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1FC25" w14:textId="77777777" w:rsidR="002511F4" w:rsidRDefault="002511F4" w:rsidP="002511F4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FB60BC">
        <w:rPr>
          <w:rFonts w:ascii="Cambria" w:hAnsi="Cambria"/>
          <w:b/>
          <w:sz w:val="28"/>
          <w:szCs w:val="28"/>
        </w:rPr>
        <w:t>Obecně</w:t>
      </w:r>
      <w:r>
        <w:rPr>
          <w:rFonts w:ascii="Cambria" w:hAnsi="Cambria"/>
          <w:b/>
          <w:sz w:val="28"/>
          <w:szCs w:val="28"/>
        </w:rPr>
        <w:t xml:space="preserve"> závazná vyhláška města Jeseník</w:t>
      </w:r>
    </w:p>
    <w:p w14:paraId="41A2FD92" w14:textId="77777777" w:rsidR="002511F4" w:rsidRPr="00E62B87" w:rsidRDefault="002511F4" w:rsidP="002511F4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E62B87">
        <w:rPr>
          <w:rFonts w:ascii="Cambria" w:hAnsi="Cambria"/>
          <w:b/>
          <w:sz w:val="28"/>
          <w:szCs w:val="28"/>
        </w:rPr>
        <w:t>o zákazu konzumace alkoholických nápojů a žebrání na veřejných prostranstvích</w:t>
      </w:r>
    </w:p>
    <w:p w14:paraId="24E6939F" w14:textId="706064DD" w:rsidR="002511F4" w:rsidRPr="0068485E" w:rsidRDefault="002511F4" w:rsidP="002511F4">
      <w:pPr>
        <w:autoSpaceDE w:val="0"/>
        <w:autoSpaceDN w:val="0"/>
        <w:adjustRightInd w:val="0"/>
        <w:spacing w:after="120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 xml:space="preserve">Zastupitelstvo města Jeseníku se na svém zasedání dne </w:t>
      </w:r>
      <w:r w:rsidR="00505D5B">
        <w:rPr>
          <w:rFonts w:ascii="Cambria" w:eastAsia="Times New Roman" w:hAnsi="Cambria" w:cs="Times New Roman"/>
          <w:lang w:eastAsia="cs-CZ"/>
        </w:rPr>
        <w:t xml:space="preserve">23. 4. </w:t>
      </w:r>
      <w:r w:rsidRPr="00E62B87">
        <w:rPr>
          <w:rFonts w:ascii="Cambria" w:eastAsia="Times New Roman" w:hAnsi="Cambria" w:cs="Times New Roman"/>
          <w:lang w:eastAsia="cs-CZ"/>
        </w:rPr>
        <w:t>202</w:t>
      </w:r>
      <w:r>
        <w:rPr>
          <w:rFonts w:ascii="Cambria" w:eastAsia="Times New Roman" w:hAnsi="Cambria" w:cs="Times New Roman"/>
          <w:lang w:eastAsia="cs-CZ"/>
        </w:rPr>
        <w:t>6</w:t>
      </w:r>
      <w:r w:rsidRPr="00E62B87">
        <w:rPr>
          <w:rFonts w:ascii="Cambria" w:eastAsia="Times New Roman" w:hAnsi="Cambria" w:cs="Times New Roman"/>
          <w:lang w:eastAsia="cs-CZ"/>
        </w:rPr>
        <w:t xml:space="preserve"> usnesením č. </w:t>
      </w:r>
      <w:r w:rsidR="00505D5B" w:rsidRPr="00505D5B">
        <w:rPr>
          <w:rFonts w:ascii="Cambria" w:eastAsia="Times New Roman" w:hAnsi="Cambria" w:cs="Times New Roman"/>
          <w:lang w:eastAsia="cs-CZ"/>
        </w:rPr>
        <w:t>UZ-29-2/26</w:t>
      </w:r>
      <w:r w:rsidRPr="00E62B87">
        <w:rPr>
          <w:rFonts w:ascii="Cambria" w:eastAsia="Times New Roman" w:hAnsi="Cambria" w:cs="Times New Roman"/>
          <w:lang w:eastAsia="cs-CZ"/>
        </w:rPr>
        <w:t xml:space="preserve"> usneslo vydat na základě ustanovení § 10 písm. a) a ustanovení § 84 odst. 2 pís</w:t>
      </w:r>
      <w:r>
        <w:rPr>
          <w:rFonts w:ascii="Cambria" w:eastAsia="Times New Roman" w:hAnsi="Cambria" w:cs="Times New Roman"/>
          <w:lang w:eastAsia="cs-CZ"/>
        </w:rPr>
        <w:t>m. h) zákona č. 128/2000 Sb., o </w:t>
      </w:r>
      <w:r w:rsidRPr="00E62B87">
        <w:rPr>
          <w:rFonts w:ascii="Cambria" w:eastAsia="Times New Roman" w:hAnsi="Cambria" w:cs="Times New Roman"/>
          <w:lang w:eastAsia="cs-CZ"/>
        </w:rPr>
        <w:t>obcích (obecní zřízení</w:t>
      </w:r>
      <w:r>
        <w:rPr>
          <w:rFonts w:ascii="Cambria" w:eastAsia="Times New Roman" w:hAnsi="Cambria" w:cs="Times New Roman"/>
          <w:lang w:eastAsia="cs-CZ"/>
        </w:rPr>
        <w:t>), ve znění pozdějších předpisů (dále jen „zákon o obcích“),</w:t>
      </w:r>
      <w:r w:rsidRPr="00E62B87">
        <w:rPr>
          <w:rFonts w:ascii="Cambria" w:eastAsia="Times New Roman" w:hAnsi="Cambria" w:cs="Times New Roman"/>
          <w:lang w:eastAsia="cs-CZ"/>
        </w:rPr>
        <w:t xml:space="preserve"> tuto obecně závaznou </w:t>
      </w:r>
      <w:r w:rsidRPr="0068485E">
        <w:rPr>
          <w:rFonts w:ascii="Cambria" w:eastAsia="Times New Roman" w:hAnsi="Cambria" w:cs="Times New Roman"/>
          <w:lang w:eastAsia="cs-CZ"/>
        </w:rPr>
        <w:t xml:space="preserve">vyhlášku </w:t>
      </w:r>
      <w:r w:rsidRPr="0068485E">
        <w:rPr>
          <w:rFonts w:ascii="Cambria" w:hAnsi="Cambria"/>
        </w:rPr>
        <w:t>(dále jen „vyhláška“):</w:t>
      </w:r>
    </w:p>
    <w:p w14:paraId="3CB9FC79" w14:textId="77777777" w:rsidR="002511F4" w:rsidRPr="0068485E" w:rsidRDefault="002511F4" w:rsidP="002511F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68485E">
        <w:rPr>
          <w:rFonts w:ascii="Cambria" w:eastAsia="Times New Roman" w:hAnsi="Cambria" w:cs="Times New Roman"/>
          <w:b/>
          <w:lang w:eastAsia="cs-CZ"/>
        </w:rPr>
        <w:t>Čl</w:t>
      </w:r>
      <w:r>
        <w:rPr>
          <w:rFonts w:ascii="Cambria" w:eastAsia="Times New Roman" w:hAnsi="Cambria" w:cs="Times New Roman"/>
          <w:b/>
          <w:lang w:eastAsia="cs-CZ"/>
        </w:rPr>
        <w:t>ánek</w:t>
      </w:r>
      <w:r w:rsidRPr="0068485E">
        <w:rPr>
          <w:rFonts w:ascii="Cambria" w:eastAsia="Times New Roman" w:hAnsi="Cambria" w:cs="Times New Roman"/>
          <w:b/>
          <w:lang w:eastAsia="cs-CZ"/>
        </w:rPr>
        <w:t xml:space="preserve"> 1</w:t>
      </w:r>
    </w:p>
    <w:p w14:paraId="46179343" w14:textId="77777777" w:rsidR="002511F4" w:rsidRPr="0068485E" w:rsidRDefault="002511F4" w:rsidP="002511F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68485E">
        <w:rPr>
          <w:rFonts w:ascii="Cambria" w:eastAsia="Times New Roman" w:hAnsi="Cambria" w:cs="Times New Roman"/>
          <w:b/>
          <w:lang w:eastAsia="cs-CZ"/>
        </w:rPr>
        <w:t>Předmět a cíl vyhlášky</w:t>
      </w:r>
    </w:p>
    <w:p w14:paraId="11793AFF" w14:textId="4D2A6465" w:rsidR="002511F4" w:rsidRPr="00E62B87" w:rsidRDefault="002511F4" w:rsidP="002511F4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(1) </w:t>
      </w:r>
      <w:r w:rsidRPr="0068485E">
        <w:rPr>
          <w:rFonts w:ascii="Cambria" w:eastAsia="Times New Roman" w:hAnsi="Cambria" w:cs="Times New Roman"/>
          <w:lang w:eastAsia="cs-CZ"/>
        </w:rPr>
        <w:t xml:space="preserve"> Předmětem této vyhlášky je úprava zákazu požívání alkoholických nápojů a žebrání, neboť se jedná o činnost, která by </w:t>
      </w:r>
      <w:r w:rsidR="0042424C">
        <w:rPr>
          <w:rFonts w:ascii="Cambria" w:eastAsia="Times New Roman" w:hAnsi="Cambria" w:cs="Times New Roman"/>
          <w:lang w:eastAsia="cs-CZ"/>
        </w:rPr>
        <w:t>mohla narušit veřejný pořádek ve městě</w:t>
      </w:r>
      <w:r w:rsidRPr="0068485E">
        <w:rPr>
          <w:rFonts w:ascii="Cambria" w:eastAsia="Times New Roman" w:hAnsi="Cambria" w:cs="Times New Roman"/>
          <w:lang w:eastAsia="cs-CZ"/>
        </w:rPr>
        <w:t xml:space="preserve"> nebo </w:t>
      </w:r>
      <w:r w:rsidRPr="00E62B87">
        <w:rPr>
          <w:rFonts w:ascii="Cambria" w:eastAsia="Times New Roman" w:hAnsi="Cambria" w:cs="Times New Roman"/>
          <w:lang w:eastAsia="cs-CZ"/>
        </w:rPr>
        <w:t xml:space="preserve">být v rozporu s dobrými mravy, ochranou bezpečnosti, zdraví a majetku. </w:t>
      </w:r>
    </w:p>
    <w:p w14:paraId="72D91150" w14:textId="75EB56EB" w:rsidR="002511F4" w:rsidRDefault="002511F4" w:rsidP="002511F4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(2) </w:t>
      </w:r>
      <w:r w:rsidRPr="00E62B87">
        <w:rPr>
          <w:rFonts w:ascii="Cambria" w:eastAsia="Times New Roman" w:hAnsi="Cambria" w:cs="Times New Roman"/>
          <w:lang w:eastAsia="cs-CZ"/>
        </w:rPr>
        <w:t xml:space="preserve"> Cílem této vyhlášky je zabezpečení místních </w:t>
      </w:r>
      <w:r>
        <w:rPr>
          <w:rFonts w:ascii="Cambria" w:eastAsia="Times New Roman" w:hAnsi="Cambria" w:cs="Times New Roman"/>
          <w:lang w:eastAsia="cs-CZ"/>
        </w:rPr>
        <w:t>záležitostí veřejného pořádku a </w:t>
      </w:r>
      <w:r w:rsidRPr="00E62B87">
        <w:rPr>
          <w:rFonts w:ascii="Cambria" w:eastAsia="Times New Roman" w:hAnsi="Cambria" w:cs="Times New Roman"/>
          <w:lang w:eastAsia="cs-CZ"/>
        </w:rPr>
        <w:t>ochrana občanů a návštěvníků města před negativními jevy plynoucí</w:t>
      </w:r>
      <w:r w:rsidR="00FE07EC">
        <w:rPr>
          <w:rFonts w:ascii="Cambria" w:eastAsia="Times New Roman" w:hAnsi="Cambria" w:cs="Times New Roman"/>
          <w:lang w:eastAsia="cs-CZ"/>
        </w:rPr>
        <w:t>mi</w:t>
      </w:r>
      <w:r w:rsidRPr="00E62B87">
        <w:rPr>
          <w:rFonts w:ascii="Cambria" w:eastAsia="Times New Roman" w:hAnsi="Cambria" w:cs="Times New Roman"/>
          <w:lang w:eastAsia="cs-CZ"/>
        </w:rPr>
        <w:t xml:space="preserve"> z k</w:t>
      </w:r>
      <w:r>
        <w:rPr>
          <w:rFonts w:ascii="Cambria" w:eastAsia="Times New Roman" w:hAnsi="Cambria" w:cs="Times New Roman"/>
          <w:lang w:eastAsia="cs-CZ"/>
        </w:rPr>
        <w:t>onzumace alkoholických nápojů a </w:t>
      </w:r>
      <w:r w:rsidRPr="00E62B87">
        <w:rPr>
          <w:rFonts w:ascii="Cambria" w:eastAsia="Times New Roman" w:hAnsi="Cambria" w:cs="Times New Roman"/>
          <w:lang w:eastAsia="cs-CZ"/>
        </w:rPr>
        <w:t xml:space="preserve">žebrání na veřejných prostranstvích. </w:t>
      </w:r>
    </w:p>
    <w:p w14:paraId="0C7A319C" w14:textId="77777777" w:rsidR="002511F4" w:rsidRDefault="002511F4" w:rsidP="002511F4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</w:p>
    <w:p w14:paraId="46CDF7C7" w14:textId="77777777" w:rsidR="002511F4" w:rsidRPr="00AD700C" w:rsidRDefault="002511F4" w:rsidP="002511F4">
      <w:pPr>
        <w:autoSpaceDE w:val="0"/>
        <w:autoSpaceDN w:val="0"/>
        <w:adjustRightInd w:val="0"/>
        <w:spacing w:after="120"/>
        <w:ind w:left="284" w:hanging="284"/>
        <w:jc w:val="center"/>
        <w:rPr>
          <w:rFonts w:ascii="Cambria" w:eastAsia="Times New Roman" w:hAnsi="Cambria" w:cs="Times New Roman"/>
          <w:b/>
          <w:lang w:eastAsia="cs-CZ"/>
        </w:rPr>
      </w:pPr>
      <w:r w:rsidRPr="00AD700C">
        <w:rPr>
          <w:rFonts w:ascii="Cambria" w:eastAsia="Times New Roman" w:hAnsi="Cambria" w:cs="Times New Roman"/>
          <w:b/>
          <w:lang w:eastAsia="cs-CZ"/>
        </w:rPr>
        <w:t>Článek 2</w:t>
      </w:r>
    </w:p>
    <w:p w14:paraId="66A7596B" w14:textId="77777777" w:rsidR="002511F4" w:rsidRPr="00AD700C" w:rsidRDefault="002511F4" w:rsidP="002511F4">
      <w:pPr>
        <w:autoSpaceDE w:val="0"/>
        <w:autoSpaceDN w:val="0"/>
        <w:adjustRightInd w:val="0"/>
        <w:spacing w:after="120"/>
        <w:ind w:left="284" w:hanging="284"/>
        <w:jc w:val="center"/>
        <w:rPr>
          <w:rFonts w:ascii="Cambria" w:eastAsia="Times New Roman" w:hAnsi="Cambria" w:cs="Times New Roman"/>
          <w:b/>
          <w:lang w:eastAsia="cs-CZ"/>
        </w:rPr>
      </w:pPr>
      <w:r w:rsidRPr="00AD700C">
        <w:rPr>
          <w:rFonts w:ascii="Cambria" w:eastAsia="Times New Roman" w:hAnsi="Cambria" w:cs="Times New Roman"/>
          <w:b/>
          <w:lang w:eastAsia="cs-CZ"/>
        </w:rPr>
        <w:t>Vymezení pojmů</w:t>
      </w:r>
    </w:p>
    <w:p w14:paraId="3D1E4CB1" w14:textId="77777777" w:rsidR="002511F4" w:rsidRPr="008D2BED" w:rsidRDefault="002511F4" w:rsidP="002511F4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>Veřejným prostranstvím jsou všechna náměstí, ulice, tržiště, chodníky, veřejná zeleň, parky a další prostory přístupné každému bez omezení, tedy sloužící obecnému užívání, a to bez ohledu na vlastnictví prostoru.</w:t>
      </w:r>
      <w:r w:rsidRPr="00E62B87">
        <w:rPr>
          <w:rStyle w:val="Znakapoznpodarou"/>
          <w:rFonts w:ascii="Cambria" w:eastAsia="Times New Roman" w:hAnsi="Cambria" w:cs="Times New Roman"/>
          <w:lang w:eastAsia="cs-CZ"/>
        </w:rPr>
        <w:footnoteReference w:id="1"/>
      </w:r>
    </w:p>
    <w:p w14:paraId="4E70EE94" w14:textId="77777777" w:rsidR="002511F4" w:rsidRPr="00AF529A" w:rsidRDefault="002511F4" w:rsidP="002511F4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color w:val="000000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 xml:space="preserve">Alkoholickým nápojem 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>se rozumí nápoj obsahující více než 0,5</w:t>
      </w:r>
      <w:r w:rsidRPr="00AF529A">
        <w:rPr>
          <w:rFonts w:ascii="Cambria" w:hAnsi="Cambria" w:cs="Arial"/>
          <w:color w:val="000000"/>
          <w:shd w:val="clear" w:color="auto" w:fill="FFFFFF"/>
        </w:rPr>
        <w:t xml:space="preserve">% 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 xml:space="preserve">objemových </w:t>
      </w:r>
      <w:proofErr w:type="spellStart"/>
      <w:r w:rsidRPr="00AF529A">
        <w:rPr>
          <w:rFonts w:ascii="Cambria" w:eastAsia="Times New Roman" w:hAnsi="Cambria" w:cs="Times New Roman"/>
          <w:color w:val="000000"/>
          <w:lang w:eastAsia="cs-CZ"/>
        </w:rPr>
        <w:t>ethan</w:t>
      </w:r>
      <w:r>
        <w:rPr>
          <w:rFonts w:ascii="Cambria" w:eastAsia="Times New Roman" w:hAnsi="Cambria" w:cs="Times New Roman"/>
          <w:color w:val="000000"/>
          <w:lang w:eastAsia="cs-CZ"/>
        </w:rPr>
        <w:t>olu</w:t>
      </w:r>
      <w:proofErr w:type="spellEnd"/>
      <w:r w:rsidRPr="00AF529A">
        <w:rPr>
          <w:rStyle w:val="Znakapoznpodarou"/>
          <w:rFonts w:ascii="Cambria" w:eastAsia="Times New Roman" w:hAnsi="Cambria" w:cs="Times New Roman"/>
          <w:color w:val="000000"/>
          <w:lang w:eastAsia="cs-CZ"/>
        </w:rPr>
        <w:footnoteReference w:id="2"/>
      </w:r>
      <w:r>
        <w:rPr>
          <w:rFonts w:ascii="Cambria" w:eastAsia="Times New Roman" w:hAnsi="Cambria" w:cs="Times New Roman"/>
          <w:color w:val="000000"/>
          <w:lang w:eastAsia="cs-CZ"/>
        </w:rPr>
        <w:t>.</w:t>
      </w:r>
    </w:p>
    <w:p w14:paraId="5D7D7A28" w14:textId="77777777" w:rsidR="002511F4" w:rsidRPr="00AC594E" w:rsidRDefault="002511F4" w:rsidP="002511F4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color w:val="000000"/>
          <w:lang w:eastAsia="cs-CZ"/>
        </w:rPr>
      </w:pPr>
      <w:r w:rsidRPr="00AC594E">
        <w:rPr>
          <w:rFonts w:ascii="Cambria" w:hAnsi="Cambria"/>
        </w:rPr>
        <w:t>Konzumací alkoholických nápojů na veřejném prostranství se rozumí požívání alkoholického nápoje na veřejném prostranství nebo zdržování se na veřejném prostranství s otevřenou lahví nebo jinou otevřenou nádobou s alkoholickým nápojem.</w:t>
      </w:r>
      <w:r>
        <w:rPr>
          <w:rFonts w:ascii="Cambria" w:hAnsi="Cambria"/>
        </w:rPr>
        <w:t xml:space="preserve"> </w:t>
      </w:r>
      <w:r w:rsidRPr="00AC594E">
        <w:rPr>
          <w:rFonts w:ascii="Cambria" w:eastAsia="Times New Roman" w:hAnsi="Cambria" w:cs="Times New Roman"/>
          <w:color w:val="000000"/>
          <w:lang w:eastAsia="cs-CZ"/>
        </w:rPr>
        <w:t xml:space="preserve">Zjevným umožněním konzumace alkoholických nápojů na veřejném prostranství se rozumí rozlévání alkoholických nápojů nebo výdej otevřené láhve či jiné nádoby s alkoholickým nápojem. </w:t>
      </w:r>
    </w:p>
    <w:p w14:paraId="31C43AEE" w14:textId="4B8F12F9" w:rsidR="002511F4" w:rsidRPr="008D2BED" w:rsidRDefault="002511F4" w:rsidP="002511F4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 w:rsidRPr="00AF529A">
        <w:rPr>
          <w:rFonts w:ascii="Cambria" w:eastAsia="Times New Roman" w:hAnsi="Cambria" w:cs="Times New Roman"/>
          <w:color w:val="000000"/>
          <w:lang w:eastAsia="cs-CZ"/>
        </w:rPr>
        <w:t>Žebráním</w:t>
      </w:r>
      <w:r w:rsidR="00D8199B">
        <w:rPr>
          <w:rFonts w:ascii="Cambria" w:eastAsia="Times New Roman" w:hAnsi="Cambria" w:cs="Times New Roman"/>
          <w:color w:val="000000"/>
          <w:lang w:eastAsia="cs-CZ"/>
        </w:rPr>
        <w:t xml:space="preserve"> se pro účely této vyhlášky rozumí hlasové projevy, posunky a celkové chování osob, ze kterého se lze důvodně domnívat, že směřuje k získání peněžitého či věcného daru, a to aktivní obtěžující formou, tj. např. oslovování osob, omezování nebo blokování vstupu do budov, vstupování do cesty, pronásledování osob apod.</w:t>
      </w:r>
    </w:p>
    <w:p w14:paraId="5015939A" w14:textId="77777777" w:rsidR="002511F4" w:rsidRPr="00E62B87" w:rsidRDefault="002511F4" w:rsidP="002511F4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 (5) </w:t>
      </w:r>
      <w:r w:rsidRPr="00E62B87">
        <w:rPr>
          <w:rFonts w:ascii="Cambria" w:eastAsia="Times New Roman" w:hAnsi="Cambria" w:cs="Times New Roman"/>
          <w:lang w:eastAsia="cs-CZ"/>
        </w:rPr>
        <w:t>Za žebrání se podle této vyhlášky nepovažuje:</w:t>
      </w:r>
    </w:p>
    <w:p w14:paraId="66CC5E4C" w14:textId="77777777" w:rsidR="002511F4" w:rsidRPr="00E62B87" w:rsidRDefault="002511F4" w:rsidP="002511F4">
      <w:pPr>
        <w:autoSpaceDE w:val="0"/>
        <w:autoSpaceDN w:val="0"/>
        <w:adjustRightInd w:val="0"/>
        <w:spacing w:after="120"/>
        <w:ind w:firstLine="284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>a) vybírání peněz studenty, související s ukončením střední školy – tzv. poslední zvonění</w:t>
      </w:r>
      <w:r>
        <w:rPr>
          <w:rFonts w:ascii="Cambria" w:eastAsia="Times New Roman" w:hAnsi="Cambria" w:cs="Times New Roman"/>
          <w:lang w:eastAsia="cs-CZ"/>
        </w:rPr>
        <w:t>,</w:t>
      </w:r>
    </w:p>
    <w:p w14:paraId="494A8444" w14:textId="5C545FA4" w:rsidR="002511F4" w:rsidRDefault="002511F4" w:rsidP="002511F4">
      <w:pPr>
        <w:autoSpaceDE w:val="0"/>
        <w:autoSpaceDN w:val="0"/>
        <w:adjustRightInd w:val="0"/>
        <w:spacing w:after="120"/>
        <w:ind w:left="567" w:hanging="283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>b) vybírání milodarů členy řeholních řádů (shromažďování finančních pro</w:t>
      </w:r>
      <w:r>
        <w:rPr>
          <w:rFonts w:ascii="Cambria" w:eastAsia="Times New Roman" w:hAnsi="Cambria" w:cs="Times New Roman"/>
          <w:lang w:eastAsia="cs-CZ"/>
        </w:rPr>
        <w:t>středků církvemi a </w:t>
      </w:r>
      <w:r w:rsidRPr="00E62B87">
        <w:rPr>
          <w:rFonts w:ascii="Cambria" w:eastAsia="Times New Roman" w:hAnsi="Cambria" w:cs="Times New Roman"/>
          <w:lang w:eastAsia="cs-CZ"/>
        </w:rPr>
        <w:t>náboženskými společnostmi registrovan</w:t>
      </w:r>
      <w:r w:rsidR="00FE07EC">
        <w:rPr>
          <w:rFonts w:ascii="Cambria" w:eastAsia="Times New Roman" w:hAnsi="Cambria" w:cs="Times New Roman"/>
          <w:lang w:eastAsia="cs-CZ"/>
        </w:rPr>
        <w:t>ými</w:t>
      </w:r>
      <w:r w:rsidRPr="00E62B87">
        <w:rPr>
          <w:rFonts w:ascii="Cambria" w:eastAsia="Times New Roman" w:hAnsi="Cambria" w:cs="Times New Roman"/>
          <w:lang w:eastAsia="cs-CZ"/>
        </w:rPr>
        <w:t xml:space="preserve"> podle zvláštního právního předpisu</w:t>
      </w:r>
      <w:r w:rsidRPr="00E62B87">
        <w:rPr>
          <w:rStyle w:val="Znakapoznpodarou"/>
          <w:rFonts w:ascii="Cambria" w:eastAsia="Times New Roman" w:hAnsi="Cambria" w:cs="Times New Roman"/>
          <w:lang w:eastAsia="cs-CZ"/>
        </w:rPr>
        <w:footnoteReference w:id="3"/>
      </w:r>
      <w:r>
        <w:rPr>
          <w:rFonts w:ascii="Cambria" w:eastAsia="Times New Roman" w:hAnsi="Cambria" w:cs="Times New Roman"/>
          <w:lang w:eastAsia="cs-CZ"/>
        </w:rPr>
        <w:t>),</w:t>
      </w:r>
    </w:p>
    <w:p w14:paraId="4AC10BCE" w14:textId="77777777" w:rsidR="002511F4" w:rsidRPr="00E62B87" w:rsidRDefault="002511F4" w:rsidP="002511F4">
      <w:pPr>
        <w:autoSpaceDE w:val="0"/>
        <w:autoSpaceDN w:val="0"/>
        <w:adjustRightInd w:val="0"/>
        <w:spacing w:after="120"/>
        <w:ind w:left="567" w:hanging="283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lastRenderedPageBreak/>
        <w:t xml:space="preserve">c) </w:t>
      </w:r>
      <w:r w:rsidRPr="00E62B87">
        <w:rPr>
          <w:rFonts w:ascii="Cambria" w:eastAsia="Times New Roman" w:hAnsi="Cambria" w:cs="Times New Roman"/>
          <w:lang w:eastAsia="cs-CZ"/>
        </w:rPr>
        <w:t>vybírání finančních prostředků v rámci veřejné sbírky</w:t>
      </w:r>
      <w:r w:rsidRPr="00E62B87">
        <w:rPr>
          <w:rStyle w:val="Znakapoznpodarou"/>
          <w:rFonts w:ascii="Cambria" w:eastAsia="Times New Roman" w:hAnsi="Cambria" w:cs="Times New Roman"/>
          <w:lang w:eastAsia="cs-CZ"/>
        </w:rPr>
        <w:footnoteReference w:id="4"/>
      </w:r>
      <w:r>
        <w:rPr>
          <w:rFonts w:ascii="Cambria" w:eastAsia="Times New Roman" w:hAnsi="Cambria" w:cs="Times New Roman"/>
          <w:lang w:eastAsia="cs-CZ"/>
        </w:rPr>
        <w:t xml:space="preserve"> a sjednávání dárcovství, při kterém nedochází k vybírání finančních prostředků v hotovosti.</w:t>
      </w:r>
    </w:p>
    <w:p w14:paraId="6AEEB546" w14:textId="77777777" w:rsidR="002511F4" w:rsidRPr="00E62B87" w:rsidRDefault="002511F4" w:rsidP="002511F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Č</w:t>
      </w:r>
      <w:r>
        <w:rPr>
          <w:rFonts w:ascii="Cambria" w:eastAsia="Times New Roman" w:hAnsi="Cambria" w:cs="Times New Roman"/>
          <w:b/>
          <w:lang w:eastAsia="cs-CZ"/>
        </w:rPr>
        <w:t>lánek</w:t>
      </w:r>
      <w:r w:rsidRPr="00E62B87">
        <w:rPr>
          <w:rFonts w:ascii="Cambria" w:eastAsia="Times New Roman" w:hAnsi="Cambria" w:cs="Times New Roman"/>
          <w:b/>
          <w:lang w:eastAsia="cs-CZ"/>
        </w:rPr>
        <w:t xml:space="preserve"> 3</w:t>
      </w:r>
    </w:p>
    <w:p w14:paraId="62AD3DA8" w14:textId="77777777" w:rsidR="002511F4" w:rsidRPr="00E62B87" w:rsidRDefault="002511F4" w:rsidP="002511F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Zákaz konzumace alkoholických nápojů na veřejném prostranství</w:t>
      </w:r>
    </w:p>
    <w:p w14:paraId="2B23405B" w14:textId="77777777" w:rsidR="002511F4" w:rsidRPr="00AF529A" w:rsidRDefault="002511F4" w:rsidP="002511F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color w:val="000000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 xml:space="preserve">Zakazuje se konzumace alkoholických 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 xml:space="preserve">nápojů a zjevné umožňování konzumace  alkoholických nápojů na vymezených místech a plochách veřejného prostranství na území města Jeseníku, které jsou uvedeny v příloze č. 1 této vyhlášky. </w:t>
      </w:r>
    </w:p>
    <w:p w14:paraId="0268B33C" w14:textId="77777777" w:rsidR="002511F4" w:rsidRPr="005169D0" w:rsidRDefault="002511F4" w:rsidP="002511F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color w:val="000000"/>
          <w:lang w:eastAsia="cs-CZ"/>
        </w:rPr>
      </w:pPr>
      <w:r w:rsidRPr="00AF529A">
        <w:rPr>
          <w:rFonts w:ascii="Cambria" w:eastAsia="Times New Roman" w:hAnsi="Cambria" w:cs="Times New Roman"/>
          <w:color w:val="000000"/>
          <w:lang w:eastAsia="cs-CZ"/>
        </w:rPr>
        <w:t>Zakazuje se rovněž konzumace alkoholických nápojů a zjevné umožňování konzumace alkoholických nápojů v prostoru zastávek veřejné linkové dopravy, včetně přístřešků pro cestující. V případě umístění zastávky u hrany</w:t>
      </w:r>
      <w:r w:rsidRPr="005169D0">
        <w:rPr>
          <w:rFonts w:ascii="Cambria" w:eastAsia="Times New Roman" w:hAnsi="Cambria" w:cs="Times New Roman"/>
          <w:color w:val="000000"/>
          <w:lang w:eastAsia="cs-CZ"/>
        </w:rPr>
        <w:t xml:space="preserve"> chodníku, platí zákaz ještě 5 metrů za označníkem a 5 metrů za koncem zastávky, a to vždy v celé šíři chodníku. Není-li konec zastávky označen, platí zákaz 50 metrů od označníku zastávky směrem do prostoru zastávky.</w:t>
      </w:r>
    </w:p>
    <w:p w14:paraId="05B0C5EA" w14:textId="5BB63501" w:rsidR="002511F4" w:rsidRPr="008D2BED" w:rsidRDefault="002511F4" w:rsidP="002511F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>Na území města Jeseníku se dále zakazuje konzumace alkoholických nápojů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 xml:space="preserve"> a zjevné umožnění konzumace na všech dětských </w:t>
      </w:r>
      <w:r w:rsidR="002E3F5F">
        <w:rPr>
          <w:rFonts w:ascii="Cambria" w:eastAsia="Times New Roman" w:hAnsi="Cambria" w:cs="Times New Roman"/>
          <w:lang w:eastAsia="cs-CZ"/>
        </w:rPr>
        <w:t>hřištích,</w:t>
      </w:r>
      <w:r w:rsidRPr="008D2BED">
        <w:rPr>
          <w:rFonts w:ascii="Cambria" w:eastAsia="Times New Roman" w:hAnsi="Cambria" w:cs="Times New Roman"/>
          <w:lang w:eastAsia="cs-CZ"/>
        </w:rPr>
        <w:t xml:space="preserve"> </w:t>
      </w:r>
      <w:r w:rsidRPr="00AF529A">
        <w:rPr>
          <w:rFonts w:ascii="Cambria" w:eastAsia="Times New Roman" w:hAnsi="Cambria" w:cs="Times New Roman"/>
          <w:lang w:eastAsia="cs-CZ"/>
        </w:rPr>
        <w:t>pískovištích a</w:t>
      </w:r>
      <w:r w:rsidR="0042424C">
        <w:rPr>
          <w:rFonts w:ascii="Cambria" w:eastAsia="Times New Roman" w:hAnsi="Cambria" w:cs="Times New Roman"/>
          <w:lang w:eastAsia="cs-CZ"/>
        </w:rPr>
        <w:t xml:space="preserve"> na veřejných prostranstvích</w:t>
      </w:r>
      <w:r w:rsidRPr="00AF529A">
        <w:rPr>
          <w:rFonts w:ascii="Cambria" w:eastAsia="Times New Roman" w:hAnsi="Cambria" w:cs="Times New Roman"/>
          <w:lang w:eastAsia="cs-CZ"/>
        </w:rPr>
        <w:t xml:space="preserve"> v okruhu</w:t>
      </w:r>
      <w:r w:rsidRPr="008D2BED">
        <w:rPr>
          <w:rFonts w:ascii="Cambria" w:eastAsia="Times New Roman" w:hAnsi="Cambria" w:cs="Times New Roman"/>
          <w:lang w:eastAsia="cs-CZ"/>
        </w:rPr>
        <w:t xml:space="preserve"> 50 metrů od nich. </w:t>
      </w:r>
    </w:p>
    <w:p w14:paraId="69A54F90" w14:textId="77777777" w:rsidR="002511F4" w:rsidRPr="00E62B87" w:rsidRDefault="002511F4" w:rsidP="002511F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Článek 4</w:t>
      </w:r>
    </w:p>
    <w:p w14:paraId="05EA48EF" w14:textId="77777777" w:rsidR="002511F4" w:rsidRPr="00E62B87" w:rsidRDefault="002511F4" w:rsidP="002511F4">
      <w:pPr>
        <w:autoSpaceDE w:val="0"/>
        <w:autoSpaceDN w:val="0"/>
        <w:adjustRightInd w:val="0"/>
        <w:spacing w:after="120"/>
        <w:ind w:left="284" w:hanging="284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Zákaz žebrání</w:t>
      </w:r>
    </w:p>
    <w:p w14:paraId="07FCA629" w14:textId="77777777" w:rsidR="002511F4" w:rsidRPr="008D2BED" w:rsidRDefault="002511F4" w:rsidP="002511F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 xml:space="preserve">Zakazuje se žebrání na vymezených místech a plochách veřejného prostranství na území města Jeseníku, které jsou uvedeny v příloze č. 1 této vyhlášky. </w:t>
      </w:r>
    </w:p>
    <w:p w14:paraId="027F2241" w14:textId="77777777" w:rsidR="002511F4" w:rsidRPr="008D2BED" w:rsidRDefault="002511F4" w:rsidP="002511F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 xml:space="preserve">Zakazuje se rovněž </w:t>
      </w:r>
      <w:r w:rsidRPr="00AF529A">
        <w:rPr>
          <w:rFonts w:ascii="Cambria" w:eastAsia="Times New Roman" w:hAnsi="Cambria" w:cs="Times New Roman"/>
          <w:lang w:eastAsia="cs-CZ"/>
        </w:rPr>
        <w:t xml:space="preserve">žebrání </w:t>
      </w:r>
      <w:r w:rsidRPr="00C835A9">
        <w:rPr>
          <w:rFonts w:ascii="Cambria" w:eastAsia="Times New Roman" w:hAnsi="Cambria" w:cs="Times New Roman"/>
          <w:lang w:eastAsia="cs-CZ"/>
        </w:rPr>
        <w:t>v prostoru zastávek veřejné linkové dopravy, včetně přístřešků pro cestující.</w:t>
      </w:r>
      <w:r w:rsidRPr="00AF529A">
        <w:rPr>
          <w:rFonts w:ascii="Cambria" w:eastAsia="Times New Roman" w:hAnsi="Cambria" w:cs="Times New Roman"/>
          <w:lang w:eastAsia="cs-CZ"/>
        </w:rPr>
        <w:t xml:space="preserve"> V případě umístění zastávky u hrany chodníku, platí</w:t>
      </w:r>
      <w:r w:rsidRPr="008D2BED">
        <w:rPr>
          <w:rFonts w:ascii="Cambria" w:eastAsia="Times New Roman" w:hAnsi="Cambria" w:cs="Times New Roman"/>
          <w:lang w:eastAsia="cs-CZ"/>
        </w:rPr>
        <w:t xml:space="preserve"> zákaz ještě 5 metrů za označníkem a 5 metrů za koncem zastávky, a to vždy v celé šíři chodníku. Není-li konec zastávky označen, platí zákaz 50 metrů od označníku zastávky směrem do prostoru zastávky.</w:t>
      </w:r>
    </w:p>
    <w:p w14:paraId="6251C34B" w14:textId="1ADC3393" w:rsidR="002511F4" w:rsidRPr="008D2BED" w:rsidRDefault="002511F4" w:rsidP="002511F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>Na území města Jeseníku se dále zakazuje žeb</w:t>
      </w:r>
      <w:r w:rsidR="002E3F5F">
        <w:rPr>
          <w:rFonts w:ascii="Cambria" w:eastAsia="Times New Roman" w:hAnsi="Cambria" w:cs="Times New Roman"/>
          <w:lang w:eastAsia="cs-CZ"/>
        </w:rPr>
        <w:t>rání na všech dětských hřištích,</w:t>
      </w:r>
      <w:r w:rsidRPr="008D2BED">
        <w:rPr>
          <w:rFonts w:ascii="Cambria" w:eastAsia="Times New Roman" w:hAnsi="Cambria" w:cs="Times New Roman"/>
          <w:lang w:eastAsia="cs-CZ"/>
        </w:rPr>
        <w:t xml:space="preserve"> pískovištích </w:t>
      </w:r>
      <w:r w:rsidR="0042424C">
        <w:rPr>
          <w:rFonts w:ascii="Cambria" w:eastAsia="Times New Roman" w:hAnsi="Cambria" w:cs="Times New Roman"/>
          <w:lang w:eastAsia="cs-CZ"/>
        </w:rPr>
        <w:t xml:space="preserve">a na veřejných prostranstvích </w:t>
      </w:r>
      <w:r w:rsidRPr="00AF529A">
        <w:rPr>
          <w:rFonts w:ascii="Cambria" w:eastAsia="Times New Roman" w:hAnsi="Cambria" w:cs="Times New Roman"/>
          <w:lang w:eastAsia="cs-CZ"/>
        </w:rPr>
        <w:t>v okruhu</w:t>
      </w:r>
      <w:r w:rsidRPr="008D2BED">
        <w:rPr>
          <w:rFonts w:ascii="Cambria" w:eastAsia="Times New Roman" w:hAnsi="Cambria" w:cs="Times New Roman"/>
          <w:lang w:eastAsia="cs-CZ"/>
        </w:rPr>
        <w:t xml:space="preserve"> 50 metrů od nich. </w:t>
      </w:r>
    </w:p>
    <w:p w14:paraId="75BE107A" w14:textId="77777777" w:rsidR="002511F4" w:rsidRPr="00E62B87" w:rsidRDefault="002511F4" w:rsidP="002511F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Článek 5</w:t>
      </w:r>
    </w:p>
    <w:p w14:paraId="178B0F4F" w14:textId="77777777" w:rsidR="002511F4" w:rsidRPr="00E62B87" w:rsidRDefault="002511F4" w:rsidP="002511F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Výjimky ze zákazu konzumace alkoholických nápojů</w:t>
      </w:r>
    </w:p>
    <w:p w14:paraId="4CD70E42" w14:textId="77777777" w:rsidR="002511F4" w:rsidRPr="00E62B87" w:rsidRDefault="002511F4" w:rsidP="002511F4">
      <w:pPr>
        <w:autoSpaceDE w:val="0"/>
        <w:autoSpaceDN w:val="0"/>
        <w:adjustRightInd w:val="0"/>
        <w:spacing w:after="120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 xml:space="preserve">Zákaz konzumace alkoholických nápojů a zjevného umožňování konzumace alkoholických nápojů na veřejném prostranství se nevztahuje </w:t>
      </w:r>
      <w:proofErr w:type="gramStart"/>
      <w:r w:rsidRPr="00E62B87">
        <w:rPr>
          <w:rFonts w:ascii="Cambria" w:eastAsia="Times New Roman" w:hAnsi="Cambria" w:cs="Times New Roman"/>
          <w:lang w:eastAsia="cs-CZ"/>
        </w:rPr>
        <w:t>na</w:t>
      </w:r>
      <w:proofErr w:type="gramEnd"/>
      <w:r w:rsidRPr="00E62B87">
        <w:rPr>
          <w:rFonts w:ascii="Cambria" w:eastAsia="Times New Roman" w:hAnsi="Cambria" w:cs="Times New Roman"/>
          <w:lang w:eastAsia="cs-CZ"/>
        </w:rPr>
        <w:t>:</w:t>
      </w:r>
    </w:p>
    <w:p w14:paraId="714ADB88" w14:textId="77777777" w:rsidR="002511F4" w:rsidRPr="00E62B87" w:rsidRDefault="002511F4" w:rsidP="002511F4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>a) oslavy Silvestra a Nového roku ve dnech 31. prosince a 1. ledna příslušného kalendářního roku</w:t>
      </w:r>
      <w:r>
        <w:rPr>
          <w:rFonts w:ascii="Cambria" w:eastAsia="Times New Roman" w:hAnsi="Cambria" w:cs="Times New Roman"/>
          <w:lang w:eastAsia="cs-CZ"/>
        </w:rPr>
        <w:t>,</w:t>
      </w:r>
    </w:p>
    <w:p w14:paraId="5FD4DD47" w14:textId="77777777" w:rsidR="002511F4" w:rsidRPr="00E62B87" w:rsidRDefault="002511F4" w:rsidP="002511F4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>b) na prostory zahrádek a předzahrádek, které jsou součástí restauračních zařízení, případně jiných provozoven,</w:t>
      </w:r>
      <w:r>
        <w:rPr>
          <w:rFonts w:ascii="Cambria" w:eastAsia="Times New Roman" w:hAnsi="Cambria" w:cs="Times New Roman"/>
          <w:lang w:eastAsia="cs-CZ"/>
        </w:rPr>
        <w:t xml:space="preserve"> během jejich provozu,</w:t>
      </w:r>
    </w:p>
    <w:p w14:paraId="0439C3CA" w14:textId="77777777" w:rsidR="002511F4" w:rsidRPr="00E62B87" w:rsidRDefault="002511F4" w:rsidP="002511F4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c) prostory Masarykova náměstí v době od 10. dne předcházejícího 1. adventní neděli do </w:t>
      </w:r>
      <w:r w:rsidRPr="004F3CEA">
        <w:rPr>
          <w:rFonts w:ascii="Cambria" w:hAnsi="Cambria"/>
          <w:bCs/>
          <w:color w:val="222222"/>
          <w:shd w:val="clear" w:color="auto" w:fill="FFFFFF"/>
        </w:rPr>
        <w:t>konce prvního kalendářního týdne roku následujícího</w:t>
      </w:r>
      <w:r w:rsidRPr="004F3CEA">
        <w:rPr>
          <w:rFonts w:ascii="Cambria" w:eastAsia="Times New Roman" w:hAnsi="Cambria" w:cs="Times New Roman"/>
          <w:lang w:eastAsia="cs-CZ"/>
        </w:rPr>
        <w:t>,</w:t>
      </w:r>
      <w:r>
        <w:rPr>
          <w:rFonts w:ascii="Cambria" w:eastAsia="Times New Roman" w:hAnsi="Cambria" w:cs="Times New Roman"/>
          <w:lang w:eastAsia="cs-CZ"/>
        </w:rPr>
        <w:t xml:space="preserve"> a to v provozní době stánků a jiných obdobných zařízení s občerstvením, kde probíhá prodej alkoholických nápojů,</w:t>
      </w:r>
    </w:p>
    <w:p w14:paraId="3718CB70" w14:textId="77777777" w:rsidR="002511F4" w:rsidRDefault="002511F4" w:rsidP="002511F4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 xml:space="preserve">d) prostory Masarykova náměstí, </w:t>
      </w:r>
      <w:r>
        <w:rPr>
          <w:rFonts w:ascii="Cambria" w:eastAsia="Times New Roman" w:hAnsi="Cambria" w:cs="Times New Roman"/>
          <w:lang w:eastAsia="cs-CZ"/>
        </w:rPr>
        <w:t xml:space="preserve">a to v době, kdy se zde budou konat </w:t>
      </w:r>
      <w:r w:rsidRPr="00E62B87">
        <w:rPr>
          <w:rFonts w:ascii="Cambria" w:eastAsia="Times New Roman" w:hAnsi="Cambria" w:cs="Times New Roman"/>
          <w:lang w:eastAsia="cs-CZ"/>
        </w:rPr>
        <w:t>tradiční Jesenické trhy</w:t>
      </w:r>
      <w:r>
        <w:rPr>
          <w:rStyle w:val="Znakapoznpodarou"/>
          <w:rFonts w:ascii="Cambria" w:eastAsia="Times New Roman" w:hAnsi="Cambria" w:cs="Times New Roman"/>
          <w:lang w:eastAsia="cs-CZ"/>
        </w:rPr>
        <w:footnoteReference w:id="5"/>
      </w:r>
      <w:r>
        <w:rPr>
          <w:rFonts w:ascii="Cambria" w:eastAsia="Times New Roman" w:hAnsi="Cambria" w:cs="Times New Roman"/>
          <w:lang w:eastAsia="cs-CZ"/>
        </w:rPr>
        <w:t>, a to v provozní době stánků a jiných obdobných zařízení s občerstvením, kde probíhá prodej alkoholických nápojů,</w:t>
      </w:r>
    </w:p>
    <w:p w14:paraId="4D416439" w14:textId="67619851" w:rsidR="002511F4" w:rsidRDefault="002511F4" w:rsidP="002511F4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>e) v době a místě konání kulturních, sportovních a společenských akcí, v jejichž rámci probíhá příležitostný prodej alkoholických náp</w:t>
      </w:r>
      <w:r w:rsidR="00FE07EC">
        <w:rPr>
          <w:rFonts w:ascii="Cambria" w:eastAsia="Times New Roman" w:hAnsi="Cambria" w:cs="Times New Roman"/>
          <w:lang w:eastAsia="cs-CZ"/>
        </w:rPr>
        <w:t>ojů ve stáncích a jiných obdobný</w:t>
      </w:r>
      <w:r>
        <w:rPr>
          <w:rFonts w:ascii="Cambria" w:eastAsia="Times New Roman" w:hAnsi="Cambria" w:cs="Times New Roman"/>
          <w:lang w:eastAsia="cs-CZ"/>
        </w:rPr>
        <w:t>ch zařízení</w:t>
      </w:r>
      <w:r w:rsidR="00FE07EC">
        <w:rPr>
          <w:rFonts w:ascii="Cambria" w:eastAsia="Times New Roman" w:hAnsi="Cambria" w:cs="Times New Roman"/>
          <w:lang w:eastAsia="cs-CZ"/>
        </w:rPr>
        <w:t>ch</w:t>
      </w:r>
      <w:r>
        <w:rPr>
          <w:rFonts w:ascii="Cambria" w:eastAsia="Times New Roman" w:hAnsi="Cambria" w:cs="Times New Roman"/>
          <w:lang w:eastAsia="cs-CZ"/>
        </w:rPr>
        <w:t xml:space="preserve"> s občerstvením.</w:t>
      </w:r>
    </w:p>
    <w:p w14:paraId="60AEC50F" w14:textId="77777777" w:rsidR="002511F4" w:rsidRDefault="002511F4" w:rsidP="002511F4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</w:p>
    <w:p w14:paraId="2BCAAEEF" w14:textId="77777777" w:rsidR="002511F4" w:rsidRDefault="002511F4" w:rsidP="002511F4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</w:p>
    <w:p w14:paraId="19A5E28A" w14:textId="77777777" w:rsidR="002511F4" w:rsidRPr="00E62B87" w:rsidRDefault="002511F4" w:rsidP="002511F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lastRenderedPageBreak/>
        <w:t>Čl</w:t>
      </w:r>
      <w:r>
        <w:rPr>
          <w:rFonts w:ascii="Cambria" w:eastAsia="Times New Roman" w:hAnsi="Cambria" w:cs="Times New Roman"/>
          <w:b/>
          <w:lang w:eastAsia="cs-CZ"/>
        </w:rPr>
        <w:t>ánek</w:t>
      </w:r>
      <w:r w:rsidRPr="00E62B87">
        <w:rPr>
          <w:rFonts w:ascii="Cambria" w:eastAsia="Times New Roman" w:hAnsi="Cambria" w:cs="Times New Roman"/>
          <w:b/>
          <w:lang w:eastAsia="cs-CZ"/>
        </w:rPr>
        <w:t xml:space="preserve"> 6</w:t>
      </w:r>
    </w:p>
    <w:p w14:paraId="0BF08833" w14:textId="77777777" w:rsidR="002511F4" w:rsidRPr="00E62B87" w:rsidRDefault="002511F4" w:rsidP="002511F4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Zrušovací ustanovení</w:t>
      </w:r>
    </w:p>
    <w:p w14:paraId="25A5CB9E" w14:textId="77777777" w:rsidR="002511F4" w:rsidRPr="00AC594E" w:rsidRDefault="002511F4" w:rsidP="002511F4">
      <w:pPr>
        <w:pStyle w:val="Odstavecseseznamem"/>
        <w:widowControl/>
        <w:numPr>
          <w:ilvl w:val="0"/>
          <w:numId w:val="7"/>
        </w:numPr>
        <w:shd w:val="clear" w:color="auto" w:fill="FFFFFF"/>
        <w:spacing w:after="120"/>
        <w:ind w:left="714" w:hanging="357"/>
        <w:jc w:val="both"/>
        <w:rPr>
          <w:rFonts w:ascii="Cambria" w:eastAsia="Times New Roman" w:hAnsi="Cambria" w:cs="Arial"/>
          <w:spacing w:val="3"/>
          <w:lang w:eastAsia="cs-CZ"/>
        </w:rPr>
      </w:pPr>
      <w:r w:rsidRPr="00AC594E">
        <w:rPr>
          <w:rFonts w:ascii="Cambria" w:eastAsia="Times New Roman" w:hAnsi="Cambria" w:cs="Arial"/>
          <w:spacing w:val="3"/>
          <w:lang w:eastAsia="cs-CZ"/>
        </w:rPr>
        <w:t>Zrušuje se obecně závazná vyhláška č. 9/2023, o zákazu konzumace alkoholických nápojů a žebr</w:t>
      </w:r>
      <w:r>
        <w:rPr>
          <w:rFonts w:ascii="Cambria" w:eastAsia="Times New Roman" w:hAnsi="Cambria" w:cs="Arial"/>
          <w:spacing w:val="3"/>
          <w:lang w:eastAsia="cs-CZ"/>
        </w:rPr>
        <w:t>ání na veřejných prostranstvích</w:t>
      </w:r>
      <w:r w:rsidRPr="00AC594E">
        <w:rPr>
          <w:rFonts w:ascii="Cambria" w:eastAsia="Times New Roman" w:hAnsi="Cambria" w:cs="Arial"/>
          <w:spacing w:val="3"/>
          <w:lang w:eastAsia="cs-CZ"/>
        </w:rPr>
        <w:t>, ze dne 14. prosince 2023.</w:t>
      </w:r>
    </w:p>
    <w:p w14:paraId="648143FD" w14:textId="77777777" w:rsidR="002511F4" w:rsidRPr="00AC594E" w:rsidRDefault="002511F4" w:rsidP="002511F4">
      <w:pPr>
        <w:widowControl/>
        <w:numPr>
          <w:ilvl w:val="0"/>
          <w:numId w:val="7"/>
        </w:numPr>
        <w:shd w:val="clear" w:color="auto" w:fill="FFFFFF"/>
        <w:spacing w:after="120"/>
        <w:ind w:left="714" w:hanging="357"/>
        <w:jc w:val="both"/>
        <w:rPr>
          <w:rFonts w:ascii="Cambria" w:eastAsia="Times New Roman" w:hAnsi="Cambria" w:cs="Arial"/>
          <w:spacing w:val="3"/>
          <w:lang w:eastAsia="cs-CZ"/>
        </w:rPr>
      </w:pPr>
      <w:r w:rsidRPr="00AC594E">
        <w:rPr>
          <w:rFonts w:ascii="Cambria" w:eastAsia="Times New Roman" w:hAnsi="Cambria" w:cs="Arial"/>
          <w:spacing w:val="3"/>
          <w:lang w:eastAsia="cs-CZ"/>
        </w:rPr>
        <w:t>Zrušuje se obecně závazná vyhláška č. 3/2024, o změně obecně závazné vyhlášky č. 9/2023 o zákazu konzumace alkoholických nápojů a žebrání na veřejných prostranstvích, ze dne 7. listopadu 2024.</w:t>
      </w:r>
    </w:p>
    <w:p w14:paraId="4E1A27B6" w14:textId="77777777" w:rsidR="002511F4" w:rsidRDefault="002511F4" w:rsidP="002511F4">
      <w:pPr>
        <w:spacing w:after="120"/>
        <w:jc w:val="both"/>
        <w:rPr>
          <w:rFonts w:ascii="Cambria" w:hAnsi="Cambria"/>
          <w:b/>
        </w:rPr>
      </w:pPr>
    </w:p>
    <w:p w14:paraId="5C72530C" w14:textId="77777777" w:rsidR="002511F4" w:rsidRPr="00E62B87" w:rsidRDefault="002511F4" w:rsidP="002511F4">
      <w:pPr>
        <w:spacing w:after="120"/>
        <w:jc w:val="both"/>
        <w:rPr>
          <w:rFonts w:ascii="Cambria" w:hAnsi="Cambria"/>
          <w:b/>
        </w:rPr>
      </w:pPr>
    </w:p>
    <w:p w14:paraId="28E8DCB6" w14:textId="77777777" w:rsidR="002511F4" w:rsidRPr="00E62B87" w:rsidRDefault="002511F4" w:rsidP="002511F4">
      <w:pPr>
        <w:spacing w:after="12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Článek</w:t>
      </w:r>
      <w:r w:rsidRPr="00E62B87">
        <w:rPr>
          <w:rFonts w:ascii="Cambria" w:hAnsi="Cambria"/>
          <w:b/>
        </w:rPr>
        <w:t xml:space="preserve"> 7</w:t>
      </w:r>
    </w:p>
    <w:p w14:paraId="0867F46F" w14:textId="77777777" w:rsidR="002511F4" w:rsidRPr="00704F40" w:rsidRDefault="002511F4" w:rsidP="002511F4">
      <w:pPr>
        <w:pStyle w:val="Nadpis2"/>
        <w:spacing w:before="0"/>
        <w:rPr>
          <w:rFonts w:ascii="Cambria" w:hAnsi="Cambria"/>
          <w:sz w:val="22"/>
          <w:szCs w:val="22"/>
        </w:rPr>
      </w:pPr>
      <w:r w:rsidRPr="00704F40">
        <w:rPr>
          <w:rFonts w:ascii="Cambria" w:hAnsi="Cambria"/>
          <w:sz w:val="22"/>
          <w:szCs w:val="22"/>
        </w:rPr>
        <w:t>Účinnost</w:t>
      </w:r>
    </w:p>
    <w:p w14:paraId="1718F049" w14:textId="77777777" w:rsidR="002511F4" w:rsidRPr="00402924" w:rsidRDefault="002511F4" w:rsidP="002511F4">
      <w:pPr>
        <w:pStyle w:val="Odstavec"/>
        <w:rPr>
          <w:rFonts w:ascii="Cambria" w:hAnsi="Cambria"/>
        </w:rPr>
      </w:pPr>
      <w:r w:rsidRPr="00402924">
        <w:rPr>
          <w:rFonts w:ascii="Cambria" w:hAnsi="Cambria"/>
          <w:spacing w:val="3"/>
          <w:shd w:val="clear" w:color="auto" w:fill="FFFFFF"/>
        </w:rPr>
        <w:t>Tato vyhláška nabývá účinnosti počátkem patnáctého dne následujícího po dni jejího vyhlášení.</w:t>
      </w:r>
    </w:p>
    <w:p w14:paraId="32C6EF92" w14:textId="77777777" w:rsidR="002511F4" w:rsidRPr="009605DC" w:rsidRDefault="002511F4" w:rsidP="002511F4">
      <w:pPr>
        <w:pStyle w:val="Odstavec"/>
        <w:rPr>
          <w:rFonts w:ascii="Cambria" w:hAnsi="Cambria"/>
        </w:rPr>
      </w:pPr>
    </w:p>
    <w:p w14:paraId="14E17FB8" w14:textId="77777777" w:rsidR="002511F4" w:rsidRPr="009605DC" w:rsidRDefault="002511F4" w:rsidP="002511F4">
      <w:pPr>
        <w:pStyle w:val="Odstavec"/>
        <w:rPr>
          <w:rFonts w:ascii="Cambria" w:hAnsi="Cambria"/>
        </w:rPr>
      </w:pPr>
    </w:p>
    <w:p w14:paraId="29ED7ADB" w14:textId="6576C32C" w:rsidR="002511F4" w:rsidRDefault="002511F4" w:rsidP="002511F4">
      <w:pPr>
        <w:pStyle w:val="Zkladntext"/>
        <w:rPr>
          <w:rFonts w:ascii="Cambria" w:hAnsi="Cambria" w:cs="Arial"/>
          <w:sz w:val="22"/>
          <w:szCs w:val="22"/>
        </w:rPr>
      </w:pPr>
    </w:p>
    <w:p w14:paraId="182A4A40" w14:textId="77777777" w:rsidR="00505D5B" w:rsidRPr="009605DC" w:rsidRDefault="00505D5B" w:rsidP="002511F4">
      <w:pPr>
        <w:pStyle w:val="Zkladntext"/>
        <w:rPr>
          <w:rFonts w:ascii="Cambria" w:hAnsi="Cambria" w:cs="Arial"/>
          <w:sz w:val="22"/>
          <w:szCs w:val="22"/>
        </w:rPr>
      </w:pPr>
    </w:p>
    <w:p w14:paraId="4C6FA9A6" w14:textId="5D7826D6" w:rsidR="002511F4" w:rsidRPr="009605DC" w:rsidRDefault="002511F4" w:rsidP="002511F4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</w:rPr>
      </w:pP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  <w:lang w:val="cs-CZ"/>
        </w:rPr>
        <w:t xml:space="preserve">Mgr. Bc. Zdeňka </w:t>
      </w:r>
      <w:proofErr w:type="spellStart"/>
      <w:r w:rsidRPr="009605DC">
        <w:rPr>
          <w:rFonts w:ascii="Cambria" w:hAnsi="Cambria" w:cs="Arial"/>
          <w:sz w:val="22"/>
          <w:szCs w:val="22"/>
          <w:lang w:val="cs-CZ"/>
        </w:rPr>
        <w:t>Blišťanová</w:t>
      </w:r>
      <w:proofErr w:type="spellEnd"/>
      <w:r w:rsidR="00505D5B">
        <w:rPr>
          <w:rFonts w:ascii="Cambria" w:hAnsi="Cambria" w:cs="Arial"/>
          <w:sz w:val="22"/>
          <w:szCs w:val="22"/>
          <w:lang w:val="cs-CZ"/>
        </w:rPr>
        <w:t>, v. r.</w:t>
      </w:r>
      <w:r w:rsidRPr="009605DC">
        <w:rPr>
          <w:rFonts w:ascii="Cambria" w:hAnsi="Cambria" w:cs="Arial"/>
          <w:sz w:val="22"/>
          <w:szCs w:val="22"/>
          <w:lang w:val="cs-CZ"/>
        </w:rPr>
        <w:tab/>
        <w:t>Ing. Václav Urban</w:t>
      </w:r>
      <w:r w:rsidR="00505D5B">
        <w:rPr>
          <w:rFonts w:ascii="Cambria" w:hAnsi="Cambria" w:cs="Arial"/>
          <w:sz w:val="22"/>
          <w:szCs w:val="22"/>
          <w:lang w:val="cs-CZ"/>
        </w:rPr>
        <w:t>, v. r.</w:t>
      </w:r>
    </w:p>
    <w:p w14:paraId="72CC24FD" w14:textId="77777777" w:rsidR="002511F4" w:rsidRPr="009605DC" w:rsidRDefault="002511F4" w:rsidP="002511F4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  <w:lang w:val="cs-CZ"/>
        </w:rPr>
        <w:t>starostka</w:t>
      </w:r>
      <w:r w:rsidRPr="009605DC">
        <w:rPr>
          <w:rFonts w:ascii="Cambria" w:hAnsi="Cambria" w:cs="Arial"/>
          <w:sz w:val="22"/>
          <w:szCs w:val="22"/>
          <w:lang w:val="cs-CZ"/>
        </w:rPr>
        <w:tab/>
        <w:t>místostarosta</w:t>
      </w:r>
      <w:r w:rsidRPr="009605DC">
        <w:rPr>
          <w:rFonts w:ascii="Cambria" w:hAnsi="Cambria" w:cs="Arial"/>
          <w:sz w:val="22"/>
          <w:szCs w:val="22"/>
          <w:lang w:val="cs-CZ"/>
        </w:rPr>
        <w:tab/>
      </w:r>
    </w:p>
    <w:p w14:paraId="1CB3ED08" w14:textId="77777777" w:rsidR="002511F4" w:rsidRDefault="002511F4" w:rsidP="002511F4">
      <w:pPr>
        <w:spacing w:after="120"/>
        <w:rPr>
          <w:rFonts w:ascii="Cambria" w:hAnsi="Cambria"/>
        </w:rPr>
      </w:pPr>
    </w:p>
    <w:p w14:paraId="3D990DC5" w14:textId="77777777" w:rsidR="002511F4" w:rsidRDefault="002511F4" w:rsidP="002511F4">
      <w:pPr>
        <w:spacing w:after="120"/>
        <w:rPr>
          <w:rFonts w:ascii="Cambria" w:hAnsi="Cambria"/>
        </w:rPr>
      </w:pPr>
    </w:p>
    <w:p w14:paraId="33B20B72" w14:textId="09230840" w:rsidR="002511F4" w:rsidRDefault="002511F4" w:rsidP="002511F4">
      <w:pPr>
        <w:spacing w:after="120"/>
        <w:rPr>
          <w:rFonts w:ascii="Cambria" w:hAnsi="Cambria"/>
        </w:rPr>
      </w:pPr>
    </w:p>
    <w:p w14:paraId="20004084" w14:textId="44B7C372" w:rsidR="002511F4" w:rsidRDefault="002511F4" w:rsidP="002511F4">
      <w:pPr>
        <w:spacing w:after="120"/>
        <w:rPr>
          <w:rFonts w:ascii="Cambria" w:hAnsi="Cambria"/>
        </w:rPr>
      </w:pPr>
    </w:p>
    <w:p w14:paraId="58D1CECB" w14:textId="03F72E8C" w:rsidR="002511F4" w:rsidRDefault="002511F4" w:rsidP="002511F4">
      <w:pPr>
        <w:spacing w:after="120"/>
        <w:rPr>
          <w:rFonts w:ascii="Cambria" w:hAnsi="Cambria"/>
        </w:rPr>
      </w:pPr>
    </w:p>
    <w:p w14:paraId="3CC15A72" w14:textId="60B799FC" w:rsidR="002511F4" w:rsidRDefault="002511F4" w:rsidP="002511F4">
      <w:pPr>
        <w:spacing w:after="120"/>
        <w:rPr>
          <w:rFonts w:ascii="Cambria" w:hAnsi="Cambria"/>
        </w:rPr>
      </w:pPr>
    </w:p>
    <w:p w14:paraId="7E9B38D4" w14:textId="23E00684" w:rsidR="002511F4" w:rsidRDefault="002511F4" w:rsidP="002511F4">
      <w:pPr>
        <w:spacing w:after="120"/>
        <w:rPr>
          <w:rFonts w:ascii="Cambria" w:hAnsi="Cambria"/>
        </w:rPr>
      </w:pPr>
    </w:p>
    <w:p w14:paraId="6466C633" w14:textId="55CE80F8" w:rsidR="002511F4" w:rsidRDefault="002511F4" w:rsidP="002511F4">
      <w:pPr>
        <w:spacing w:after="120"/>
        <w:rPr>
          <w:rFonts w:ascii="Cambria" w:hAnsi="Cambria"/>
        </w:rPr>
      </w:pPr>
    </w:p>
    <w:p w14:paraId="6E36A041" w14:textId="40AEC89C" w:rsidR="002511F4" w:rsidRDefault="002511F4" w:rsidP="002511F4">
      <w:pPr>
        <w:spacing w:after="120"/>
        <w:rPr>
          <w:rFonts w:ascii="Cambria" w:hAnsi="Cambria"/>
        </w:rPr>
      </w:pPr>
    </w:p>
    <w:p w14:paraId="0C52F133" w14:textId="64FBF3E9" w:rsidR="002511F4" w:rsidRDefault="002511F4" w:rsidP="002511F4">
      <w:pPr>
        <w:spacing w:after="120"/>
        <w:rPr>
          <w:rFonts w:ascii="Cambria" w:hAnsi="Cambria"/>
        </w:rPr>
      </w:pPr>
    </w:p>
    <w:p w14:paraId="30C92F4D" w14:textId="312867E7" w:rsidR="002511F4" w:rsidRDefault="002511F4" w:rsidP="002511F4">
      <w:pPr>
        <w:spacing w:after="120"/>
        <w:rPr>
          <w:rFonts w:ascii="Cambria" w:hAnsi="Cambria"/>
        </w:rPr>
      </w:pPr>
    </w:p>
    <w:p w14:paraId="7626D4F8" w14:textId="4AC515F2" w:rsidR="002511F4" w:rsidRDefault="002511F4" w:rsidP="002511F4">
      <w:pPr>
        <w:spacing w:after="120"/>
        <w:rPr>
          <w:rFonts w:ascii="Cambria" w:hAnsi="Cambria"/>
        </w:rPr>
      </w:pPr>
    </w:p>
    <w:p w14:paraId="05E7B577" w14:textId="252953D3" w:rsidR="002511F4" w:rsidRDefault="002511F4" w:rsidP="002511F4">
      <w:pPr>
        <w:spacing w:after="120"/>
        <w:rPr>
          <w:rFonts w:ascii="Cambria" w:hAnsi="Cambria"/>
        </w:rPr>
      </w:pPr>
    </w:p>
    <w:p w14:paraId="3D8184F8" w14:textId="2CD6E43A" w:rsidR="002511F4" w:rsidRDefault="002511F4" w:rsidP="002511F4">
      <w:pPr>
        <w:spacing w:after="120"/>
        <w:rPr>
          <w:rFonts w:ascii="Cambria" w:hAnsi="Cambria"/>
        </w:rPr>
      </w:pPr>
    </w:p>
    <w:p w14:paraId="4AFE5F82" w14:textId="1BA2E149" w:rsidR="002511F4" w:rsidRDefault="002511F4" w:rsidP="002511F4">
      <w:pPr>
        <w:spacing w:after="120"/>
        <w:rPr>
          <w:rFonts w:ascii="Cambria" w:hAnsi="Cambria"/>
        </w:rPr>
      </w:pPr>
    </w:p>
    <w:p w14:paraId="52A965F1" w14:textId="47B89FC6" w:rsidR="002511F4" w:rsidRDefault="002511F4" w:rsidP="002511F4">
      <w:pPr>
        <w:spacing w:after="120"/>
        <w:rPr>
          <w:rFonts w:ascii="Cambria" w:hAnsi="Cambria"/>
        </w:rPr>
      </w:pPr>
    </w:p>
    <w:p w14:paraId="10D644E0" w14:textId="071D05F8" w:rsidR="002511F4" w:rsidRDefault="002511F4" w:rsidP="002511F4">
      <w:pPr>
        <w:spacing w:after="120"/>
        <w:rPr>
          <w:rFonts w:ascii="Cambria" w:hAnsi="Cambria"/>
        </w:rPr>
      </w:pPr>
    </w:p>
    <w:p w14:paraId="7F7A9E3B" w14:textId="1E1544E8" w:rsidR="002511F4" w:rsidRDefault="002511F4" w:rsidP="002511F4">
      <w:pPr>
        <w:spacing w:after="120"/>
        <w:rPr>
          <w:rFonts w:ascii="Cambria" w:hAnsi="Cambria"/>
        </w:rPr>
      </w:pPr>
    </w:p>
    <w:p w14:paraId="31013B58" w14:textId="74E31C6A" w:rsidR="002511F4" w:rsidRDefault="002511F4" w:rsidP="002511F4">
      <w:pPr>
        <w:spacing w:after="120"/>
        <w:rPr>
          <w:rFonts w:ascii="Cambria" w:hAnsi="Cambria"/>
        </w:rPr>
      </w:pPr>
    </w:p>
    <w:p w14:paraId="47C5F9E1" w14:textId="77777777" w:rsidR="007E3AEA" w:rsidRDefault="007E3AEA" w:rsidP="002511F4">
      <w:pPr>
        <w:spacing w:after="120"/>
        <w:rPr>
          <w:rFonts w:ascii="Cambria" w:hAnsi="Cambria"/>
        </w:rPr>
      </w:pPr>
    </w:p>
    <w:p w14:paraId="506DD5D3" w14:textId="77777777" w:rsidR="002511F4" w:rsidRDefault="002511F4" w:rsidP="002511F4">
      <w:pPr>
        <w:spacing w:after="120"/>
        <w:rPr>
          <w:rFonts w:ascii="Cambria" w:hAnsi="Cambria"/>
        </w:rPr>
      </w:pPr>
    </w:p>
    <w:p w14:paraId="00D67BD9" w14:textId="7EFD9318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6100FDAC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AFCF5B7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656B3F86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5E70F3E9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2E4A11A1" w14:textId="1901031E" w:rsidR="00310A55" w:rsidRPr="007769DB" w:rsidRDefault="0006398A" w:rsidP="00310A55">
      <w:pPr>
        <w:pStyle w:val="Bezmezer"/>
        <w:rPr>
          <w:rFonts w:ascii="Cambria" w:hAnsi="Cambria"/>
          <w:b/>
        </w:rPr>
      </w:pPr>
      <w:r>
        <w:rPr>
          <w:rFonts w:ascii="Cambria" w:hAnsi="Cambria"/>
          <w:b/>
        </w:rPr>
        <w:t>1. C</w:t>
      </w:r>
      <w:r w:rsidR="00310A55" w:rsidRPr="007769DB">
        <w:rPr>
          <w:rFonts w:ascii="Cambria" w:hAnsi="Cambria"/>
          <w:b/>
        </w:rPr>
        <w:t>entrum</w:t>
      </w:r>
    </w:p>
    <w:p w14:paraId="6A864C25" w14:textId="77777777" w:rsidR="002511F4" w:rsidRDefault="002511F4" w:rsidP="00A87B85">
      <w:pPr>
        <w:pStyle w:val="Bezmezer"/>
        <w:jc w:val="both"/>
        <w:rPr>
          <w:rFonts w:ascii="Cambria" w:hAnsi="Cambria"/>
          <w:sz w:val="20"/>
          <w:szCs w:val="20"/>
        </w:rPr>
      </w:pPr>
    </w:p>
    <w:p w14:paraId="5DE5820E" w14:textId="06D312D6" w:rsidR="00310A55" w:rsidRPr="00676B0A" w:rsidRDefault="00310A55" w:rsidP="00A87B85">
      <w:pPr>
        <w:pStyle w:val="Bezmezer"/>
        <w:jc w:val="both"/>
        <w:rPr>
          <w:rFonts w:ascii="Cambria" w:hAnsi="Cambria"/>
          <w:sz w:val="20"/>
          <w:szCs w:val="20"/>
        </w:rPr>
      </w:pPr>
      <w:r w:rsidRPr="00676B0A">
        <w:rPr>
          <w:rFonts w:ascii="Cambria" w:hAnsi="Cambria"/>
          <w:sz w:val="20"/>
          <w:szCs w:val="20"/>
        </w:rPr>
        <w:t xml:space="preserve">Veřejné prostranství ohraničené ulicemi včetně: ul. Poštovní, ul. </w:t>
      </w:r>
      <w:proofErr w:type="spellStart"/>
      <w:r w:rsidRPr="00676B0A">
        <w:rPr>
          <w:rFonts w:ascii="Cambria" w:hAnsi="Cambria"/>
          <w:sz w:val="20"/>
          <w:szCs w:val="20"/>
        </w:rPr>
        <w:t>Dittersdorfova</w:t>
      </w:r>
      <w:proofErr w:type="spellEnd"/>
      <w:r w:rsidRPr="00676B0A">
        <w:rPr>
          <w:rFonts w:ascii="Cambria" w:hAnsi="Cambria"/>
          <w:sz w:val="20"/>
          <w:szCs w:val="20"/>
        </w:rPr>
        <w:t>, ul. Štef</w:t>
      </w:r>
      <w:r w:rsidR="00DE247F" w:rsidRPr="00676B0A">
        <w:rPr>
          <w:rFonts w:ascii="Cambria" w:hAnsi="Cambria"/>
          <w:sz w:val="20"/>
          <w:szCs w:val="20"/>
        </w:rPr>
        <w:t xml:space="preserve">ánikova, silnicí </w:t>
      </w:r>
      <w:r w:rsidR="00676B0A">
        <w:rPr>
          <w:rFonts w:ascii="Cambria" w:hAnsi="Cambria"/>
          <w:sz w:val="20"/>
          <w:szCs w:val="20"/>
        </w:rPr>
        <w:t xml:space="preserve">            </w:t>
      </w:r>
      <w:r w:rsidR="00DE247F" w:rsidRPr="00676B0A">
        <w:rPr>
          <w:rFonts w:ascii="Cambria" w:hAnsi="Cambria"/>
          <w:sz w:val="20"/>
          <w:szCs w:val="20"/>
        </w:rPr>
        <w:t xml:space="preserve">č. </w:t>
      </w:r>
      <w:r w:rsidRPr="00676B0A">
        <w:rPr>
          <w:rFonts w:ascii="Cambria" w:hAnsi="Cambria"/>
          <w:sz w:val="20"/>
          <w:szCs w:val="20"/>
        </w:rPr>
        <w:t xml:space="preserve"> I/44 po kruhový objezd, od kruhového objezdu po ul. Palackého, ul. Zámecké nám</w:t>
      </w:r>
      <w:r w:rsidR="00A87B85">
        <w:rPr>
          <w:rFonts w:ascii="Cambria" w:hAnsi="Cambria"/>
          <w:sz w:val="20"/>
          <w:szCs w:val="20"/>
        </w:rPr>
        <w:t>.</w:t>
      </w:r>
      <w:r w:rsidRPr="00676B0A">
        <w:rPr>
          <w:rFonts w:ascii="Cambria" w:hAnsi="Cambria"/>
          <w:sz w:val="20"/>
          <w:szCs w:val="20"/>
        </w:rPr>
        <w:t>, ul. Školní, ul. Otakara Březiny po budovu Základní umělecké školy Jeseník včetně (č.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>p. 45), dále kolem domu 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>p. 225 na ul. Vodní, od křižovatky s ul. Komenského a domu 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 xml:space="preserve">p. 88 pokračuje hranice korytem </w:t>
      </w:r>
      <w:r w:rsidR="0006398A">
        <w:rPr>
          <w:rFonts w:ascii="Cambria" w:hAnsi="Cambria"/>
          <w:sz w:val="20"/>
          <w:szCs w:val="20"/>
        </w:rPr>
        <w:t>potoku</w:t>
      </w:r>
      <w:r w:rsidRPr="00676B0A">
        <w:rPr>
          <w:rFonts w:ascii="Cambria" w:hAnsi="Cambria"/>
          <w:sz w:val="20"/>
          <w:szCs w:val="20"/>
        </w:rPr>
        <w:t xml:space="preserve"> Staříč k</w:t>
      </w:r>
      <w:r w:rsidR="0006398A">
        <w:rPr>
          <w:rFonts w:ascii="Cambria" w:hAnsi="Cambria"/>
          <w:sz w:val="20"/>
          <w:szCs w:val="20"/>
        </w:rPr>
        <w:t xml:space="preserve"> „</w:t>
      </w:r>
      <w:r w:rsidRPr="00676B0A">
        <w:rPr>
          <w:rFonts w:ascii="Cambria" w:hAnsi="Cambria"/>
          <w:sz w:val="20"/>
          <w:szCs w:val="20"/>
        </w:rPr>
        <w:t>Alžbětinu" mostu na ul. Tyršova, dále ul. Tyršova (podél budovy vodárenské společnosti, 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>p. 306), ul. Gogolova, proluka mezi domy 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>p. 92 (.,</w:t>
      </w:r>
      <w:proofErr w:type="spellStart"/>
      <w:r w:rsidRPr="00676B0A">
        <w:rPr>
          <w:rFonts w:ascii="Cambria" w:hAnsi="Cambria"/>
          <w:sz w:val="20"/>
          <w:szCs w:val="20"/>
        </w:rPr>
        <w:t>Schrothův</w:t>
      </w:r>
      <w:proofErr w:type="spellEnd"/>
      <w:r w:rsidRPr="00676B0A">
        <w:rPr>
          <w:rFonts w:ascii="Cambria" w:hAnsi="Cambria"/>
          <w:sz w:val="20"/>
          <w:szCs w:val="20"/>
        </w:rPr>
        <w:t xml:space="preserve"> dům") a č.</w:t>
      </w:r>
      <w:r w:rsidR="00A87B85">
        <w:rPr>
          <w:rFonts w:ascii="Cambria" w:hAnsi="Cambria"/>
          <w:sz w:val="20"/>
          <w:szCs w:val="20"/>
        </w:rPr>
        <w:t xml:space="preserve"> </w:t>
      </w:r>
      <w:r w:rsidRPr="00676B0A">
        <w:rPr>
          <w:rFonts w:ascii="Cambria" w:hAnsi="Cambria"/>
          <w:sz w:val="20"/>
          <w:szCs w:val="20"/>
        </w:rPr>
        <w:t xml:space="preserve">p. </w:t>
      </w:r>
      <w:r w:rsidR="00676B0A" w:rsidRPr="00676B0A">
        <w:rPr>
          <w:rFonts w:ascii="Cambria" w:hAnsi="Cambria"/>
          <w:sz w:val="20"/>
          <w:szCs w:val="20"/>
        </w:rPr>
        <w:t>101</w:t>
      </w:r>
      <w:r w:rsidRPr="00676B0A">
        <w:rPr>
          <w:rFonts w:ascii="Cambria" w:hAnsi="Cambria"/>
          <w:sz w:val="20"/>
          <w:szCs w:val="20"/>
        </w:rPr>
        <w:t>, ul. Lipovská, ul. V Oblouku, křižovatka nám.</w:t>
      </w:r>
      <w:r w:rsidR="00A87B85">
        <w:rPr>
          <w:rFonts w:ascii="Cambria" w:hAnsi="Cambria"/>
          <w:sz w:val="20"/>
          <w:szCs w:val="20"/>
        </w:rPr>
        <w:t> </w:t>
      </w:r>
      <w:r w:rsidRPr="00676B0A">
        <w:rPr>
          <w:rFonts w:ascii="Cambria" w:hAnsi="Cambria"/>
          <w:sz w:val="20"/>
          <w:szCs w:val="20"/>
        </w:rPr>
        <w:t xml:space="preserve">Svobody a ul. Poštovní. </w:t>
      </w:r>
    </w:p>
    <w:p w14:paraId="6C3E05A6" w14:textId="2D2DAFDE" w:rsidR="00310A55" w:rsidRDefault="00310A55" w:rsidP="00310A55">
      <w:pPr>
        <w:pStyle w:val="Bezmezer"/>
        <w:jc w:val="both"/>
        <w:rPr>
          <w:rFonts w:ascii="Cambria" w:hAnsi="Cambria"/>
        </w:rPr>
      </w:pPr>
    </w:p>
    <w:p w14:paraId="4CC08FC5" w14:textId="77777777" w:rsidR="00676B0A" w:rsidRDefault="00676B0A" w:rsidP="00310A55">
      <w:pPr>
        <w:pStyle w:val="Bezmezer"/>
        <w:jc w:val="both"/>
        <w:rPr>
          <w:rFonts w:ascii="Cambria" w:hAnsi="Cambria"/>
        </w:rPr>
      </w:pPr>
    </w:p>
    <w:p w14:paraId="226B8F31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1</w:t>
      </w:r>
    </w:p>
    <w:p w14:paraId="13611535" w14:textId="0C27BEE2" w:rsidR="00310A55" w:rsidRPr="007769DB" w:rsidRDefault="00676B0A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6A49BF">
        <w:rPr>
          <w:rFonts w:ascii="Cambria" w:hAnsi="Cambria"/>
          <w:b/>
          <w:noProof/>
          <w:sz w:val="20"/>
          <w:lang w:eastAsia="cs-CZ"/>
        </w:rPr>
        <w:drawing>
          <wp:inline distT="0" distB="0" distL="0" distR="0" wp14:anchorId="6BD29C5F" wp14:editId="09C5D22A">
            <wp:extent cx="5753100" cy="527685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753E5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29CB9E36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1645371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1B50971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160B038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C27DD4B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495C7CF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2A83E4C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A883C8F" w14:textId="77777777" w:rsidR="00676B0A" w:rsidRDefault="00676B0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2DA302A" w14:textId="57882492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0F3D7C3B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E617A1A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 xml:space="preserve">Vymezení míst, kde se stanovuje zákaz konzumace alkoholických </w:t>
      </w:r>
    </w:p>
    <w:p w14:paraId="2C963C72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nápojů a žebrání na veřejném prostranství:</w:t>
      </w:r>
    </w:p>
    <w:p w14:paraId="1A99A4C7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3532516" w14:textId="77777777" w:rsidR="00310A55" w:rsidRPr="0006398A" w:rsidRDefault="00310A55" w:rsidP="00310A55">
      <w:pPr>
        <w:pStyle w:val="Bezmezer"/>
        <w:rPr>
          <w:rFonts w:ascii="Cambria" w:hAnsi="Cambria"/>
          <w:b/>
        </w:rPr>
      </w:pPr>
      <w:r w:rsidRPr="0006398A">
        <w:rPr>
          <w:rFonts w:ascii="Cambria" w:hAnsi="Cambria"/>
          <w:b/>
        </w:rPr>
        <w:t>2. Nám. Hrdinů a okolí</w:t>
      </w:r>
    </w:p>
    <w:p w14:paraId="77C278B5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7A9DAF09" w14:textId="19652DC7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ulicemi včetně: ul. Lipovská - úsek od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170 a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1054 po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95, dále prolukou mezi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129 a Knihovnou V. P. (č.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296) až po západní hranici parku na nám. Hrdinů, dále k</w:t>
      </w:r>
      <w:r w:rsidR="00BA6F9E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Hotelové škole V. P. (č.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680), ul. Dukelská – blízké prostranství prodejny Albert (č.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717), za touto prodejnou na ul. Jiráskova, dále k zadnímu traktu domů č.</w:t>
      </w:r>
      <w:r w:rsidR="00BA6F9E">
        <w:rPr>
          <w:rFonts w:ascii="Cambria" w:hAnsi="Cambria"/>
          <w:sz w:val="20"/>
          <w:szCs w:val="20"/>
        </w:rPr>
        <w:t xml:space="preserve"> </w:t>
      </w:r>
      <w:r w:rsidR="0006398A">
        <w:rPr>
          <w:rFonts w:ascii="Cambria" w:hAnsi="Cambria"/>
          <w:sz w:val="20"/>
          <w:szCs w:val="20"/>
        </w:rPr>
        <w:t>p. 822, 823, 824 (nám. Svobody),</w:t>
      </w:r>
      <w:r w:rsidRPr="007769DB">
        <w:rPr>
          <w:rFonts w:ascii="Cambria" w:hAnsi="Cambria"/>
          <w:sz w:val="20"/>
          <w:szCs w:val="20"/>
        </w:rPr>
        <w:t xml:space="preserve"> jižní hrana budovy hotelu Praděd (č.</w:t>
      </w:r>
      <w:r w:rsidR="00BA6F9E">
        <w:rPr>
          <w:rFonts w:ascii="Cambria" w:hAnsi="Cambria"/>
          <w:sz w:val="20"/>
          <w:szCs w:val="20"/>
        </w:rPr>
        <w:t xml:space="preserve"> p. 178),</w:t>
      </w:r>
      <w:r w:rsidRPr="007769DB">
        <w:rPr>
          <w:rFonts w:ascii="Cambria" w:hAnsi="Cambria"/>
          <w:sz w:val="20"/>
          <w:szCs w:val="20"/>
        </w:rPr>
        <w:t xml:space="preserve"> zpět po ulici Dukelská přes okraj parčíku „Lípa svobody" a po východní hranici nám. Hrdinů.</w:t>
      </w:r>
    </w:p>
    <w:p w14:paraId="0E50F312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5289A453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2</w:t>
      </w:r>
    </w:p>
    <w:p w14:paraId="0571D321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37A79A4A" wp14:editId="33D6C8A6">
            <wp:extent cx="5759450" cy="6582410"/>
            <wp:effectExtent l="0" t="0" r="0" b="889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D5DB2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882BE36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D42D167" w14:textId="77777777" w:rsidR="0006398A" w:rsidRDefault="0006398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DC06528" w14:textId="33527442" w:rsidR="00310A55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 xml:space="preserve"> PŘÍLOHA Č. 1</w:t>
      </w:r>
    </w:p>
    <w:p w14:paraId="0AC04E2C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5851BB8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3E853FA8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18E7D365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10A5887C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3. Nám. Svobody a autobusové nádraží</w:t>
      </w:r>
    </w:p>
    <w:p w14:paraId="3971B8C4" w14:textId="77777777" w:rsidR="00310A55" w:rsidRPr="007769DB" w:rsidRDefault="00310A55" w:rsidP="00310A55">
      <w:pPr>
        <w:pStyle w:val="Bezmezer"/>
        <w:rPr>
          <w:rFonts w:ascii="Cambria" w:hAnsi="Cambria"/>
        </w:rPr>
      </w:pPr>
    </w:p>
    <w:p w14:paraId="5ACA0820" w14:textId="00099179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Veřejné prostranství ohraničené ulicemi včetně: nám. Svobody (celý prostor), obě strany ulice 28. října po budovu Divadla P. </w:t>
      </w:r>
      <w:r w:rsidR="00DE247F" w:rsidRPr="007769DB">
        <w:rPr>
          <w:rFonts w:ascii="Cambria" w:hAnsi="Cambria"/>
          <w:sz w:val="20"/>
          <w:szCs w:val="20"/>
        </w:rPr>
        <w:t>B</w:t>
      </w:r>
      <w:r w:rsidRPr="007769DB">
        <w:rPr>
          <w:rFonts w:ascii="Cambria" w:hAnsi="Cambria"/>
          <w:sz w:val="20"/>
          <w:szCs w:val="20"/>
        </w:rPr>
        <w:t>. (č.</w:t>
      </w:r>
      <w:r w:rsidR="00BA6F9E">
        <w:rPr>
          <w:rFonts w:ascii="Cambria" w:hAnsi="Cambria"/>
          <w:sz w:val="20"/>
          <w:szCs w:val="20"/>
        </w:rPr>
        <w:t xml:space="preserve"> </w:t>
      </w:r>
      <w:r w:rsidR="001A39ED">
        <w:rPr>
          <w:rFonts w:ascii="Cambria" w:hAnsi="Cambria"/>
          <w:sz w:val="20"/>
          <w:szCs w:val="20"/>
        </w:rPr>
        <w:t xml:space="preserve">p. </w:t>
      </w:r>
      <w:r w:rsidRPr="007769DB">
        <w:rPr>
          <w:rFonts w:ascii="Cambria" w:hAnsi="Cambria"/>
          <w:sz w:val="20"/>
          <w:szCs w:val="20"/>
        </w:rPr>
        <w:t>880) včetně, prostor auto</w:t>
      </w:r>
      <w:r w:rsidR="00261ECC">
        <w:rPr>
          <w:rFonts w:ascii="Cambria" w:hAnsi="Cambria"/>
          <w:sz w:val="20"/>
          <w:szCs w:val="20"/>
        </w:rPr>
        <w:t>busového nádraží, silnice č. I/</w:t>
      </w:r>
      <w:r w:rsidRPr="007769DB">
        <w:rPr>
          <w:rFonts w:ascii="Cambria" w:hAnsi="Cambria"/>
          <w:sz w:val="20"/>
          <w:szCs w:val="20"/>
        </w:rPr>
        <w:t>44 a kolem domu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</w:t>
      </w:r>
      <w:r w:rsidR="00BA6F9E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 xml:space="preserve">197 na ul. </w:t>
      </w:r>
      <w:proofErr w:type="spellStart"/>
      <w:r w:rsidRPr="007769DB">
        <w:rPr>
          <w:rFonts w:ascii="Cambria" w:hAnsi="Cambria"/>
          <w:sz w:val="20"/>
          <w:szCs w:val="20"/>
        </w:rPr>
        <w:t>Dittersdorfova</w:t>
      </w:r>
      <w:proofErr w:type="spellEnd"/>
      <w:r w:rsidRPr="007769DB">
        <w:rPr>
          <w:rFonts w:ascii="Cambria" w:hAnsi="Cambria"/>
          <w:sz w:val="20"/>
          <w:szCs w:val="20"/>
        </w:rPr>
        <w:t xml:space="preserve"> k domu č.</w:t>
      </w:r>
      <w:r w:rsidR="00BA6F9E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352 na ul. Poštovní a dále po této ulici zpět na nám. Svobody.</w:t>
      </w:r>
    </w:p>
    <w:p w14:paraId="13A69410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788AD485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3</w:t>
      </w:r>
    </w:p>
    <w:p w14:paraId="0107E0B1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51DC51E2" wp14:editId="0C3E332E">
            <wp:extent cx="5759450" cy="70485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388D8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9D6290C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7E59633" w14:textId="1B96BA32" w:rsidR="00310A55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29FA9EC4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</w:rPr>
      </w:pPr>
    </w:p>
    <w:p w14:paraId="19FE47FD" w14:textId="0071D4BA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4B1C7C81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1EE13CEA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41EAA949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4. Smetanovy sady</w:t>
      </w:r>
    </w:p>
    <w:p w14:paraId="626D2BE9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</w:p>
    <w:p w14:paraId="113A740C" w14:textId="7DB38647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Veřejné prostranství ohraničené ulicemi včetně: ul. Karla Čapka včetně mostu k silnici č. </w:t>
      </w:r>
      <w:r w:rsidR="00DE247F" w:rsidRPr="007769DB">
        <w:rPr>
          <w:rFonts w:ascii="Cambria" w:hAnsi="Cambria"/>
          <w:sz w:val="20"/>
          <w:szCs w:val="20"/>
        </w:rPr>
        <w:t>I/</w:t>
      </w:r>
      <w:r w:rsidR="00261ECC">
        <w:rPr>
          <w:rFonts w:ascii="Cambria" w:hAnsi="Cambria"/>
          <w:sz w:val="20"/>
          <w:szCs w:val="20"/>
        </w:rPr>
        <w:t>44,</w:t>
      </w:r>
      <w:r w:rsidRPr="007769DB">
        <w:rPr>
          <w:rFonts w:ascii="Cambria" w:hAnsi="Cambria"/>
          <w:sz w:val="20"/>
          <w:szCs w:val="20"/>
        </w:rPr>
        <w:t xml:space="preserve"> východní hrana traktu budovy </w:t>
      </w:r>
      <w:r w:rsidR="009427BF">
        <w:rPr>
          <w:rFonts w:ascii="Cambria" w:hAnsi="Cambria"/>
          <w:sz w:val="20"/>
          <w:szCs w:val="20"/>
        </w:rPr>
        <w:t xml:space="preserve">IPOS </w:t>
      </w:r>
      <w:r w:rsidRPr="007769DB">
        <w:rPr>
          <w:rFonts w:ascii="Cambria" w:hAnsi="Cambria"/>
          <w:sz w:val="20"/>
          <w:szCs w:val="20"/>
        </w:rPr>
        <w:t>(č.</w:t>
      </w:r>
      <w:r w:rsidR="008F7786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1147), dále v linii této budovy severním směrem napříč lesoparkem až k</w:t>
      </w:r>
      <w:r w:rsidR="008F7786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 xml:space="preserve">ulici Josefa Hory (v zóně je zahrnut </w:t>
      </w:r>
      <w:r w:rsidR="009427BF">
        <w:rPr>
          <w:rFonts w:ascii="Cambria" w:hAnsi="Cambria"/>
          <w:sz w:val="20"/>
          <w:szCs w:val="20"/>
        </w:rPr>
        <w:t>také</w:t>
      </w:r>
      <w:r w:rsidRPr="007769DB">
        <w:rPr>
          <w:rFonts w:ascii="Cambria" w:hAnsi="Cambria"/>
          <w:sz w:val="20"/>
          <w:szCs w:val="20"/>
        </w:rPr>
        <w:t xml:space="preserve"> objekt letního amfiteátru a sousoší V. P.). Dále jde hranice vedlejší větví ul. Josefa Hory k domu v lesoparku č.</w:t>
      </w:r>
      <w:r w:rsidR="008F7786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</w:t>
      </w:r>
      <w:r w:rsidR="00DE247F" w:rsidRPr="007769DB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 xml:space="preserve">340, odtud pak kolmo ke stezce pro chodce vedoucí podél řeky Bělá. Tato stezka je </w:t>
      </w:r>
      <w:r w:rsidR="00DE247F" w:rsidRPr="007769DB">
        <w:rPr>
          <w:rFonts w:ascii="Cambria" w:hAnsi="Cambria"/>
          <w:sz w:val="20"/>
          <w:szCs w:val="20"/>
        </w:rPr>
        <w:t>ve vymezené</w:t>
      </w:r>
      <w:r w:rsidRPr="007769DB">
        <w:rPr>
          <w:rFonts w:ascii="Cambria" w:hAnsi="Cambria"/>
          <w:sz w:val="20"/>
          <w:szCs w:val="20"/>
        </w:rPr>
        <w:t xml:space="preserve"> zón</w:t>
      </w:r>
      <w:r w:rsidR="00DE247F" w:rsidRPr="007769DB">
        <w:rPr>
          <w:rFonts w:ascii="Cambria" w:hAnsi="Cambria"/>
          <w:sz w:val="20"/>
          <w:szCs w:val="20"/>
        </w:rPr>
        <w:t>ě</w:t>
      </w:r>
      <w:r w:rsidRPr="007769DB">
        <w:rPr>
          <w:rFonts w:ascii="Cambria" w:hAnsi="Cambria"/>
          <w:sz w:val="20"/>
          <w:szCs w:val="20"/>
        </w:rPr>
        <w:t xml:space="preserve"> celá, přičemž západní hranicí </w:t>
      </w:r>
      <w:r w:rsidR="00DE247F" w:rsidRPr="007769DB">
        <w:rPr>
          <w:rFonts w:ascii="Cambria" w:hAnsi="Cambria"/>
          <w:sz w:val="20"/>
          <w:szCs w:val="20"/>
        </w:rPr>
        <w:t>vymezené zóny</w:t>
      </w:r>
      <w:r w:rsidRPr="007769DB">
        <w:rPr>
          <w:rFonts w:ascii="Cambria" w:hAnsi="Cambria"/>
          <w:sz w:val="20"/>
          <w:szCs w:val="20"/>
        </w:rPr>
        <w:t xml:space="preserve"> je koryto řeky Bělá v</w:t>
      </w:r>
      <w:r w:rsidR="008F7786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úseku mezi ulicemi Karla Čapka a Josefa Hory (od mostu k silnici č. I/44 po most zvaný „U Jiskry").</w:t>
      </w:r>
    </w:p>
    <w:p w14:paraId="0A82A124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506C9F12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4</w:t>
      </w:r>
    </w:p>
    <w:p w14:paraId="721F49D5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493E2AA7" wp14:editId="70F71252">
            <wp:extent cx="5759450" cy="65151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1A78A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A1E98B9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24BF8E4A" w14:textId="77777777" w:rsidR="009427BF" w:rsidRDefault="009427B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3560577B" w14:textId="0AE8EC57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02EC99F6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</w:rPr>
      </w:pPr>
    </w:p>
    <w:p w14:paraId="2EF5E296" w14:textId="77B5578C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2A0256BB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36C60D4A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66F8A30D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5.  Sídliště Pod Chlumem</w:t>
      </w:r>
    </w:p>
    <w:p w14:paraId="6B941B63" w14:textId="77777777" w:rsidR="00310A55" w:rsidRPr="007769DB" w:rsidRDefault="00310A55" w:rsidP="00310A55">
      <w:pPr>
        <w:pStyle w:val="Bezmezer"/>
        <w:rPr>
          <w:rFonts w:ascii="Cambria" w:hAnsi="Cambria"/>
        </w:rPr>
      </w:pPr>
    </w:p>
    <w:p w14:paraId="2BEB93DC" w14:textId="6979E4D0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</w:t>
      </w:r>
      <w:r w:rsidR="00261ECC">
        <w:rPr>
          <w:rFonts w:ascii="Cambria" w:hAnsi="Cambria"/>
          <w:sz w:val="20"/>
          <w:szCs w:val="20"/>
        </w:rPr>
        <w:t xml:space="preserve">emi včetně: ul. Seifertova, ul. </w:t>
      </w:r>
      <w:r w:rsidRPr="007769DB">
        <w:rPr>
          <w:rFonts w:ascii="Cambria" w:hAnsi="Cambria"/>
          <w:sz w:val="20"/>
          <w:szCs w:val="20"/>
        </w:rPr>
        <w:t>Bezručova (úsek od křižovatky s</w:t>
      </w:r>
      <w:r w:rsidR="00B144CC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ul.</w:t>
      </w:r>
      <w:r w:rsidR="00B144CC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Seiferto</w:t>
      </w:r>
      <w:r w:rsidR="00261ECC">
        <w:rPr>
          <w:rFonts w:ascii="Cambria" w:hAnsi="Cambria"/>
          <w:sz w:val="20"/>
          <w:szCs w:val="20"/>
        </w:rPr>
        <w:t>va po křižovatku s ul. Zeyerova,</w:t>
      </w:r>
      <w:r w:rsidRPr="007769DB">
        <w:rPr>
          <w:rFonts w:ascii="Cambria" w:hAnsi="Cambria"/>
          <w:sz w:val="20"/>
          <w:szCs w:val="20"/>
        </w:rPr>
        <w:t xml:space="preserve"> ul. Zeyerova po dům č.</w:t>
      </w:r>
      <w:r w:rsidR="00B144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453 (v křižovatce s ul. Tkalcovská), jednosměrná spojovací komunikace s ulicí U Jatek, hranice areálu Střední Škola Gastronomie a Farmářství Jeseník U Jatek, ulice Husova k domu č.</w:t>
      </w:r>
      <w:r w:rsidR="00B144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1228, východní hrana objektu bývalé kotelny (č.</w:t>
      </w:r>
      <w:r w:rsidR="00B144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612)</w:t>
      </w:r>
      <w:r w:rsidRPr="007769DB">
        <w:rPr>
          <w:rFonts w:ascii="Cambria" w:hAnsi="Cambria"/>
          <w:sz w:val="20"/>
          <w:szCs w:val="20"/>
        </w:rPr>
        <w:br/>
        <w:t>a souběžným směrem s ulicí Husova mezi domy č.</w:t>
      </w:r>
      <w:r w:rsidR="00B144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581 a 580 a sídlištěm Pod Chlumem. Hranice oblasti pokračuje od domu č.</w:t>
      </w:r>
      <w:r w:rsidR="00B144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580 po stezce pro pěší na ulici Husova až k ul. Seifertova (u vchodu na hřbitov).</w:t>
      </w:r>
    </w:p>
    <w:p w14:paraId="0794322C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5B556DE4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5</w:t>
      </w:r>
    </w:p>
    <w:p w14:paraId="7765AE99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5186C2D5" wp14:editId="39ED46B6">
            <wp:extent cx="5759450" cy="62293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81D92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DC3126C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FA6B5C3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8A0919F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D45C972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997F5D8" w14:textId="4F46A847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224C28FF" w14:textId="77777777" w:rsidR="00DE247F" w:rsidRPr="007769DB" w:rsidRDefault="00DE247F" w:rsidP="00310A55">
      <w:pPr>
        <w:pStyle w:val="Bezmezer"/>
        <w:jc w:val="center"/>
        <w:rPr>
          <w:rFonts w:ascii="Cambria" w:hAnsi="Cambria"/>
          <w:b/>
        </w:rPr>
      </w:pPr>
    </w:p>
    <w:p w14:paraId="72239459" w14:textId="594E0CC1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59FF1237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296AB9CC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7E669D93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6. Sídliště Lipovská</w:t>
      </w:r>
    </w:p>
    <w:p w14:paraId="41B801C5" w14:textId="77777777" w:rsidR="00310A55" w:rsidRPr="007769DB" w:rsidRDefault="00310A55" w:rsidP="00310A55">
      <w:pPr>
        <w:pStyle w:val="Bezmezer"/>
        <w:rPr>
          <w:rFonts w:ascii="Cambria" w:hAnsi="Cambria"/>
        </w:rPr>
      </w:pPr>
    </w:p>
    <w:p w14:paraId="4B28B5A9" w14:textId="6920D4E1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ulicemi včetně: ul. Lipovská od vstupu a vjezdu do nemocnice (č.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 xml:space="preserve">p. </w:t>
      </w:r>
      <w:r w:rsidR="00DE247F" w:rsidRPr="007769DB">
        <w:rPr>
          <w:rFonts w:ascii="Cambria" w:hAnsi="Cambria"/>
          <w:sz w:val="20"/>
          <w:szCs w:val="20"/>
        </w:rPr>
        <w:t>1</w:t>
      </w:r>
      <w:r w:rsidRPr="007769DB">
        <w:rPr>
          <w:rFonts w:ascii="Cambria" w:hAnsi="Cambria"/>
          <w:sz w:val="20"/>
          <w:szCs w:val="20"/>
        </w:rPr>
        <w:t>03) po křižovatku s ulicí Jaroslava Ježka, dále k domu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 xml:space="preserve">p. 414. Odtud jižní hranici vymezeného úseku tvoří koryto </w:t>
      </w:r>
      <w:r w:rsidR="009427BF">
        <w:rPr>
          <w:rFonts w:ascii="Cambria" w:hAnsi="Cambria"/>
          <w:sz w:val="20"/>
          <w:szCs w:val="20"/>
        </w:rPr>
        <w:t>potoku</w:t>
      </w:r>
      <w:r w:rsidRPr="007769DB">
        <w:rPr>
          <w:rFonts w:ascii="Cambria" w:hAnsi="Cambria"/>
          <w:sz w:val="20"/>
          <w:szCs w:val="20"/>
        </w:rPr>
        <w:t xml:space="preserve"> Staříč až po objekt bývalé plynárny, kde se hranice stáčí k severu k ul. Lipovská (u</w:t>
      </w:r>
      <w:r w:rsidR="00261ECC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nemocnice).</w:t>
      </w:r>
    </w:p>
    <w:p w14:paraId="73CDFF17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40C0085F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6</w:t>
      </w:r>
    </w:p>
    <w:p w14:paraId="220DF776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5EBE8C15" wp14:editId="4F10E4E9">
            <wp:extent cx="5759450" cy="68961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B2045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4D71A599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3F25AD7C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BEAB0B5" w14:textId="39DC4AA4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5328496C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F26F0D2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13F1ABDE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395B15A0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76597AE1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7. Vlakové nádraží</w:t>
      </w:r>
    </w:p>
    <w:p w14:paraId="61CC0F2F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6C6F6B3E" w14:textId="7CCE9243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budovou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282 (železniční stanice Jeseník), včetně přilehlé autobusové zastávky, budovou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193 (sklady), ulicí Tyršova v úseku od křižovatky u západního okraje areálu nemocn</w:t>
      </w:r>
      <w:r w:rsidR="00DE247F" w:rsidRPr="007769DB">
        <w:rPr>
          <w:rFonts w:ascii="Cambria" w:hAnsi="Cambria"/>
          <w:sz w:val="20"/>
          <w:szCs w:val="20"/>
        </w:rPr>
        <w:t>ice po zlom ulice k ulici</w:t>
      </w:r>
      <w:r w:rsidRPr="007769DB">
        <w:rPr>
          <w:rFonts w:ascii="Cambria" w:hAnsi="Cambria"/>
          <w:sz w:val="20"/>
          <w:szCs w:val="20"/>
        </w:rPr>
        <w:t xml:space="preserve"> Puškinova (v blízko</w:t>
      </w:r>
      <w:r w:rsidR="00DE247F" w:rsidRPr="007769DB">
        <w:rPr>
          <w:rFonts w:ascii="Cambria" w:hAnsi="Cambria"/>
          <w:sz w:val="20"/>
          <w:szCs w:val="20"/>
        </w:rPr>
        <w:t>sti MŠ „Kopretina" na ulici Tyršova</w:t>
      </w:r>
      <w:r w:rsidRPr="007769DB">
        <w:rPr>
          <w:rFonts w:ascii="Cambria" w:hAnsi="Cambria"/>
          <w:sz w:val="20"/>
          <w:szCs w:val="20"/>
        </w:rPr>
        <w:t xml:space="preserve">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307).</w:t>
      </w:r>
    </w:p>
    <w:p w14:paraId="09721C51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79B50D63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7</w:t>
      </w:r>
    </w:p>
    <w:p w14:paraId="31CF977C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562A8BF8" wp14:editId="39489451">
            <wp:extent cx="5759450" cy="6886575"/>
            <wp:effectExtent l="0" t="0" r="0" b="952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34817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27215E3E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18B45BB5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62939BA" w14:textId="46CFD541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1933303B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418DCA67" w14:textId="4DCBA985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779AABB4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03BA13E0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1499390B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8. Okolí hotelu „M"</w:t>
      </w:r>
    </w:p>
    <w:p w14:paraId="552E051B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6186B9CB" w14:textId="1BCE0C74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ulicemi včetně: ulice Denisova, ul. Jaroslava Ježka po dům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777</w:t>
      </w:r>
      <w:r w:rsidR="007769DB" w:rsidRPr="007769DB">
        <w:rPr>
          <w:rFonts w:ascii="Cambria" w:hAnsi="Cambria"/>
          <w:sz w:val="20"/>
          <w:szCs w:val="20"/>
        </w:rPr>
        <w:t>,</w:t>
      </w:r>
      <w:r w:rsidRPr="007769DB">
        <w:rPr>
          <w:rFonts w:ascii="Cambria" w:hAnsi="Cambria"/>
          <w:sz w:val="20"/>
          <w:szCs w:val="20"/>
        </w:rPr>
        <w:t xml:space="preserve"> poté přibližnou kolmicí přes koryto </w:t>
      </w:r>
      <w:r w:rsidR="009427BF">
        <w:rPr>
          <w:rFonts w:ascii="Cambria" w:hAnsi="Cambria"/>
          <w:sz w:val="20"/>
          <w:szCs w:val="20"/>
        </w:rPr>
        <w:t>potoku</w:t>
      </w:r>
      <w:r w:rsidRPr="007769DB">
        <w:rPr>
          <w:rFonts w:ascii="Cambria" w:hAnsi="Cambria"/>
          <w:sz w:val="20"/>
          <w:szCs w:val="20"/>
        </w:rPr>
        <w:t xml:space="preserve"> Staříč, dále po okraji víceúčelového sportoviště za objektem hotelu „M“.  Následuje je hranice v linii západního okraje sportovního areálu TJ Jeseník až ke stezce pro smíšený provoz chodců a cyklistů včetně na ulici Dukelská, jež tvoří jižní hranici vymezeného prostoru.</w:t>
      </w:r>
    </w:p>
    <w:p w14:paraId="08928A8C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78D9E29D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8</w:t>
      </w:r>
    </w:p>
    <w:p w14:paraId="59D7A55B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noProof/>
          <w:lang w:eastAsia="cs-CZ"/>
        </w:rPr>
        <w:drawing>
          <wp:inline distT="0" distB="0" distL="0" distR="0" wp14:anchorId="306EBE7E" wp14:editId="238EC429">
            <wp:extent cx="5759450" cy="655447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5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F8BDF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40D5AE7F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609418B9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309C27B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29DB77C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2C856233" w14:textId="4F7F7724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671CB84A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3D69E17D" w14:textId="3794EB89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21FC5C84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69760134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6F190C24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9. Základní škola B. Němcové, Modrá školka</w:t>
      </w:r>
    </w:p>
    <w:p w14:paraId="2EF3C2A1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587E7693" w14:textId="7351A623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ulicemi včetně: ulice Křížkovského od objektu mateřské školy „Modrá školka" (č.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1217)</w:t>
      </w:r>
      <w:r w:rsidR="007769DB" w:rsidRPr="007769DB">
        <w:rPr>
          <w:rFonts w:ascii="Cambria" w:hAnsi="Cambria"/>
          <w:sz w:val="20"/>
          <w:szCs w:val="20"/>
        </w:rPr>
        <w:t>,</w:t>
      </w:r>
      <w:r w:rsidRPr="007769DB">
        <w:rPr>
          <w:rFonts w:ascii="Cambria" w:hAnsi="Cambria"/>
          <w:sz w:val="20"/>
          <w:szCs w:val="20"/>
        </w:rPr>
        <w:t xml:space="preserve"> severozápadní hrana domů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568 - 569 a domů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987 - 990 na ulici Vaškova, dále ulice Klicperova (místní komunikace a severovýchodní hrana domu č.</w:t>
      </w:r>
      <w:r w:rsidR="00261ECC">
        <w:rPr>
          <w:rFonts w:ascii="Cambria" w:hAnsi="Cambria"/>
          <w:sz w:val="20"/>
          <w:szCs w:val="20"/>
        </w:rPr>
        <w:t xml:space="preserve"> p. </w:t>
      </w:r>
      <w:r w:rsidRPr="007769DB">
        <w:rPr>
          <w:rFonts w:ascii="Cambria" w:hAnsi="Cambria"/>
          <w:sz w:val="20"/>
          <w:szCs w:val="20"/>
        </w:rPr>
        <w:t>947</w:t>
      </w:r>
      <w:r w:rsidR="007769DB" w:rsidRPr="007769DB">
        <w:rPr>
          <w:rFonts w:ascii="Cambria" w:hAnsi="Cambria"/>
          <w:sz w:val="20"/>
          <w:szCs w:val="20"/>
        </w:rPr>
        <w:t>,</w:t>
      </w:r>
      <w:r w:rsidRPr="007769DB">
        <w:rPr>
          <w:rFonts w:ascii="Cambria" w:hAnsi="Cambria"/>
          <w:sz w:val="20"/>
          <w:szCs w:val="20"/>
        </w:rPr>
        <w:t xml:space="preserve"> poté linie jihovýchodní hrany domů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 xml:space="preserve">p. 947 - 948, ulice Horská, jihovýchodní hranice areálu základní školy </w:t>
      </w:r>
      <w:r w:rsidR="007769DB" w:rsidRPr="007769DB">
        <w:rPr>
          <w:rFonts w:ascii="Cambria" w:hAnsi="Cambria"/>
          <w:sz w:val="20"/>
          <w:szCs w:val="20"/>
        </w:rPr>
        <w:t>(</w:t>
      </w:r>
      <w:r w:rsidRPr="007769DB">
        <w:rPr>
          <w:rFonts w:ascii="Cambria" w:hAnsi="Cambria"/>
          <w:sz w:val="20"/>
          <w:szCs w:val="20"/>
        </w:rPr>
        <w:t>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1256), ulice Boženy Němcové.</w:t>
      </w:r>
    </w:p>
    <w:p w14:paraId="0697C850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07EC4F8D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9</w:t>
      </w:r>
    </w:p>
    <w:p w14:paraId="0FB48754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37083150" wp14:editId="50588A6D">
            <wp:extent cx="5759004" cy="6438900"/>
            <wp:effectExtent l="0" t="0" r="0" b="0"/>
            <wp:docPr id="1" name="Obrázek 1" descr="C:\Users\stolarik\Desktop\Vyhláška\mapa 9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olarik\Desktop\Vyhláška\mapa 9 hotovo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395" cy="64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85059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08EF2DF8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AC32915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B9DF874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C0BE7FE" w14:textId="621F5086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3386759D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66D12B79" w14:textId="46512F0A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017DA703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4C7CE0B3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6DC51F39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10. Základní škola Nábřežní, okresní státní zastupitelství</w:t>
      </w:r>
    </w:p>
    <w:p w14:paraId="3E4BBE1A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7AC8B09A" w14:textId="5CF27936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Veřejné prostranství ohraničené na západě korytem řeky Bělá a dále ulicí </w:t>
      </w:r>
      <w:proofErr w:type="spellStart"/>
      <w:r w:rsidRPr="007769DB">
        <w:rPr>
          <w:rFonts w:ascii="Cambria" w:hAnsi="Cambria"/>
          <w:sz w:val="20"/>
          <w:szCs w:val="20"/>
        </w:rPr>
        <w:t>Rejvízská</w:t>
      </w:r>
      <w:proofErr w:type="spellEnd"/>
      <w:r w:rsidRPr="007769DB">
        <w:rPr>
          <w:rFonts w:ascii="Cambria" w:hAnsi="Cambria"/>
          <w:sz w:val="20"/>
          <w:szCs w:val="20"/>
        </w:rPr>
        <w:t xml:space="preserve"> po dům 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84, odtud linií jih - sever po hranici areálu Základní školy Jesení</w:t>
      </w:r>
      <w:r w:rsidR="007769DB" w:rsidRPr="007769DB">
        <w:rPr>
          <w:rFonts w:ascii="Cambria" w:hAnsi="Cambria"/>
          <w:sz w:val="20"/>
          <w:szCs w:val="20"/>
        </w:rPr>
        <w:t>k</w:t>
      </w:r>
      <w:r w:rsidRPr="007769DB">
        <w:rPr>
          <w:rFonts w:ascii="Cambria" w:hAnsi="Cambria"/>
          <w:sz w:val="20"/>
          <w:szCs w:val="20"/>
        </w:rPr>
        <w:t xml:space="preserve"> (č.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413) k ul. Habrová, poté tvoří hranici linie vnějšího okraje parkoviště u budovy okresního státního zastupitelství (č.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290) až k ulici Nábřežní po objekt oděvního závodu (č.</w:t>
      </w:r>
      <w:r w:rsidR="00261ECC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182).</w:t>
      </w:r>
    </w:p>
    <w:p w14:paraId="002BF6E4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31AB2E85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10</w:t>
      </w:r>
    </w:p>
    <w:p w14:paraId="0F2465CF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6FC3528F" wp14:editId="3343256C">
            <wp:extent cx="5759450" cy="6817989"/>
            <wp:effectExtent l="0" t="0" r="0" b="2540"/>
            <wp:docPr id="2" name="Obrázek 2" descr="C:\Users\stolarik\Desktop\Vyhláška\mapa 10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olarik\Desktop\Vyhláška\mapa 10 hotovo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1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26EA0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02A51AB4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3C711F9D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53A9AFD" w14:textId="591F9305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75DB4B3F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283B2E97" w14:textId="5AD699E8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0177126D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500AA295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430C16CE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11. Okresní soud</w:t>
      </w:r>
    </w:p>
    <w:p w14:paraId="41D3B8A0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725E9927" w14:textId="2DFD72A8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ulicemi: ulice Vrchlického, od zakřivení pozemní komunikace v blízkosti kotelny (č.</w:t>
      </w:r>
      <w:r w:rsidR="003C6EEA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1250) přibližně kolmou linií k domu č.</w:t>
      </w:r>
      <w:r w:rsidR="003C6EEA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804 na ulici Jiráskova. Další hranicí je ulice Jiráskova po křižovatku ulice Křížkovského a Vrchlického.</w:t>
      </w:r>
    </w:p>
    <w:p w14:paraId="322674DD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085E1A54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11</w:t>
      </w:r>
    </w:p>
    <w:p w14:paraId="1D24CC67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31FF623F" wp14:editId="2D68E5B4">
            <wp:extent cx="5759134" cy="6877050"/>
            <wp:effectExtent l="0" t="0" r="0" b="0"/>
            <wp:docPr id="18" name="Obrázek 18" descr="C:\Users\stolarik\Desktop\Vyhláška\mapa 11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olarik\Desktop\Vyhláška\mapa 11 hotovo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683" cy="688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254A0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6535435B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275FC402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765F3F7" w14:textId="208A488F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3B8C48B2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3ADE25E1" w14:textId="1FEF5493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775FE966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3589E4E4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061EDBF8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12. Lázně Jeseník</w:t>
      </w:r>
    </w:p>
    <w:p w14:paraId="68E9641A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5CB21D53" w14:textId="34DC2D3E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Veřejné prostranství na pozemních komunikacích na ulici </w:t>
      </w:r>
      <w:proofErr w:type="spellStart"/>
      <w:r w:rsidRPr="007769DB">
        <w:rPr>
          <w:rFonts w:ascii="Cambria" w:hAnsi="Cambria"/>
          <w:sz w:val="20"/>
          <w:szCs w:val="20"/>
        </w:rPr>
        <w:t>Priessnitzova</w:t>
      </w:r>
      <w:proofErr w:type="spellEnd"/>
      <w:r w:rsidRPr="007769DB">
        <w:rPr>
          <w:rFonts w:ascii="Cambria" w:hAnsi="Cambria"/>
          <w:sz w:val="20"/>
          <w:szCs w:val="20"/>
        </w:rPr>
        <w:t>, a to v úseku od začátku obytné zóny (dopravní značka č. IP26a), začínající pod objektem lázeňského domu Maryčka (č.</w:t>
      </w:r>
      <w:r w:rsidR="00A7192B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 xml:space="preserve">p. 287), až po točnu včetně na konečné autobusové zastávce. Zákaz se v lázních vztahuje výhradně na pozemní komunikaci - silnici </w:t>
      </w:r>
      <w:r w:rsidR="007769DB" w:rsidRPr="007769DB">
        <w:rPr>
          <w:rFonts w:ascii="Cambria" w:hAnsi="Cambria"/>
          <w:sz w:val="20"/>
          <w:szCs w:val="20"/>
        </w:rPr>
        <w:t>č. III</w:t>
      </w:r>
      <w:r w:rsidRPr="007769DB">
        <w:rPr>
          <w:rFonts w:ascii="Cambria" w:hAnsi="Cambria"/>
          <w:sz w:val="20"/>
          <w:szCs w:val="20"/>
        </w:rPr>
        <w:t xml:space="preserve">/45318 a místní komunikace IV. třídy (chodníky) na vymezené části komunikace </w:t>
      </w:r>
      <w:proofErr w:type="spellStart"/>
      <w:r w:rsidRPr="007769DB">
        <w:rPr>
          <w:rFonts w:ascii="Cambria" w:hAnsi="Cambria"/>
          <w:sz w:val="20"/>
          <w:szCs w:val="20"/>
        </w:rPr>
        <w:t>Priessnitzova</w:t>
      </w:r>
      <w:proofErr w:type="spellEnd"/>
      <w:r w:rsidRPr="007769DB">
        <w:rPr>
          <w:rFonts w:ascii="Cambria" w:hAnsi="Cambria"/>
          <w:sz w:val="20"/>
          <w:szCs w:val="20"/>
        </w:rPr>
        <w:t>.</w:t>
      </w:r>
    </w:p>
    <w:p w14:paraId="381BD7DD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1F35038B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12</w:t>
      </w:r>
    </w:p>
    <w:p w14:paraId="4FD59F32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2C40E390" wp14:editId="5066D57E">
            <wp:extent cx="5759450" cy="6448615"/>
            <wp:effectExtent l="0" t="0" r="0" b="9525"/>
            <wp:docPr id="4" name="Obrázek 4" descr="C:\Users\stolarik\Desktop\Vyhláška\mapa 12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olarik\Desktop\Vyhláška\mapa 12 hotovo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4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927BD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7E86710C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98AAFDF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B2A97DF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22EC2DC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6ABCF13" w14:textId="4C10F90A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I</w:t>
      </w:r>
    </w:p>
    <w:p w14:paraId="7FA8E1D2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6BBB88EA" w14:textId="16F63DAD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148065CF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1CCE5FC9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343D7497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13. Lokalita Bukovice</w:t>
      </w:r>
    </w:p>
    <w:p w14:paraId="34AEA524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2B021937" w14:textId="726045BA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prostranství ohraničené ulicí Šumperskou, Na Středisku a U Sokolovny včetně, (vymezené ulicí U</w:t>
      </w:r>
      <w:r w:rsidR="00A7192B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Sokolovny č. p. 338, č.</w:t>
      </w:r>
      <w:r w:rsidR="00A7192B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207, Šumperskou č. p</w:t>
      </w:r>
      <w:r w:rsidR="007769DB" w:rsidRPr="007769DB">
        <w:rPr>
          <w:rFonts w:ascii="Cambria" w:hAnsi="Cambria"/>
          <w:sz w:val="20"/>
          <w:szCs w:val="20"/>
        </w:rPr>
        <w:t>. 1</w:t>
      </w:r>
      <w:r w:rsidRPr="007769DB">
        <w:rPr>
          <w:rFonts w:ascii="Cambria" w:hAnsi="Cambria"/>
          <w:sz w:val="20"/>
          <w:szCs w:val="20"/>
        </w:rPr>
        <w:t>9, Na Zahrádkách 208.</w:t>
      </w:r>
    </w:p>
    <w:p w14:paraId="0A8E233B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09EA5685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13</w:t>
      </w:r>
    </w:p>
    <w:p w14:paraId="7E05D5C0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141915DF" wp14:editId="2168D059">
            <wp:extent cx="5759053" cy="6962775"/>
            <wp:effectExtent l="0" t="0" r="0" b="0"/>
            <wp:docPr id="5" name="Obrázek 5" descr="C:\Users\stolarik\Desktop\Vyhláška\mapa 13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olarik\Desktop\Vyhláška\mapa 13 hotovo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544" cy="696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611BF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543B4E9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DDB285D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43BA9403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21803765" w14:textId="0CB8DDE9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41236B3A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5BD53E5F" w14:textId="67CD1174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1EC6AA5D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4682822F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17C91B18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14. Hřiště Dětřichov</w:t>
      </w:r>
    </w:p>
    <w:p w14:paraId="19212F47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291F7C2E" w14:textId="77777777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Lokalita hřiště a bývalé mateřské školky č. p. 32, č. p. 39 až k ulici č. p. 323, v k. </w:t>
      </w:r>
      <w:proofErr w:type="spellStart"/>
      <w:r w:rsidRPr="007769DB">
        <w:rPr>
          <w:rFonts w:ascii="Cambria" w:hAnsi="Cambria"/>
          <w:sz w:val="20"/>
          <w:szCs w:val="20"/>
        </w:rPr>
        <w:t>ú.</w:t>
      </w:r>
      <w:proofErr w:type="spellEnd"/>
      <w:r w:rsidRPr="007769DB">
        <w:rPr>
          <w:rFonts w:ascii="Cambria" w:hAnsi="Cambria"/>
          <w:sz w:val="20"/>
          <w:szCs w:val="20"/>
        </w:rPr>
        <w:t xml:space="preserve"> Bukovice u Jeseníka.</w:t>
      </w:r>
    </w:p>
    <w:p w14:paraId="37EBABD5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672BC9EB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14</w:t>
      </w:r>
    </w:p>
    <w:p w14:paraId="15EE1769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4D0DB2FC" wp14:editId="2198406B">
            <wp:extent cx="5759450" cy="6556407"/>
            <wp:effectExtent l="0" t="0" r="0" b="0"/>
            <wp:docPr id="6" name="Obrázek 6" descr="C:\Users\stolarik\Desktop\Vyhláška\mapa 14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olarik\Desktop\Vyhláška\mapa 14 hotovo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4E538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8DA7986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074DDE6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2E71A0B0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82E5B80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057915FF" w14:textId="06D572FB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45A8B1AB" w14:textId="73B4C695" w:rsidR="007769DB" w:rsidRPr="007769DB" w:rsidRDefault="007769DB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79333DAF" w14:textId="77777777" w:rsidR="007769DB" w:rsidRPr="007769DB" w:rsidRDefault="007769DB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114D789C" w14:textId="23E5A3BE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t>PŘÍLOHA Č. 1</w:t>
      </w:r>
    </w:p>
    <w:p w14:paraId="486C9D56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17A53916" w14:textId="3DD250A5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388BC03C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645A7CF6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7E78C7EC" w14:textId="7777777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15. Hřiště Kalvodova</w:t>
      </w:r>
    </w:p>
    <w:p w14:paraId="7A9AB1C6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1BA301AD" w14:textId="77777777" w:rsidR="00310A55" w:rsidRPr="007769DB" w:rsidRDefault="00310A55" w:rsidP="00310A55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Lokalita hřiště ohraničená č. p. 400, č. p. 510 a ulicí Kalvodovou.</w:t>
      </w:r>
    </w:p>
    <w:p w14:paraId="5784105B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007449FB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15</w:t>
      </w:r>
    </w:p>
    <w:p w14:paraId="0846CA46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68EC1EA9" wp14:editId="456138C6">
            <wp:extent cx="5759450" cy="6555271"/>
            <wp:effectExtent l="0" t="0" r="0" b="0"/>
            <wp:docPr id="7" name="Obrázek 7" descr="C:\Users\stolarik\Desktop\Vyhláška\mapa 15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olarik\Desktop\Vyhláška\mapa 15 hotovo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A99BA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5D783FAF" w14:textId="77777777" w:rsidR="00310A55" w:rsidRPr="007769DB" w:rsidRDefault="00310A55" w:rsidP="00310A55">
      <w:pPr>
        <w:pStyle w:val="Bezmezer"/>
        <w:rPr>
          <w:rFonts w:ascii="Cambria" w:hAnsi="Cambria"/>
          <w:b/>
          <w:sz w:val="20"/>
          <w:szCs w:val="20"/>
        </w:rPr>
      </w:pPr>
    </w:p>
    <w:p w14:paraId="69300D3A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3785AC2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B3ECBDF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3200C8A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30885A0A" w14:textId="77777777" w:rsidR="007E3AEA" w:rsidRDefault="007E3AEA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F8E04F0" w14:textId="111011D2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bookmarkStart w:id="0" w:name="_GoBack"/>
      <w:bookmarkEnd w:id="0"/>
      <w:r w:rsidRPr="007769DB">
        <w:rPr>
          <w:rFonts w:ascii="Cambria" w:hAnsi="Cambria"/>
          <w:b/>
          <w:sz w:val="20"/>
          <w:szCs w:val="20"/>
        </w:rPr>
        <w:lastRenderedPageBreak/>
        <w:t>PŘÍLOHA</w:t>
      </w:r>
      <w:r w:rsidR="007769DB" w:rsidRPr="007769DB">
        <w:rPr>
          <w:rFonts w:ascii="Cambria" w:hAnsi="Cambria"/>
          <w:b/>
          <w:sz w:val="20"/>
          <w:szCs w:val="20"/>
        </w:rPr>
        <w:t>Č. 1</w:t>
      </w:r>
    </w:p>
    <w:p w14:paraId="3E1803F2" w14:textId="77777777" w:rsidR="007769DB" w:rsidRPr="007769DB" w:rsidRDefault="007769DB" w:rsidP="00310A55">
      <w:pPr>
        <w:pStyle w:val="Bezmezer"/>
        <w:jc w:val="center"/>
        <w:rPr>
          <w:rFonts w:ascii="Cambria" w:hAnsi="Cambria"/>
          <w:b/>
        </w:rPr>
      </w:pPr>
    </w:p>
    <w:p w14:paraId="4B7210AE" w14:textId="75183E39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71F6C657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2323DD5C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31EFDFAD" w14:textId="4E5CAC27" w:rsidR="00310A55" w:rsidRPr="007769DB" w:rsidRDefault="00310A55" w:rsidP="00310A55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16. </w:t>
      </w:r>
      <w:r w:rsidR="00894BFC">
        <w:rPr>
          <w:rFonts w:ascii="Cambria" w:hAnsi="Cambria"/>
          <w:b/>
        </w:rPr>
        <w:t xml:space="preserve">Okolí </w:t>
      </w:r>
      <w:r w:rsidRPr="007769DB">
        <w:rPr>
          <w:rFonts w:ascii="Cambria" w:hAnsi="Cambria"/>
          <w:b/>
        </w:rPr>
        <w:t>Poliklinik</w:t>
      </w:r>
      <w:r w:rsidR="00894BFC">
        <w:rPr>
          <w:rFonts w:ascii="Cambria" w:hAnsi="Cambria"/>
          <w:b/>
        </w:rPr>
        <w:t>y</w:t>
      </w:r>
      <w:r w:rsidRPr="007769DB">
        <w:rPr>
          <w:rFonts w:ascii="Cambria" w:hAnsi="Cambria"/>
          <w:b/>
        </w:rPr>
        <w:t>, finanční</w:t>
      </w:r>
      <w:r w:rsidR="00FE07EC">
        <w:rPr>
          <w:rFonts w:ascii="Cambria" w:hAnsi="Cambria"/>
          <w:b/>
        </w:rPr>
        <w:t>ho</w:t>
      </w:r>
      <w:r w:rsidRPr="007769DB">
        <w:rPr>
          <w:rFonts w:ascii="Cambria" w:hAnsi="Cambria"/>
          <w:b/>
        </w:rPr>
        <w:t xml:space="preserve"> úřad</w:t>
      </w:r>
      <w:r w:rsidR="00894BFC">
        <w:rPr>
          <w:rFonts w:ascii="Cambria" w:hAnsi="Cambria"/>
          <w:b/>
        </w:rPr>
        <w:t>u</w:t>
      </w:r>
      <w:r w:rsidRPr="007769DB">
        <w:rPr>
          <w:rFonts w:ascii="Cambria" w:hAnsi="Cambria"/>
          <w:b/>
        </w:rPr>
        <w:t>, obchodní</w:t>
      </w:r>
      <w:r w:rsidR="00894BFC">
        <w:rPr>
          <w:rFonts w:ascii="Cambria" w:hAnsi="Cambria"/>
          <w:b/>
        </w:rPr>
        <w:t>ho střediska Kaufland a okolí koupaliště</w:t>
      </w:r>
    </w:p>
    <w:p w14:paraId="5A64ADBD" w14:textId="77777777" w:rsidR="00310A55" w:rsidRPr="007769DB" w:rsidRDefault="00310A55" w:rsidP="00310A55">
      <w:pPr>
        <w:pStyle w:val="Bezmezer"/>
        <w:rPr>
          <w:rFonts w:ascii="Cambria" w:hAnsi="Cambria"/>
          <w:sz w:val="20"/>
          <w:szCs w:val="20"/>
        </w:rPr>
      </w:pPr>
    </w:p>
    <w:p w14:paraId="007D097A" w14:textId="565914D5" w:rsidR="007769DB" w:rsidRPr="007769DB" w:rsidRDefault="007769DB" w:rsidP="007769DB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 xml:space="preserve">Veřejné prostranství vymezené a ohraničené takto: </w:t>
      </w:r>
      <w:r w:rsidR="009427BF">
        <w:rPr>
          <w:rFonts w:ascii="Cambria" w:hAnsi="Cambria"/>
          <w:sz w:val="20"/>
          <w:szCs w:val="20"/>
        </w:rPr>
        <w:t>z</w:t>
      </w:r>
      <w:r w:rsidR="006A4764">
        <w:rPr>
          <w:rFonts w:ascii="Cambria" w:hAnsi="Cambria"/>
          <w:sz w:val="20"/>
          <w:szCs w:val="20"/>
        </w:rPr>
        <w:t xml:space="preserve"> východní a severní strany</w:t>
      </w:r>
      <w:r w:rsidRPr="007769DB">
        <w:rPr>
          <w:rFonts w:ascii="Cambria" w:hAnsi="Cambria"/>
          <w:sz w:val="20"/>
          <w:szCs w:val="20"/>
        </w:rPr>
        <w:t xml:space="preserve"> spojnicí tvořenou domem č.</w:t>
      </w:r>
      <w:r w:rsidR="006A4764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 xml:space="preserve">p. 3/4 na ulici Dukelská, schody mezi komunikacemi horní a dolní Dukelská, oplocením domu č. p. 680 (hotelová škola), komunikací pro pěší a cyklisty (stezka pro chodce a pro cyklisty) spojující ulice Dukelská a Fučíkova, korytem </w:t>
      </w:r>
      <w:r w:rsidR="009427BF">
        <w:rPr>
          <w:rFonts w:ascii="Cambria" w:hAnsi="Cambria"/>
          <w:sz w:val="20"/>
          <w:szCs w:val="20"/>
        </w:rPr>
        <w:t>potoku</w:t>
      </w:r>
      <w:r w:rsidRPr="007769DB">
        <w:rPr>
          <w:rFonts w:ascii="Cambria" w:hAnsi="Cambria"/>
          <w:sz w:val="20"/>
          <w:szCs w:val="20"/>
        </w:rPr>
        <w:t xml:space="preserve"> Staříč v úseku od ulice Fučíkova po lávku pro pěší na ulici Lipovská. Ze západní a jižní strany korytem </w:t>
      </w:r>
      <w:r w:rsidR="00FE07EC">
        <w:rPr>
          <w:rFonts w:ascii="Cambria" w:hAnsi="Cambria"/>
          <w:sz w:val="20"/>
          <w:szCs w:val="20"/>
        </w:rPr>
        <w:t>potoku</w:t>
      </w:r>
      <w:r w:rsidRPr="007769DB">
        <w:rPr>
          <w:rFonts w:ascii="Cambria" w:hAnsi="Cambria"/>
          <w:sz w:val="20"/>
          <w:szCs w:val="20"/>
        </w:rPr>
        <w:t xml:space="preserve"> Staříč, </w:t>
      </w:r>
      <w:r w:rsidR="003E14E9">
        <w:rPr>
          <w:rFonts w:ascii="Cambria" w:hAnsi="Cambria"/>
          <w:sz w:val="20"/>
          <w:szCs w:val="20"/>
        </w:rPr>
        <w:t xml:space="preserve">dále pak </w:t>
      </w:r>
      <w:r w:rsidRPr="007769DB">
        <w:rPr>
          <w:rFonts w:ascii="Cambria" w:hAnsi="Cambria"/>
          <w:sz w:val="20"/>
          <w:szCs w:val="20"/>
        </w:rPr>
        <w:t>prostory za prodejnou Kaufland</w:t>
      </w:r>
      <w:r w:rsidR="003E14E9">
        <w:rPr>
          <w:rFonts w:ascii="Cambria" w:hAnsi="Cambria"/>
          <w:sz w:val="20"/>
          <w:szCs w:val="20"/>
        </w:rPr>
        <w:t xml:space="preserve">, prostory před koupalištěm a za koupalištěm, </w:t>
      </w:r>
      <w:r w:rsidRPr="007769DB">
        <w:rPr>
          <w:rFonts w:ascii="Cambria" w:hAnsi="Cambria"/>
          <w:sz w:val="20"/>
          <w:szCs w:val="20"/>
        </w:rPr>
        <w:t>a</w:t>
      </w:r>
      <w:r w:rsidR="003E14E9">
        <w:rPr>
          <w:rFonts w:ascii="Cambria" w:hAnsi="Cambria"/>
          <w:sz w:val="20"/>
          <w:szCs w:val="20"/>
        </w:rPr>
        <w:t>ž po hranici oplocení fotbalového hřiště</w:t>
      </w:r>
      <w:r w:rsidRPr="007769DB">
        <w:rPr>
          <w:rFonts w:ascii="Cambria" w:hAnsi="Cambria"/>
          <w:sz w:val="20"/>
          <w:szCs w:val="20"/>
        </w:rPr>
        <w:t>, místní pozemní komunikací Dukelská a horní Dukelská (úsek mezi domem č.</w:t>
      </w:r>
      <w:r w:rsidR="006A4764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943/34 a domem č.</w:t>
      </w:r>
      <w:r w:rsidR="006A4764">
        <w:rPr>
          <w:rFonts w:ascii="Cambria" w:hAnsi="Cambria"/>
          <w:sz w:val="20"/>
          <w:szCs w:val="20"/>
        </w:rPr>
        <w:t xml:space="preserve"> </w:t>
      </w:r>
      <w:r w:rsidRPr="007769DB">
        <w:rPr>
          <w:rFonts w:ascii="Cambria" w:hAnsi="Cambria"/>
          <w:sz w:val="20"/>
          <w:szCs w:val="20"/>
        </w:rPr>
        <w:t>p. 3/4).</w:t>
      </w:r>
      <w:r w:rsidR="00894BFC">
        <w:rPr>
          <w:rFonts w:ascii="Cambria" w:hAnsi="Cambria"/>
          <w:sz w:val="20"/>
          <w:szCs w:val="20"/>
        </w:rPr>
        <w:t xml:space="preserve"> </w:t>
      </w:r>
    </w:p>
    <w:p w14:paraId="75958ED7" w14:textId="77777777" w:rsidR="00310A55" w:rsidRPr="007769DB" w:rsidRDefault="00310A55" w:rsidP="00310A55">
      <w:pPr>
        <w:pStyle w:val="Bezmezer"/>
        <w:jc w:val="both"/>
        <w:rPr>
          <w:rFonts w:ascii="Cambria" w:hAnsi="Cambria"/>
        </w:rPr>
      </w:pPr>
    </w:p>
    <w:p w14:paraId="0595D069" w14:textId="77777777" w:rsidR="00310A55" w:rsidRPr="007769DB" w:rsidRDefault="00310A55" w:rsidP="00310A55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u w:val="single"/>
        </w:rPr>
        <w:t>MAPA č. 16</w:t>
      </w:r>
    </w:p>
    <w:p w14:paraId="5F68FAD3" w14:textId="14D30028" w:rsidR="00310A55" w:rsidRPr="007769DB" w:rsidRDefault="00DE490A" w:rsidP="00310A55">
      <w:pPr>
        <w:pStyle w:val="Bezmez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126DEF72" wp14:editId="1436C93E">
            <wp:extent cx="5753100" cy="6572250"/>
            <wp:effectExtent l="0" t="0" r="0" b="0"/>
            <wp:docPr id="20" name="Obrázek 20" descr="mapa 16 hot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pa 16 hotová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B50B6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A117597" w14:textId="77777777" w:rsidR="00A717C8" w:rsidRDefault="00A717C8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5042AB7" w14:textId="3EF86397" w:rsidR="00310A55" w:rsidRPr="007769DB" w:rsidRDefault="007769DB" w:rsidP="00310A55">
      <w:pPr>
        <w:pStyle w:val="Bezmezer"/>
        <w:jc w:val="center"/>
        <w:rPr>
          <w:rFonts w:ascii="Cambria" w:hAnsi="Cambria"/>
          <w:b/>
          <w:sz w:val="20"/>
          <w:szCs w:val="20"/>
        </w:rPr>
      </w:pPr>
      <w:r w:rsidRPr="007769DB">
        <w:rPr>
          <w:rFonts w:ascii="Cambria" w:hAnsi="Cambria"/>
          <w:b/>
          <w:sz w:val="20"/>
          <w:szCs w:val="20"/>
        </w:rPr>
        <w:lastRenderedPageBreak/>
        <w:t>PŘÍLOHA Č. 1</w:t>
      </w:r>
    </w:p>
    <w:p w14:paraId="7FB6B68F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50CAA531" w14:textId="6143C3AD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Vymezení míst, kde se stanovuje zákaz konzumace alkoholických </w:t>
      </w:r>
    </w:p>
    <w:p w14:paraId="093024E4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>nápojů a žebrání na veřejném prostranství:</w:t>
      </w:r>
    </w:p>
    <w:p w14:paraId="1703FB5F" w14:textId="77777777" w:rsidR="00310A55" w:rsidRPr="007769DB" w:rsidRDefault="00310A55" w:rsidP="00310A55">
      <w:pPr>
        <w:pStyle w:val="Bezmezer"/>
        <w:jc w:val="center"/>
        <w:rPr>
          <w:rFonts w:ascii="Cambria" w:hAnsi="Cambria"/>
          <w:b/>
        </w:rPr>
      </w:pPr>
    </w:p>
    <w:p w14:paraId="3A15F14F" w14:textId="77777777" w:rsidR="007769DB" w:rsidRPr="007769DB" w:rsidRDefault="007769DB" w:rsidP="007769DB">
      <w:pPr>
        <w:pStyle w:val="Bezmezer"/>
        <w:rPr>
          <w:rFonts w:ascii="Cambria" w:hAnsi="Cambria"/>
          <w:b/>
        </w:rPr>
      </w:pPr>
      <w:r w:rsidRPr="007769DB">
        <w:rPr>
          <w:rFonts w:ascii="Cambria" w:hAnsi="Cambria"/>
          <w:b/>
        </w:rPr>
        <w:t xml:space="preserve">17. Okolí obchodních středisek Billa, </w:t>
      </w:r>
      <w:proofErr w:type="spellStart"/>
      <w:r w:rsidRPr="007769DB">
        <w:rPr>
          <w:rFonts w:ascii="Cambria" w:hAnsi="Cambria"/>
          <w:b/>
        </w:rPr>
        <w:t>Lidl</w:t>
      </w:r>
      <w:proofErr w:type="spellEnd"/>
      <w:r w:rsidRPr="007769DB">
        <w:rPr>
          <w:rFonts w:ascii="Cambria" w:hAnsi="Cambria"/>
          <w:b/>
        </w:rPr>
        <w:t xml:space="preserve">, a okolí </w:t>
      </w:r>
      <w:proofErr w:type="spellStart"/>
      <w:r w:rsidRPr="007769DB">
        <w:rPr>
          <w:rFonts w:ascii="Cambria" w:hAnsi="Cambria"/>
          <w:b/>
        </w:rPr>
        <w:t>Reymannova</w:t>
      </w:r>
      <w:proofErr w:type="spellEnd"/>
      <w:r w:rsidRPr="007769DB">
        <w:rPr>
          <w:rFonts w:ascii="Cambria" w:hAnsi="Cambria"/>
          <w:b/>
        </w:rPr>
        <w:t xml:space="preserve"> parku</w:t>
      </w:r>
    </w:p>
    <w:p w14:paraId="76D725EF" w14:textId="77777777" w:rsidR="007769DB" w:rsidRPr="007769DB" w:rsidRDefault="007769DB" w:rsidP="007769DB">
      <w:pPr>
        <w:pStyle w:val="Bezmezer"/>
        <w:rPr>
          <w:rFonts w:ascii="Cambria" w:hAnsi="Cambria"/>
          <w:sz w:val="20"/>
          <w:szCs w:val="20"/>
        </w:rPr>
      </w:pPr>
    </w:p>
    <w:p w14:paraId="36D7318B" w14:textId="64D54D87" w:rsidR="007769DB" w:rsidRPr="007769DB" w:rsidRDefault="007769DB" w:rsidP="007769DB">
      <w:pPr>
        <w:pStyle w:val="Bezmezer"/>
        <w:jc w:val="both"/>
        <w:rPr>
          <w:rFonts w:ascii="Cambria" w:hAnsi="Cambria"/>
          <w:sz w:val="20"/>
          <w:szCs w:val="20"/>
        </w:rPr>
      </w:pPr>
      <w:r w:rsidRPr="007769DB">
        <w:rPr>
          <w:rFonts w:ascii="Cambria" w:hAnsi="Cambria"/>
          <w:sz w:val="20"/>
          <w:szCs w:val="20"/>
        </w:rPr>
        <w:t>Veřejné prostranstv</w:t>
      </w:r>
      <w:r w:rsidR="009427BF">
        <w:rPr>
          <w:rFonts w:ascii="Cambria" w:hAnsi="Cambria"/>
          <w:sz w:val="20"/>
          <w:szCs w:val="20"/>
        </w:rPr>
        <w:t>í vymezené a ohraničené takto: z</w:t>
      </w:r>
      <w:r w:rsidRPr="007769DB">
        <w:rPr>
          <w:rFonts w:ascii="Cambria" w:hAnsi="Cambria"/>
          <w:sz w:val="20"/>
          <w:szCs w:val="20"/>
        </w:rPr>
        <w:t xml:space="preserve"> východní a severní strany hranicí </w:t>
      </w:r>
      <w:proofErr w:type="spellStart"/>
      <w:r w:rsidRPr="007769DB">
        <w:rPr>
          <w:rFonts w:ascii="Cambria" w:hAnsi="Cambria"/>
          <w:sz w:val="20"/>
          <w:szCs w:val="20"/>
        </w:rPr>
        <w:t>Reymannova</w:t>
      </w:r>
      <w:proofErr w:type="spellEnd"/>
      <w:r w:rsidRPr="007769DB">
        <w:rPr>
          <w:rFonts w:ascii="Cambria" w:hAnsi="Cambria"/>
          <w:sz w:val="20"/>
          <w:szCs w:val="20"/>
        </w:rPr>
        <w:t xml:space="preserve"> parku s ulicí Bezručova a oplocením pozemku, na kterém se nachází Evangelický kostel z ulice Husova, pozemní komunikací – silnicí </w:t>
      </w:r>
      <w:r w:rsidR="00676B0A">
        <w:rPr>
          <w:rFonts w:ascii="Cambria" w:hAnsi="Cambria"/>
          <w:sz w:val="20"/>
          <w:szCs w:val="20"/>
        </w:rPr>
        <w:t>č.</w:t>
      </w:r>
      <w:r w:rsidRPr="007769DB">
        <w:rPr>
          <w:rFonts w:ascii="Cambria" w:hAnsi="Cambria"/>
          <w:sz w:val="20"/>
          <w:szCs w:val="20"/>
        </w:rPr>
        <w:t xml:space="preserve"> </w:t>
      </w:r>
      <w:r w:rsidR="00676B0A">
        <w:rPr>
          <w:rFonts w:ascii="Cambria" w:hAnsi="Cambria"/>
          <w:sz w:val="20"/>
          <w:szCs w:val="20"/>
        </w:rPr>
        <w:t>I</w:t>
      </w:r>
      <w:r w:rsidRPr="007769DB">
        <w:rPr>
          <w:rFonts w:ascii="Cambria" w:hAnsi="Cambria"/>
          <w:sz w:val="20"/>
          <w:szCs w:val="20"/>
        </w:rPr>
        <w:t>/44 včetně, linií lávky a lávkou přes řeku Bělá po místní komunikaci Otakara Bře</w:t>
      </w:r>
      <w:r w:rsidR="006A4764">
        <w:rPr>
          <w:rFonts w:ascii="Cambria" w:hAnsi="Cambria"/>
          <w:sz w:val="20"/>
          <w:szCs w:val="20"/>
        </w:rPr>
        <w:t>ziny. Ze západní a jižní strany</w:t>
      </w:r>
      <w:r w:rsidRPr="007769DB">
        <w:rPr>
          <w:rFonts w:ascii="Cambria" w:hAnsi="Cambria"/>
          <w:sz w:val="20"/>
          <w:szCs w:val="20"/>
        </w:rPr>
        <w:t xml:space="preserve"> korytem řeky Bělá, spojnicí řeky Bělá</w:t>
      </w:r>
      <w:r w:rsidR="00BE26E2">
        <w:rPr>
          <w:rFonts w:ascii="Cambria" w:hAnsi="Cambria"/>
          <w:sz w:val="20"/>
          <w:szCs w:val="20"/>
        </w:rPr>
        <w:t>,</w:t>
      </w:r>
      <w:r w:rsidRPr="007769DB">
        <w:rPr>
          <w:rFonts w:ascii="Cambria" w:hAnsi="Cambria"/>
          <w:sz w:val="20"/>
          <w:szCs w:val="20"/>
        </w:rPr>
        <w:t xml:space="preserve"> hranou účelové komunikace u domu č.</w:t>
      </w:r>
      <w:r w:rsidR="006A4764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p.</w:t>
      </w:r>
      <w:r w:rsidR="006A4764">
        <w:rPr>
          <w:rFonts w:ascii="Cambria" w:hAnsi="Cambria"/>
          <w:sz w:val="20"/>
          <w:szCs w:val="20"/>
        </w:rPr>
        <w:t> </w:t>
      </w:r>
      <w:r w:rsidRPr="007769DB">
        <w:rPr>
          <w:rFonts w:ascii="Cambria" w:hAnsi="Cambria"/>
          <w:sz w:val="20"/>
          <w:szCs w:val="20"/>
        </w:rPr>
        <w:t>644/4 na ulici Bezručova</w:t>
      </w:r>
      <w:r w:rsidR="00177987">
        <w:rPr>
          <w:rFonts w:ascii="Cambria" w:hAnsi="Cambria"/>
          <w:sz w:val="20"/>
          <w:szCs w:val="20"/>
        </w:rPr>
        <w:t>,</w:t>
      </w:r>
      <w:r w:rsidRPr="007769DB">
        <w:rPr>
          <w:rFonts w:ascii="Cambria" w:hAnsi="Cambria"/>
          <w:sz w:val="20"/>
          <w:szCs w:val="20"/>
        </w:rPr>
        <w:t xml:space="preserve"> silnicí </w:t>
      </w:r>
      <w:r w:rsidR="00676B0A">
        <w:rPr>
          <w:rFonts w:ascii="Cambria" w:hAnsi="Cambria"/>
          <w:sz w:val="20"/>
          <w:szCs w:val="20"/>
        </w:rPr>
        <w:t xml:space="preserve">č. </w:t>
      </w:r>
      <w:r w:rsidRPr="007769DB">
        <w:rPr>
          <w:rFonts w:ascii="Cambria" w:hAnsi="Cambria"/>
          <w:sz w:val="20"/>
          <w:szCs w:val="20"/>
        </w:rPr>
        <w:t xml:space="preserve"> I/44 a hranicí </w:t>
      </w:r>
      <w:proofErr w:type="spellStart"/>
      <w:r w:rsidRPr="007769DB">
        <w:rPr>
          <w:rFonts w:ascii="Cambria" w:hAnsi="Cambria"/>
          <w:sz w:val="20"/>
          <w:szCs w:val="20"/>
        </w:rPr>
        <w:t>Reymannova</w:t>
      </w:r>
      <w:proofErr w:type="spellEnd"/>
      <w:r w:rsidRPr="007769DB">
        <w:rPr>
          <w:rFonts w:ascii="Cambria" w:hAnsi="Cambria"/>
          <w:sz w:val="20"/>
          <w:szCs w:val="20"/>
        </w:rPr>
        <w:t xml:space="preserve"> parku z jižní strany.</w:t>
      </w:r>
    </w:p>
    <w:p w14:paraId="789474BD" w14:textId="77777777" w:rsidR="007769DB" w:rsidRPr="007769DB" w:rsidRDefault="007769DB" w:rsidP="007769DB">
      <w:pPr>
        <w:pStyle w:val="Bezmezer"/>
        <w:jc w:val="both"/>
        <w:rPr>
          <w:rFonts w:ascii="Cambria" w:hAnsi="Cambria"/>
          <w:sz w:val="20"/>
          <w:szCs w:val="20"/>
        </w:rPr>
      </w:pPr>
    </w:p>
    <w:p w14:paraId="724F6F4B" w14:textId="77777777" w:rsidR="007769DB" w:rsidRPr="007769DB" w:rsidRDefault="007769DB" w:rsidP="007769DB">
      <w:pPr>
        <w:pStyle w:val="Bezmezer"/>
        <w:jc w:val="both"/>
        <w:rPr>
          <w:rFonts w:ascii="Cambria" w:hAnsi="Cambria"/>
          <w:b/>
          <w:u w:val="single"/>
        </w:rPr>
      </w:pPr>
      <w:r w:rsidRPr="007769DB">
        <w:rPr>
          <w:rFonts w:ascii="Cambria" w:hAnsi="Cambria"/>
          <w:b/>
          <w:u w:val="single"/>
        </w:rPr>
        <w:t>MAPA č. 17</w:t>
      </w:r>
    </w:p>
    <w:p w14:paraId="6C6D7B2B" w14:textId="77777777" w:rsidR="007769DB" w:rsidRPr="007769DB" w:rsidRDefault="007769DB" w:rsidP="007769DB">
      <w:pPr>
        <w:pStyle w:val="Bezmezer"/>
        <w:jc w:val="both"/>
        <w:rPr>
          <w:rFonts w:ascii="Cambria" w:hAnsi="Cambria"/>
        </w:rPr>
      </w:pPr>
      <w:r w:rsidRPr="007769DB">
        <w:rPr>
          <w:rFonts w:ascii="Cambria" w:hAnsi="Cambria"/>
          <w:b/>
          <w:noProof/>
          <w:u w:val="single"/>
          <w:lang w:eastAsia="cs-CZ"/>
        </w:rPr>
        <w:drawing>
          <wp:inline distT="0" distB="0" distL="0" distR="0" wp14:anchorId="0A32452B" wp14:editId="06C71104">
            <wp:extent cx="6069886" cy="7067550"/>
            <wp:effectExtent l="0" t="0" r="7620" b="0"/>
            <wp:docPr id="9" name="Obrázek 9" descr="C:\Users\stolarik\Desktop\Vyhláška\mapa 17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olarik\Desktop\Vyhláška\mapa 17 hotovo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205" cy="707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69DB" w:rsidRPr="007769DB" w:rsidSect="00CE5AFE">
      <w:headerReference w:type="default" r:id="rId25"/>
      <w:headerReference w:type="first" r:id="rId26"/>
      <w:footerReference w:type="first" r:id="rId27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15382" w14:textId="77777777" w:rsidR="00260010" w:rsidRDefault="00260010" w:rsidP="00E62B87">
      <w:r>
        <w:separator/>
      </w:r>
    </w:p>
  </w:endnote>
  <w:endnote w:type="continuationSeparator" w:id="0">
    <w:p w14:paraId="060C0985" w14:textId="77777777" w:rsidR="00260010" w:rsidRDefault="00260010" w:rsidP="00E6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Verdana"/>
    <w:charset w:val="00"/>
    <w:family w:val="swiss"/>
    <w:pitch w:val="variable"/>
  </w:font>
  <w:font w:name="Lohit Devanagari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887F" w14:textId="03A50DDD" w:rsidR="0068485E" w:rsidRDefault="0068485E">
    <w:pPr>
      <w:pStyle w:val="Zpat"/>
      <w:jc w:val="right"/>
    </w:pPr>
  </w:p>
  <w:p w14:paraId="28F28497" w14:textId="77777777" w:rsidR="0068485E" w:rsidRDefault="00684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9D956" w14:textId="77777777" w:rsidR="00260010" w:rsidRDefault="00260010" w:rsidP="00E62B87">
      <w:r>
        <w:separator/>
      </w:r>
    </w:p>
  </w:footnote>
  <w:footnote w:type="continuationSeparator" w:id="0">
    <w:p w14:paraId="56BA069F" w14:textId="77777777" w:rsidR="00260010" w:rsidRDefault="00260010" w:rsidP="00E62B87">
      <w:r>
        <w:continuationSeparator/>
      </w:r>
    </w:p>
  </w:footnote>
  <w:footnote w:id="1">
    <w:p w14:paraId="20B0EF73" w14:textId="77777777" w:rsidR="002511F4" w:rsidRPr="0040411A" w:rsidRDefault="002511F4" w:rsidP="002511F4">
      <w:pPr>
        <w:pStyle w:val="Textpoznpodarou"/>
      </w:pPr>
      <w:r>
        <w:rPr>
          <w:rStyle w:val="Znakapoznpodarou"/>
        </w:rPr>
        <w:footnoteRef/>
      </w:r>
      <w:r>
        <w:t xml:space="preserve"> ustanovení § 34 zákona o obcích</w:t>
      </w:r>
    </w:p>
  </w:footnote>
  <w:footnote w:id="2">
    <w:p w14:paraId="3EDEC28E" w14:textId="77777777" w:rsidR="002511F4" w:rsidRPr="00F21792" w:rsidRDefault="002511F4" w:rsidP="002511F4">
      <w:pPr>
        <w:pStyle w:val="Textpoznpodarou"/>
      </w:pPr>
      <w:r>
        <w:rPr>
          <w:rStyle w:val="Znakapoznpodarou"/>
        </w:rPr>
        <w:footnoteRef/>
      </w:r>
      <w:r>
        <w:t xml:space="preserve"> ustanovení § 2 písm. f) zákona č. 65/2017 Sb., o opatřeních k ochraně před škodami působenými tabákovými výrobky, alkoholem a jinými návykovými látkami a o změně souvisejících zákonů, ve znění pozdějších předpisů</w:t>
      </w:r>
    </w:p>
  </w:footnote>
  <w:footnote w:id="3">
    <w:p w14:paraId="02DA88C6" w14:textId="77777777" w:rsidR="002511F4" w:rsidRPr="00F21792" w:rsidRDefault="002511F4" w:rsidP="002511F4">
      <w:pPr>
        <w:pStyle w:val="Textpoznpodarou"/>
      </w:pPr>
      <w:r>
        <w:rPr>
          <w:rStyle w:val="Znakapoznpodarou"/>
        </w:rPr>
        <w:footnoteRef/>
      </w:r>
      <w:r>
        <w:t xml:space="preserve"> zákon č. 3/2002 Sb., o svobodě náboženského vyznání a postavení církví a náboženských společností a o změně některých zákonů (zákon o církvích a náboženských společnostech), ve znění pozdějších předpisů</w:t>
      </w:r>
    </w:p>
  </w:footnote>
  <w:footnote w:id="4">
    <w:p w14:paraId="14BDB679" w14:textId="77777777" w:rsidR="002511F4" w:rsidRPr="00F21792" w:rsidRDefault="002511F4" w:rsidP="002511F4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 a o změně některých zákonů (zákon o veřejných sbírkách) ve znění pozdějších předpisů</w:t>
      </w:r>
    </w:p>
  </w:footnote>
  <w:footnote w:id="5">
    <w:p w14:paraId="4D0E0FAF" w14:textId="77777777" w:rsidR="002511F4" w:rsidRDefault="002511F4" w:rsidP="002511F4">
      <w:pPr>
        <w:pStyle w:val="Textpoznpodarou"/>
      </w:pPr>
      <w:r>
        <w:rPr>
          <w:rStyle w:val="Znakapoznpodarou"/>
        </w:rPr>
        <w:footnoteRef/>
      </w:r>
      <w:r>
        <w:t xml:space="preserve"> termíny pro příslušný kalendářní rok uveřejněny na webových stránkách města Jeseníku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A7FD2" w14:textId="77777777" w:rsidR="00FB60BC" w:rsidRDefault="00FB60BC" w:rsidP="00FB60BC">
    <w:pPr>
      <w:pStyle w:val="Zhlav"/>
    </w:pPr>
  </w:p>
  <w:p w14:paraId="6E36A2D5" w14:textId="77777777" w:rsidR="00FB60BC" w:rsidRDefault="00FB60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670E9" w14:textId="77777777" w:rsidR="0068485E" w:rsidRDefault="0068485E" w:rsidP="0068485E">
    <w:pPr>
      <w:pStyle w:val="Zhlav"/>
      <w:rPr>
        <w:rFonts w:ascii="Cambria" w:eastAsia="DejaVu Sans" w:hAnsi="Cambria" w:cs="Lohit Devanagari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6FA9C1F" wp14:editId="1744214A">
          <wp:simplePos x="0" y="0"/>
          <wp:positionH relativeFrom="column">
            <wp:posOffset>-38100</wp:posOffset>
          </wp:positionH>
          <wp:positionV relativeFrom="paragraph">
            <wp:posOffset>-227330</wp:posOffset>
          </wp:positionV>
          <wp:extent cx="708660" cy="876300"/>
          <wp:effectExtent l="0" t="0" r="0" b="0"/>
          <wp:wrapTight wrapText="bothSides">
            <wp:wrapPolygon edited="0">
              <wp:start x="0" y="0"/>
              <wp:lineTo x="0" y="17843"/>
              <wp:lineTo x="5806" y="21130"/>
              <wp:lineTo x="15097" y="21130"/>
              <wp:lineTo x="20903" y="17843"/>
              <wp:lineTo x="20903" y="0"/>
              <wp:lineTo x="0" y="0"/>
            </wp:wrapPolygon>
          </wp:wrapTight>
          <wp:docPr id="3" name="Obrázek 3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eastAsia="DejaVu Sans" w:hAnsi="Cambria" w:cs="Lohit Devanagari"/>
      </w:rPr>
      <w:tab/>
    </w:r>
  </w:p>
  <w:p w14:paraId="7F35E62F" w14:textId="5CA8CB82" w:rsidR="00C81607" w:rsidRDefault="00C81607" w:rsidP="0068485E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MĚSTO JESENÍK</w:t>
    </w:r>
  </w:p>
  <w:p w14:paraId="5FC68BDC" w14:textId="1B29EBCD" w:rsidR="0068485E" w:rsidRPr="00293D6F" w:rsidRDefault="0068485E" w:rsidP="0068485E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ZASTUPITE</w:t>
    </w:r>
    <w:r w:rsidR="00704F40">
      <w:rPr>
        <w:rFonts w:ascii="Cambria" w:hAnsi="Cambria"/>
        <w:b/>
        <w:bCs/>
        <w:sz w:val="32"/>
        <w:szCs w:val="32"/>
      </w:rPr>
      <w:t>L</w:t>
    </w:r>
    <w:r>
      <w:rPr>
        <w:rFonts w:ascii="Cambria" w:hAnsi="Cambria"/>
        <w:b/>
        <w:bCs/>
        <w:sz w:val="32"/>
        <w:szCs w:val="32"/>
      </w:rPr>
      <w:t xml:space="preserve">STVO </w:t>
    </w:r>
    <w:r w:rsidRPr="001A13B5">
      <w:rPr>
        <w:rFonts w:ascii="Cambria" w:hAnsi="Cambria"/>
        <w:b/>
        <w:bCs/>
        <w:sz w:val="32"/>
        <w:szCs w:val="32"/>
      </w:rPr>
      <w:t>MĚST</w:t>
    </w:r>
    <w:r>
      <w:rPr>
        <w:rFonts w:ascii="Cambria" w:hAnsi="Cambria"/>
        <w:b/>
        <w:bCs/>
        <w:sz w:val="32"/>
        <w:szCs w:val="32"/>
      </w:rPr>
      <w:t xml:space="preserve">A </w:t>
    </w:r>
    <w:r w:rsidRPr="001A13B5">
      <w:rPr>
        <w:rFonts w:ascii="Cambria" w:hAnsi="Cambria"/>
        <w:b/>
        <w:bCs/>
        <w:sz w:val="32"/>
        <w:szCs w:val="32"/>
      </w:rPr>
      <w:t>JESENÍK</w:t>
    </w:r>
  </w:p>
  <w:p w14:paraId="5EF0625E" w14:textId="77777777" w:rsidR="0068485E" w:rsidRPr="005D5F63" w:rsidRDefault="0068485E" w:rsidP="0068485E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</w:p>
  <w:p w14:paraId="59C4B34C" w14:textId="77777777" w:rsidR="0068485E" w:rsidRDefault="006848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1D4B"/>
    <w:multiLevelType w:val="hybridMultilevel"/>
    <w:tmpl w:val="3A88C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C0E5924">
      <w:start w:val="1"/>
      <w:numFmt w:val="decimal"/>
      <w:lvlText w:val="(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343BB"/>
    <w:multiLevelType w:val="hybridMultilevel"/>
    <w:tmpl w:val="F37EB536"/>
    <w:lvl w:ilvl="0" w:tplc="57C0BCE6">
      <w:start w:val="1"/>
      <w:numFmt w:val="decimal"/>
      <w:lvlText w:val="(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75DBB"/>
    <w:multiLevelType w:val="hybridMultilevel"/>
    <w:tmpl w:val="8E6AEB08"/>
    <w:lvl w:ilvl="0" w:tplc="FF24A08C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</w:lvl>
    <w:lvl w:ilvl="1" w:tplc="36F4962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CB6597"/>
    <w:multiLevelType w:val="hybridMultilevel"/>
    <w:tmpl w:val="4496BEDE"/>
    <w:lvl w:ilvl="0" w:tplc="D0749704">
      <w:start w:val="1"/>
      <w:numFmt w:val="decimal"/>
      <w:lvlText w:val="(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014A9"/>
    <w:multiLevelType w:val="multilevel"/>
    <w:tmpl w:val="95C087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7E47A4"/>
    <w:multiLevelType w:val="hybridMultilevel"/>
    <w:tmpl w:val="D08E7170"/>
    <w:lvl w:ilvl="0" w:tplc="029EDA64">
      <w:start w:val="1"/>
      <w:numFmt w:val="decimal"/>
      <w:lvlText w:val="( 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8C3B90"/>
    <w:multiLevelType w:val="hybridMultilevel"/>
    <w:tmpl w:val="8F485C24"/>
    <w:lvl w:ilvl="0" w:tplc="57C0BCE6">
      <w:start w:val="1"/>
      <w:numFmt w:val="decimal"/>
      <w:lvlText w:val="(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87"/>
    <w:rsid w:val="00003131"/>
    <w:rsid w:val="00005BB4"/>
    <w:rsid w:val="00022BA8"/>
    <w:rsid w:val="00025F4F"/>
    <w:rsid w:val="0006398A"/>
    <w:rsid w:val="000C7A04"/>
    <w:rsid w:val="00177987"/>
    <w:rsid w:val="001A39ED"/>
    <w:rsid w:val="00235803"/>
    <w:rsid w:val="002511F4"/>
    <w:rsid w:val="00260010"/>
    <w:rsid w:val="00261ECC"/>
    <w:rsid w:val="00287D8F"/>
    <w:rsid w:val="002E3F5F"/>
    <w:rsid w:val="002F6C38"/>
    <w:rsid w:val="00310A55"/>
    <w:rsid w:val="003656B2"/>
    <w:rsid w:val="003C6EEA"/>
    <w:rsid w:val="003E14E9"/>
    <w:rsid w:val="0042424C"/>
    <w:rsid w:val="00493638"/>
    <w:rsid w:val="004C2697"/>
    <w:rsid w:val="004F3CEA"/>
    <w:rsid w:val="004F5014"/>
    <w:rsid w:val="00505D5B"/>
    <w:rsid w:val="00512424"/>
    <w:rsid w:val="005169D0"/>
    <w:rsid w:val="005F26FA"/>
    <w:rsid w:val="00676B0A"/>
    <w:rsid w:val="0068485E"/>
    <w:rsid w:val="00685F7B"/>
    <w:rsid w:val="006A4764"/>
    <w:rsid w:val="006C0C2B"/>
    <w:rsid w:val="00704F40"/>
    <w:rsid w:val="00750B2E"/>
    <w:rsid w:val="007769DB"/>
    <w:rsid w:val="00790ADA"/>
    <w:rsid w:val="007A3977"/>
    <w:rsid w:val="007A68AE"/>
    <w:rsid w:val="007B5150"/>
    <w:rsid w:val="007E3AEA"/>
    <w:rsid w:val="007E4AB2"/>
    <w:rsid w:val="008342E8"/>
    <w:rsid w:val="00894BFC"/>
    <w:rsid w:val="008D01DA"/>
    <w:rsid w:val="008D2BED"/>
    <w:rsid w:val="008F7786"/>
    <w:rsid w:val="009427BF"/>
    <w:rsid w:val="00973C48"/>
    <w:rsid w:val="00976808"/>
    <w:rsid w:val="00996EF6"/>
    <w:rsid w:val="00A21F8F"/>
    <w:rsid w:val="00A64FC1"/>
    <w:rsid w:val="00A717C8"/>
    <w:rsid w:val="00A7192B"/>
    <w:rsid w:val="00A87B85"/>
    <w:rsid w:val="00AD700C"/>
    <w:rsid w:val="00AF529A"/>
    <w:rsid w:val="00B11D91"/>
    <w:rsid w:val="00B144CC"/>
    <w:rsid w:val="00B20F91"/>
    <w:rsid w:val="00B34CCC"/>
    <w:rsid w:val="00B420CC"/>
    <w:rsid w:val="00B921A8"/>
    <w:rsid w:val="00BA6F9E"/>
    <w:rsid w:val="00BE26E2"/>
    <w:rsid w:val="00BE2BB9"/>
    <w:rsid w:val="00BF6427"/>
    <w:rsid w:val="00C14CDE"/>
    <w:rsid w:val="00C56C4B"/>
    <w:rsid w:val="00C81607"/>
    <w:rsid w:val="00C835A9"/>
    <w:rsid w:val="00C911A8"/>
    <w:rsid w:val="00CE5AFE"/>
    <w:rsid w:val="00CE5C6C"/>
    <w:rsid w:val="00D8199B"/>
    <w:rsid w:val="00D83E44"/>
    <w:rsid w:val="00D849F3"/>
    <w:rsid w:val="00DE247F"/>
    <w:rsid w:val="00DE490A"/>
    <w:rsid w:val="00E41D29"/>
    <w:rsid w:val="00E5051D"/>
    <w:rsid w:val="00E62B87"/>
    <w:rsid w:val="00E66B7A"/>
    <w:rsid w:val="00E82557"/>
    <w:rsid w:val="00F372E0"/>
    <w:rsid w:val="00F37EF6"/>
    <w:rsid w:val="00FB60BC"/>
    <w:rsid w:val="00FE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C75B"/>
  <w15:chartTrackingRefBased/>
  <w15:docId w15:val="{6E395807-F693-4223-A9C5-2996939E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E62B87"/>
    <w:pPr>
      <w:widowControl w:val="0"/>
      <w:spacing w:after="0" w:line="240" w:lineRule="auto"/>
    </w:pPr>
  </w:style>
  <w:style w:type="paragraph" w:styleId="Nadpis2">
    <w:name w:val="heading 2"/>
    <w:basedOn w:val="Normln"/>
    <w:next w:val="Normln"/>
    <w:link w:val="Nadpis2Char"/>
    <w:rsid w:val="00FB60BC"/>
    <w:pPr>
      <w:keepNext/>
      <w:widowControl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2B8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2B87"/>
    <w:rPr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62B8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50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0B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0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0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0B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0B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B2E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rsid w:val="00FB60B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FB60BC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FB60BC"/>
    <w:pPr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kladntext">
    <w:name w:val="Body Text"/>
    <w:basedOn w:val="Normln"/>
    <w:link w:val="ZkladntextChar"/>
    <w:rsid w:val="00FB60BC"/>
    <w:pPr>
      <w:widowControl/>
      <w:spacing w:after="12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B60B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hlav">
    <w:name w:val="header"/>
    <w:basedOn w:val="Normln"/>
    <w:link w:val="ZhlavChar"/>
    <w:unhideWhenUsed/>
    <w:rsid w:val="00FB60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60BC"/>
  </w:style>
  <w:style w:type="paragraph" w:styleId="Zpat">
    <w:name w:val="footer"/>
    <w:basedOn w:val="Normln"/>
    <w:link w:val="ZpatChar"/>
    <w:uiPriority w:val="99"/>
    <w:unhideWhenUsed/>
    <w:rsid w:val="00FB60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60BC"/>
  </w:style>
  <w:style w:type="paragraph" w:styleId="Textvysvtlivek">
    <w:name w:val="endnote text"/>
    <w:basedOn w:val="Normln"/>
    <w:link w:val="TextvysvtlivekChar"/>
    <w:uiPriority w:val="99"/>
    <w:semiHidden/>
    <w:unhideWhenUsed/>
    <w:rsid w:val="006C0C2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0C2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0C2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64FC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D2BED"/>
    <w:pPr>
      <w:ind w:left="720"/>
      <w:contextualSpacing/>
    </w:pPr>
  </w:style>
  <w:style w:type="paragraph" w:styleId="Bezmezer">
    <w:name w:val="No Spacing"/>
    <w:uiPriority w:val="1"/>
    <w:qFormat/>
    <w:rsid w:val="00CE5AFE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505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7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BFE6C-4442-4247-BD5C-BB4A43D1F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2248</Words>
  <Characters>13264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Gerstberger Zdeněk</dc:creator>
  <cp:keywords/>
  <dc:description/>
  <cp:lastModifiedBy>Machálková Michaela</cp:lastModifiedBy>
  <cp:revision>14</cp:revision>
  <cp:lastPrinted>2026-04-24T07:34:00Z</cp:lastPrinted>
  <dcterms:created xsi:type="dcterms:W3CDTF">2026-03-24T13:22:00Z</dcterms:created>
  <dcterms:modified xsi:type="dcterms:W3CDTF">2026-04-24T08:07:00Z</dcterms:modified>
</cp:coreProperties>
</file>