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A925A" w14:textId="77777777" w:rsidR="000A0708" w:rsidRPr="005B3C29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18480C">
        <w:rPr>
          <w:rFonts w:ascii="Times New Roman" w:eastAsia="MS Mincho" w:hAnsi="Times New Roman"/>
          <w:b/>
          <w:bCs/>
          <w:sz w:val="40"/>
          <w:szCs w:val="40"/>
          <w:lang w:val="cs-CZ"/>
        </w:rPr>
        <w:t>K O Z L Y</w:t>
      </w:r>
    </w:p>
    <w:p w14:paraId="569D6C26" w14:textId="77777777" w:rsidR="000A0708" w:rsidRDefault="000A0708" w:rsidP="000A07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04AC565" w14:textId="77777777" w:rsidR="000A0708" w:rsidRPr="00A159A5" w:rsidRDefault="000A0708" w:rsidP="000A070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18480C">
        <w:rPr>
          <w:b/>
          <w:sz w:val="32"/>
        </w:rPr>
        <w:t>KOZLY</w:t>
      </w:r>
    </w:p>
    <w:p w14:paraId="7F839A7D" w14:textId="77777777" w:rsidR="00E314F6" w:rsidRPr="00066D14" w:rsidRDefault="00E314F6" w:rsidP="00E314F6">
      <w:pPr>
        <w:rPr>
          <w:sz w:val="20"/>
        </w:rPr>
      </w:pPr>
    </w:p>
    <w:p w14:paraId="76CAB5B4" w14:textId="77777777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</w:p>
    <w:p w14:paraId="59A9A3D0" w14:textId="77777777" w:rsidR="00C235D1" w:rsidRPr="00066D14" w:rsidRDefault="00C235D1" w:rsidP="00A36A51">
      <w:pPr>
        <w:adjustRightInd w:val="0"/>
        <w:jc w:val="center"/>
        <w:rPr>
          <w:b/>
          <w:bCs/>
          <w:sz w:val="20"/>
        </w:rPr>
      </w:pPr>
    </w:p>
    <w:p w14:paraId="5BFE5247" w14:textId="77777777" w:rsidR="00162719" w:rsidRDefault="00162719" w:rsidP="00162719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koeficientů pro výpočet daně z nemovitých věcí</w:t>
      </w:r>
    </w:p>
    <w:p w14:paraId="46A76754" w14:textId="77777777" w:rsidR="00162719" w:rsidRDefault="00162719" w:rsidP="00162719">
      <w:pPr>
        <w:adjustRightInd w:val="0"/>
        <w:jc w:val="center"/>
      </w:pPr>
    </w:p>
    <w:p w14:paraId="1F33CCD2" w14:textId="77777777" w:rsidR="00162719" w:rsidRDefault="00162719" w:rsidP="00162719">
      <w:pPr>
        <w:pStyle w:val="obyejn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</w:t>
      </w:r>
      <w:r w:rsidR="00E5617C">
        <w:rPr>
          <w:i/>
          <w:color w:val="000000"/>
          <w:sz w:val="24"/>
          <w:szCs w:val="24"/>
        </w:rPr>
        <w:t xml:space="preserve">obce </w:t>
      </w:r>
      <w:r w:rsidR="0018480C">
        <w:rPr>
          <w:i/>
          <w:color w:val="000000"/>
          <w:sz w:val="24"/>
          <w:szCs w:val="24"/>
        </w:rPr>
        <w:t>Kozly</w:t>
      </w:r>
      <w:r>
        <w:rPr>
          <w:i/>
          <w:color w:val="000000"/>
          <w:sz w:val="24"/>
          <w:szCs w:val="24"/>
        </w:rPr>
        <w:t xml:space="preserve"> vydává </w:t>
      </w:r>
      <w:r w:rsidRPr="00740519">
        <w:rPr>
          <w:i/>
          <w:color w:val="000000"/>
          <w:sz w:val="24"/>
          <w:szCs w:val="24"/>
        </w:rPr>
        <w:t xml:space="preserve">dne </w:t>
      </w:r>
      <w:r w:rsidR="0018480C">
        <w:rPr>
          <w:i/>
          <w:color w:val="000000"/>
          <w:sz w:val="24"/>
          <w:szCs w:val="24"/>
        </w:rPr>
        <w:t xml:space="preserve">6. </w:t>
      </w:r>
      <w:r w:rsidR="00E5617C">
        <w:rPr>
          <w:i/>
          <w:color w:val="000000"/>
          <w:sz w:val="24"/>
          <w:szCs w:val="24"/>
        </w:rPr>
        <w:t xml:space="preserve">září </w:t>
      </w:r>
      <w:r>
        <w:rPr>
          <w:i/>
          <w:color w:val="000000"/>
          <w:sz w:val="24"/>
          <w:szCs w:val="24"/>
        </w:rPr>
        <w:t xml:space="preserve">2023 podle </w:t>
      </w:r>
      <w:r>
        <w:rPr>
          <w:i/>
          <w:color w:val="auto"/>
          <w:sz w:val="24"/>
          <w:szCs w:val="24"/>
        </w:rPr>
        <w:t xml:space="preserve">ustanovení </w:t>
      </w:r>
      <w:r w:rsidR="0018480C" w:rsidRPr="0018480C">
        <w:rPr>
          <w:i/>
          <w:color w:val="auto"/>
          <w:sz w:val="24"/>
          <w:szCs w:val="24"/>
        </w:rPr>
        <w:t>§ 6 odst. 4 písm. b)</w:t>
      </w:r>
      <w:r w:rsidR="0018480C">
        <w:rPr>
          <w:i/>
          <w:color w:val="auto"/>
          <w:sz w:val="24"/>
          <w:szCs w:val="24"/>
        </w:rPr>
        <w:t xml:space="preserve">, </w:t>
      </w:r>
      <w:r w:rsidRPr="00C2482E">
        <w:rPr>
          <w:i/>
          <w:color w:val="auto"/>
          <w:sz w:val="24"/>
          <w:szCs w:val="24"/>
        </w:rPr>
        <w:t>§ 11</w:t>
      </w:r>
      <w:r w:rsidR="00E3138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odst. 3 písm.</w:t>
      </w:r>
      <w:r w:rsidR="00E31386">
        <w:rPr>
          <w:i/>
          <w:color w:val="auto"/>
          <w:sz w:val="24"/>
          <w:szCs w:val="24"/>
        </w:rPr>
        <w:t xml:space="preserve"> a) a</w:t>
      </w:r>
      <w:r w:rsidRPr="00C2482E">
        <w:rPr>
          <w:i/>
          <w:color w:val="auto"/>
          <w:sz w:val="24"/>
          <w:szCs w:val="24"/>
        </w:rPr>
        <w:t> b)</w:t>
      </w:r>
      <w:r w:rsidR="00E31386">
        <w:rPr>
          <w:i/>
          <w:color w:val="auto"/>
          <w:sz w:val="24"/>
          <w:szCs w:val="24"/>
        </w:rPr>
        <w:t xml:space="preserve"> </w:t>
      </w:r>
      <w:r>
        <w:rPr>
          <w:i/>
          <w:color w:val="auto"/>
          <w:sz w:val="24"/>
          <w:szCs w:val="24"/>
        </w:rPr>
        <w:t xml:space="preserve">zákona č. 338/1992 Sb., o dani z nemovitých věcí, ve znění pozdějších předpisů (dále jen „zákon o dani z nemovitých věcí“), </w:t>
      </w:r>
      <w:r>
        <w:rPr>
          <w:i/>
          <w:color w:val="000000"/>
          <w:sz w:val="24"/>
          <w:szCs w:val="24"/>
        </w:rPr>
        <w:t>a v souladu s ustanoveními § 10 písm. d) a § 84 odst. 2 písm. h) zákona č. 128/2000 Sb., o obcích (obecní zřízení), ve</w:t>
      </w:r>
      <w:r>
        <w:rPr>
          <w:color w:val="000000"/>
        </w:rPr>
        <w:t> </w:t>
      </w:r>
      <w:r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21455CD2" w14:textId="77777777" w:rsidR="00843B31" w:rsidRDefault="00843B31" w:rsidP="00A36A51">
      <w:pPr>
        <w:adjustRightInd w:val="0"/>
        <w:jc w:val="center"/>
        <w:rPr>
          <w:b/>
          <w:color w:val="000000"/>
          <w:sz w:val="20"/>
        </w:rPr>
      </w:pPr>
    </w:p>
    <w:p w14:paraId="7D06B788" w14:textId="77777777" w:rsidR="0018480C" w:rsidRPr="0018480C" w:rsidRDefault="0018480C" w:rsidP="00A36A51">
      <w:pPr>
        <w:adjustRightInd w:val="0"/>
        <w:jc w:val="center"/>
        <w:rPr>
          <w:b/>
          <w:color w:val="000000"/>
        </w:rPr>
      </w:pPr>
    </w:p>
    <w:p w14:paraId="05BBD50B" w14:textId="77777777" w:rsidR="0018480C" w:rsidRPr="0018480C" w:rsidRDefault="0018480C" w:rsidP="0018480C">
      <w:pPr>
        <w:adjustRightInd w:val="0"/>
        <w:jc w:val="center"/>
        <w:rPr>
          <w:b/>
          <w:color w:val="000000"/>
        </w:rPr>
      </w:pPr>
      <w:r w:rsidRPr="0018480C">
        <w:rPr>
          <w:b/>
          <w:color w:val="000000"/>
        </w:rPr>
        <w:t>Článek 1</w:t>
      </w:r>
    </w:p>
    <w:p w14:paraId="11E8CB8F" w14:textId="77777777" w:rsidR="0018480C" w:rsidRPr="0018480C" w:rsidRDefault="0018480C" w:rsidP="0018480C">
      <w:pPr>
        <w:jc w:val="center"/>
        <w:rPr>
          <w:b/>
        </w:rPr>
      </w:pPr>
      <w:r w:rsidRPr="0018480C">
        <w:rPr>
          <w:b/>
        </w:rPr>
        <w:t>Koeficient – daň z pozemků</w:t>
      </w:r>
    </w:p>
    <w:p w14:paraId="2AD5E825" w14:textId="77777777" w:rsidR="0018480C" w:rsidRPr="0018480C" w:rsidRDefault="0018480C" w:rsidP="0018480C">
      <w:pPr>
        <w:jc w:val="center"/>
      </w:pPr>
    </w:p>
    <w:p w14:paraId="6B3799F2" w14:textId="77777777" w:rsidR="0018480C" w:rsidRPr="0018480C" w:rsidRDefault="0018480C" w:rsidP="0018480C">
      <w:pPr>
        <w:jc w:val="both"/>
      </w:pPr>
      <w:r w:rsidRPr="0018480C"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</w:t>
      </w:r>
      <w:r>
        <w:t>obce</w:t>
      </w:r>
      <w:r w:rsidRPr="0018480C">
        <w:t xml:space="preserve"> koeficient ve výši </w:t>
      </w:r>
      <w:r w:rsidRPr="0073049E">
        <w:rPr>
          <w:b/>
        </w:rPr>
        <w:t>1,4</w:t>
      </w:r>
      <w:r w:rsidRPr="0073049E">
        <w:t>.</w:t>
      </w:r>
    </w:p>
    <w:p w14:paraId="4F19D632" w14:textId="77777777" w:rsidR="0018480C" w:rsidRDefault="0018480C" w:rsidP="00A36A51">
      <w:pPr>
        <w:adjustRightInd w:val="0"/>
        <w:jc w:val="center"/>
        <w:rPr>
          <w:b/>
          <w:color w:val="000000"/>
          <w:sz w:val="20"/>
        </w:rPr>
      </w:pPr>
    </w:p>
    <w:p w14:paraId="2D3B0A9E" w14:textId="77777777" w:rsidR="00843B31" w:rsidRDefault="00843B31" w:rsidP="0018480C">
      <w:pPr>
        <w:adjustRightInd w:val="0"/>
        <w:jc w:val="center"/>
        <w:rPr>
          <w:b/>
          <w:color w:val="000000"/>
        </w:rPr>
      </w:pPr>
    </w:p>
    <w:p w14:paraId="4D1309B1" w14:textId="77777777" w:rsidR="00843B31" w:rsidRDefault="00843B31" w:rsidP="0018480C">
      <w:pPr>
        <w:adjustRightInd w:val="0"/>
        <w:jc w:val="center"/>
        <w:rPr>
          <w:b/>
          <w:color w:val="000000"/>
        </w:rPr>
      </w:pPr>
    </w:p>
    <w:p w14:paraId="6E67B147" w14:textId="77777777" w:rsidR="0018480C" w:rsidRDefault="0018480C" w:rsidP="0018480C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Článek 2</w:t>
      </w:r>
    </w:p>
    <w:p w14:paraId="1B08D2CD" w14:textId="77777777" w:rsidR="0018480C" w:rsidRDefault="0018480C" w:rsidP="0018480C">
      <w:pPr>
        <w:jc w:val="center"/>
        <w:rPr>
          <w:b/>
        </w:rPr>
      </w:pPr>
      <w:r>
        <w:rPr>
          <w:b/>
        </w:rPr>
        <w:t>Koeficient – daň ze staveb a jednotek</w:t>
      </w:r>
    </w:p>
    <w:p w14:paraId="3C8BCC6D" w14:textId="77777777" w:rsidR="0018480C" w:rsidRPr="002A02D9" w:rsidRDefault="0018480C" w:rsidP="0018480C">
      <w:pPr>
        <w:rPr>
          <w:b/>
          <w:sz w:val="20"/>
        </w:rPr>
      </w:pPr>
    </w:p>
    <w:p w14:paraId="5A2E5626" w14:textId="77777777" w:rsidR="0018480C" w:rsidRDefault="0018480C" w:rsidP="0018480C">
      <w:pPr>
        <w:numPr>
          <w:ilvl w:val="0"/>
          <w:numId w:val="6"/>
        </w:numPr>
        <w:ind w:left="357" w:hanging="357"/>
        <w:jc w:val="both"/>
      </w:pPr>
      <w:r>
        <w:t>Pro výpočet sazby daně ze staveb a jednotek u zdanitelných staveb a zdanitelných jednotek uvedených v § 11 odst. 1 písmeno a)</w:t>
      </w:r>
      <w:r>
        <w:rPr>
          <w:rStyle w:val="Znakapoznpodarou"/>
        </w:rPr>
        <w:footnoteReference w:id="1"/>
      </w:r>
      <w:r>
        <w:rPr>
          <w:rFonts w:ascii="Arial" w:hAnsi="Arial" w:cs="Arial"/>
          <w:vertAlign w:val="superscript"/>
        </w:rPr>
        <w:t>)</w:t>
      </w:r>
      <w:r>
        <w:t xml:space="preserve"> a f)</w:t>
      </w:r>
      <w:r>
        <w:rPr>
          <w:rStyle w:val="Znakapoznpodarou"/>
        </w:rPr>
        <w:footnoteReference w:id="2"/>
      </w:r>
      <w:r>
        <w:rPr>
          <w:rFonts w:ascii="Arial" w:hAnsi="Arial" w:cs="Arial"/>
          <w:vertAlign w:val="superscript"/>
        </w:rPr>
        <w:t>)</w:t>
      </w:r>
      <w:r>
        <w:t xml:space="preserve"> zákona o dani z nemovitých věcí se stanoví dle § 11 odst. 3 písm. a) zákona o dani z nemovitých věcí pro všechny jednotlivé části obce koeficient ve výši </w:t>
      </w:r>
      <w:r w:rsidRPr="0073049E">
        <w:rPr>
          <w:b/>
          <w:sz w:val="28"/>
          <w:szCs w:val="28"/>
        </w:rPr>
        <w:t>1,4</w:t>
      </w:r>
      <w:r>
        <w:t>.</w:t>
      </w:r>
      <w:r w:rsidRPr="002A02D9">
        <w:rPr>
          <w:vertAlign w:val="superscript"/>
        </w:rPr>
        <w:t>1)</w:t>
      </w:r>
    </w:p>
    <w:p w14:paraId="3EABE6DE" w14:textId="77777777" w:rsidR="0018480C" w:rsidRDefault="0018480C" w:rsidP="0018480C">
      <w:pPr>
        <w:pStyle w:val="Zkladntext"/>
        <w:numPr>
          <w:ilvl w:val="0"/>
          <w:numId w:val="6"/>
        </w:numPr>
        <w:spacing w:line="240" w:lineRule="auto"/>
        <w:ind w:left="357" w:hanging="357"/>
      </w:pPr>
      <w:r w:rsidRPr="00896060">
        <w:rPr>
          <w:sz w:val="24"/>
          <w:szCs w:val="24"/>
        </w:rPr>
        <w:t xml:space="preserve">Pro výpočet sazby daně ze staveb a jednotek u zdanitelných staveb uvedených </w:t>
      </w:r>
      <w:r w:rsidRPr="00896060">
        <w:rPr>
          <w:iCs/>
          <w:sz w:val="24"/>
          <w:szCs w:val="24"/>
        </w:rPr>
        <w:t>v § 11 odst.</w:t>
      </w:r>
      <w:r>
        <w:rPr>
          <w:iCs/>
          <w:sz w:val="24"/>
          <w:szCs w:val="24"/>
        </w:rPr>
        <w:t> </w:t>
      </w:r>
      <w:r w:rsidRPr="00896060">
        <w:rPr>
          <w:iCs/>
          <w:sz w:val="24"/>
          <w:szCs w:val="24"/>
        </w:rPr>
        <w:t xml:space="preserve">1 písm. b) </w:t>
      </w:r>
      <w:r w:rsidRPr="00896060">
        <w:rPr>
          <w:sz w:val="24"/>
          <w:szCs w:val="24"/>
        </w:rPr>
        <w:t>zákona o dani z nemovitých věcí</w:t>
      </w:r>
      <w:r w:rsidRPr="00896060">
        <w:rPr>
          <w:rStyle w:val="Znakapoznpodarou"/>
          <w:sz w:val="24"/>
          <w:szCs w:val="24"/>
        </w:rPr>
        <w:footnoteReference w:id="3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sz w:val="24"/>
          <w:szCs w:val="24"/>
        </w:rPr>
        <w:t xml:space="preserve"> a u zdanitelných staveb a zdanitelných jednotek </w:t>
      </w:r>
      <w:r w:rsidRPr="00896060">
        <w:rPr>
          <w:iCs/>
          <w:sz w:val="24"/>
          <w:szCs w:val="24"/>
        </w:rPr>
        <w:t>uvedených v § 11 odst. 1 písm. c)</w:t>
      </w:r>
      <w:r w:rsidRPr="00896060">
        <w:rPr>
          <w:rStyle w:val="Znakapoznpodarou"/>
          <w:sz w:val="24"/>
          <w:szCs w:val="24"/>
        </w:rPr>
        <w:footnoteReference w:id="4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iCs/>
          <w:sz w:val="24"/>
          <w:szCs w:val="24"/>
        </w:rPr>
        <w:t xml:space="preserve"> a d)</w:t>
      </w:r>
      <w:r w:rsidRPr="00896060">
        <w:rPr>
          <w:rStyle w:val="Znakapoznpodarou"/>
          <w:sz w:val="24"/>
          <w:szCs w:val="24"/>
        </w:rPr>
        <w:footnoteReference w:id="5"/>
      </w:r>
      <w:r w:rsidRPr="00896060">
        <w:rPr>
          <w:sz w:val="24"/>
          <w:szCs w:val="24"/>
          <w:vertAlign w:val="superscript"/>
        </w:rPr>
        <w:t>)</w:t>
      </w:r>
      <w:r w:rsidRPr="00896060">
        <w:rPr>
          <w:iCs/>
          <w:sz w:val="24"/>
          <w:szCs w:val="24"/>
        </w:rPr>
        <w:t xml:space="preserve"> </w:t>
      </w:r>
      <w:r w:rsidRPr="00896060">
        <w:rPr>
          <w:sz w:val="24"/>
          <w:szCs w:val="24"/>
        </w:rPr>
        <w:t>zákona o dani z nemovitých věcí</w:t>
      </w:r>
      <w:r w:rsidRPr="00896060">
        <w:rPr>
          <w:iCs/>
          <w:sz w:val="24"/>
          <w:szCs w:val="24"/>
        </w:rPr>
        <w:t xml:space="preserve"> </w:t>
      </w:r>
      <w:r w:rsidRPr="00896060">
        <w:rPr>
          <w:sz w:val="24"/>
          <w:szCs w:val="24"/>
        </w:rPr>
        <w:t>se stanoví dle § 11 odst. 3 písm. b) zákona o dani z nemovitých věcí v celé obci koeficient ve výši</w:t>
      </w:r>
      <w:r>
        <w:t xml:space="preserve"> </w:t>
      </w:r>
      <w:r>
        <w:rPr>
          <w:b/>
          <w:sz w:val="28"/>
          <w:szCs w:val="28"/>
        </w:rPr>
        <w:t>1,5</w:t>
      </w:r>
      <w:r>
        <w:t>.</w:t>
      </w:r>
    </w:p>
    <w:p w14:paraId="63C49E2D" w14:textId="77777777" w:rsidR="0018480C" w:rsidRDefault="0018480C">
      <w:pPr>
        <w:rPr>
          <w:color w:val="000000"/>
        </w:rPr>
      </w:pPr>
      <w:r>
        <w:br w:type="page"/>
      </w:r>
    </w:p>
    <w:p w14:paraId="08F501C9" w14:textId="77777777" w:rsidR="00162719" w:rsidRPr="007B4146" w:rsidRDefault="00162719" w:rsidP="00162719">
      <w:pPr>
        <w:pStyle w:val="Zkladntext"/>
        <w:spacing w:line="240" w:lineRule="auto"/>
        <w:rPr>
          <w:sz w:val="24"/>
          <w:szCs w:val="24"/>
        </w:rPr>
      </w:pPr>
    </w:p>
    <w:p w14:paraId="3A5242E7" w14:textId="77777777" w:rsidR="00162719" w:rsidRDefault="00162719" w:rsidP="00A36A51">
      <w:pPr>
        <w:adjustRightInd w:val="0"/>
        <w:jc w:val="center"/>
        <w:rPr>
          <w:b/>
          <w:color w:val="000000"/>
        </w:rPr>
      </w:pPr>
    </w:p>
    <w:p w14:paraId="00DD6B51" w14:textId="77777777" w:rsidR="005F0610" w:rsidRPr="0012186B" w:rsidRDefault="005F0610" w:rsidP="007C72F8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Cs w:val="24"/>
        </w:rPr>
      </w:pPr>
    </w:p>
    <w:p w14:paraId="496ABC45" w14:textId="77777777" w:rsidR="007C72F8" w:rsidRPr="005F0610" w:rsidRDefault="007C72F8" w:rsidP="007C72F8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>Článek</w:t>
      </w:r>
      <w:r w:rsidR="000A0708">
        <w:rPr>
          <w:b/>
          <w:color w:val="auto"/>
          <w:sz w:val="24"/>
          <w:szCs w:val="24"/>
        </w:rPr>
        <w:t xml:space="preserve"> </w:t>
      </w:r>
      <w:r w:rsidR="00162719">
        <w:rPr>
          <w:b/>
          <w:color w:val="auto"/>
          <w:sz w:val="24"/>
          <w:szCs w:val="24"/>
        </w:rPr>
        <w:t>3</w:t>
      </w:r>
    </w:p>
    <w:p w14:paraId="1EC5859A" w14:textId="77777777" w:rsidR="00C235D1" w:rsidRDefault="00C235D1" w:rsidP="00A36A51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1AA31E6B" w14:textId="77777777" w:rsidR="00C235D1" w:rsidRPr="00066D14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7ED2AE8E" w14:textId="77777777" w:rsidR="00A36A51" w:rsidRDefault="00C235D1" w:rsidP="00CE2110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dnem 1. 1. </w:t>
      </w:r>
      <w:r w:rsidR="005F0610">
        <w:rPr>
          <w:color w:val="000000"/>
        </w:rPr>
        <w:t>202</w:t>
      </w:r>
      <w:r w:rsidR="00B56F58">
        <w:rPr>
          <w:color w:val="000000"/>
        </w:rPr>
        <w:t>4</w:t>
      </w:r>
      <w:r>
        <w:rPr>
          <w:color w:val="000000"/>
        </w:rPr>
        <w:t xml:space="preserve">. </w:t>
      </w:r>
    </w:p>
    <w:p w14:paraId="737F8CEC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7F4E2601" w14:textId="77777777" w:rsidR="00D735F3" w:rsidRDefault="00D735F3" w:rsidP="00CE2110">
      <w:pPr>
        <w:adjustRightInd w:val="0"/>
        <w:jc w:val="both"/>
        <w:rPr>
          <w:color w:val="000000"/>
        </w:rPr>
      </w:pPr>
    </w:p>
    <w:p w14:paraId="7414E055" w14:textId="77777777" w:rsidR="00E5617C" w:rsidRDefault="00E5617C" w:rsidP="00CE2110">
      <w:pPr>
        <w:adjustRightInd w:val="0"/>
        <w:jc w:val="both"/>
        <w:rPr>
          <w:color w:val="000000"/>
        </w:rPr>
      </w:pPr>
    </w:p>
    <w:p w14:paraId="5FEF1357" w14:textId="77777777" w:rsidR="00D735F3" w:rsidRPr="00A70907" w:rsidRDefault="00D735F3" w:rsidP="00D735F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735F3" w:rsidRPr="00A70907" w14:paraId="3A65E48B" w14:textId="77777777" w:rsidTr="00102B46">
        <w:trPr>
          <w:trHeight w:val="80"/>
          <w:jc w:val="center"/>
        </w:trPr>
        <w:tc>
          <w:tcPr>
            <w:tcW w:w="4605" w:type="dxa"/>
            <w:hideMark/>
          </w:tcPr>
          <w:p w14:paraId="71C5D12F" w14:textId="77777777" w:rsidR="00D735F3" w:rsidRPr="00A70907" w:rsidRDefault="00D735F3" w:rsidP="00102B46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  <w:hideMark/>
          </w:tcPr>
          <w:p w14:paraId="4CF6FD72" w14:textId="77777777" w:rsidR="00D735F3" w:rsidRPr="00A70907" w:rsidRDefault="00D735F3" w:rsidP="00102B46">
            <w:pPr>
              <w:jc w:val="center"/>
            </w:pPr>
            <w:r>
              <w:t>___________________________</w:t>
            </w:r>
          </w:p>
        </w:tc>
      </w:tr>
      <w:tr w:rsidR="00D735F3" w:rsidRPr="00A70907" w14:paraId="056C2BBB" w14:textId="77777777" w:rsidTr="00102B46">
        <w:trPr>
          <w:jc w:val="center"/>
        </w:trPr>
        <w:tc>
          <w:tcPr>
            <w:tcW w:w="4605" w:type="dxa"/>
            <w:hideMark/>
          </w:tcPr>
          <w:p w14:paraId="71FD7213" w14:textId="77777777" w:rsidR="00D735F3" w:rsidRPr="00A70907" w:rsidRDefault="00843B31" w:rsidP="00102B46">
            <w:pPr>
              <w:jc w:val="center"/>
            </w:pPr>
            <w:r>
              <w:t>Marie Doudová</w:t>
            </w:r>
            <w:r w:rsidR="00D735F3">
              <w:t xml:space="preserve"> v. r.</w:t>
            </w:r>
          </w:p>
          <w:p w14:paraId="230E2AFB" w14:textId="77777777" w:rsidR="00D735F3" w:rsidRPr="00A70907" w:rsidRDefault="00843B31" w:rsidP="00102B46">
            <w:pPr>
              <w:jc w:val="center"/>
            </w:pPr>
            <w:r>
              <w:t>starostka</w:t>
            </w:r>
          </w:p>
        </w:tc>
        <w:tc>
          <w:tcPr>
            <w:tcW w:w="4605" w:type="dxa"/>
            <w:hideMark/>
          </w:tcPr>
          <w:p w14:paraId="71939E32" w14:textId="77777777" w:rsidR="00D735F3" w:rsidRPr="00A70907" w:rsidRDefault="00843B31" w:rsidP="00102B46">
            <w:pPr>
              <w:jc w:val="center"/>
            </w:pPr>
            <w:r>
              <w:t xml:space="preserve">Ing. Bc. Jaroslav </w:t>
            </w:r>
            <w:proofErr w:type="spellStart"/>
            <w:r>
              <w:t>Trilč</w:t>
            </w:r>
            <w:proofErr w:type="spellEnd"/>
            <w:r w:rsidR="00D735F3">
              <w:t xml:space="preserve"> v. r. </w:t>
            </w:r>
          </w:p>
          <w:p w14:paraId="4728DB26" w14:textId="77777777" w:rsidR="00D735F3" w:rsidRPr="00A70907" w:rsidRDefault="00843B31" w:rsidP="00102B46">
            <w:pPr>
              <w:jc w:val="center"/>
            </w:pPr>
            <w:r>
              <w:t>místo</w:t>
            </w:r>
            <w:r w:rsidR="00D735F3" w:rsidRPr="00A70907">
              <w:t>starosta</w:t>
            </w:r>
          </w:p>
        </w:tc>
      </w:tr>
    </w:tbl>
    <w:p w14:paraId="21D66021" w14:textId="77777777" w:rsidR="00E5617C" w:rsidRDefault="00E5617C" w:rsidP="00D14620"/>
    <w:sectPr w:rsidR="00E5617C" w:rsidSect="00B56F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F94B" w14:textId="77777777" w:rsidR="00AD21D6" w:rsidRDefault="00AD21D6" w:rsidP="00C235D1">
      <w:r>
        <w:separator/>
      </w:r>
    </w:p>
  </w:endnote>
  <w:endnote w:type="continuationSeparator" w:id="0">
    <w:p w14:paraId="24B1FEC8" w14:textId="77777777" w:rsidR="00AD21D6" w:rsidRDefault="00AD21D6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6792" w14:textId="77777777" w:rsidR="00AD21D6" w:rsidRDefault="00AD21D6" w:rsidP="00C235D1">
      <w:r>
        <w:separator/>
      </w:r>
    </w:p>
  </w:footnote>
  <w:footnote w:type="continuationSeparator" w:id="0">
    <w:p w14:paraId="7AE900AC" w14:textId="77777777" w:rsidR="00AD21D6" w:rsidRDefault="00AD21D6" w:rsidP="00C235D1">
      <w:r>
        <w:continuationSeparator/>
      </w:r>
    </w:p>
  </w:footnote>
  <w:footnote w:id="1">
    <w:p w14:paraId="6F3320FC" w14:textId="77777777" w:rsidR="0018480C" w:rsidRPr="00896060" w:rsidRDefault="0018480C" w:rsidP="0018480C">
      <w:pPr>
        <w:pStyle w:val="Textpoznpodarou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budovy obytných domů a ostatní budovy tvořící příslušenství k budovám obytných domů</w:t>
      </w:r>
    </w:p>
  </w:footnote>
  <w:footnote w:id="2">
    <w:p w14:paraId="1785518B" w14:textId="77777777" w:rsidR="0018480C" w:rsidRPr="00896060" w:rsidRDefault="0018480C" w:rsidP="0018480C">
      <w:pPr>
        <w:pStyle w:val="Textpoznpodarou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ostatní zdanitelné jednotky</w:t>
      </w:r>
    </w:p>
  </w:footnote>
  <w:footnote w:id="3">
    <w:p w14:paraId="70960DD8" w14:textId="77777777" w:rsidR="0018480C" w:rsidRPr="00896060" w:rsidRDefault="0018480C" w:rsidP="0018480C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4">
    <w:p w14:paraId="479E1B31" w14:textId="77777777" w:rsidR="0018480C" w:rsidRPr="00896060" w:rsidRDefault="0018480C" w:rsidP="0018480C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garáže vystavěné odděleně od budov obytných domů a zdanitelné jednotky, jejichž převažující část podlahové plochy je užívána jako garáž</w:t>
      </w:r>
    </w:p>
  </w:footnote>
  <w:footnote w:id="5">
    <w:p w14:paraId="17860D3B" w14:textId="77777777" w:rsidR="0018480C" w:rsidRPr="00896060" w:rsidRDefault="0018480C" w:rsidP="0018480C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896060">
        <w:rPr>
          <w:rStyle w:val="Znakapoznpodarou"/>
        </w:rPr>
        <w:footnoteRef/>
      </w:r>
      <w:r w:rsidRPr="00896060">
        <w:rPr>
          <w:rFonts w:ascii="Times New Roman" w:hAnsi="Times New Roman" w:cs="Times New Roman"/>
          <w:vertAlign w:val="superscript"/>
        </w:rPr>
        <w:t>)</w:t>
      </w:r>
      <w:r w:rsidRPr="00896060">
        <w:rPr>
          <w:rFonts w:ascii="Times New Roman" w:hAnsi="Times New Roman" w:cs="Times New Roman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0CB64F87" w14:textId="77777777" w:rsidR="0018480C" w:rsidRPr="00896060" w:rsidRDefault="0018480C" w:rsidP="0018480C">
      <w:pPr>
        <w:pStyle w:val="Textpoznpodarou"/>
        <w:jc w:val="both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1. podnikání v zemědělské prvovýrobě, lesním nebo vodním hospodářství,</w:t>
      </w:r>
    </w:p>
    <w:p w14:paraId="49159F45" w14:textId="77777777" w:rsidR="0018480C" w:rsidRPr="00896060" w:rsidRDefault="0018480C" w:rsidP="0018480C">
      <w:pPr>
        <w:pStyle w:val="Textpoznpodarou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2. podnikání v průmyslu, stavebnictví, dopravě, energetice nebo ostatní zemědělské výrobě,</w:t>
      </w:r>
    </w:p>
    <w:p w14:paraId="5D8C00DE" w14:textId="77777777" w:rsidR="0018480C" w:rsidRPr="00896060" w:rsidRDefault="0018480C" w:rsidP="0018480C">
      <w:pPr>
        <w:pStyle w:val="Textpoznpodarou"/>
        <w:jc w:val="both"/>
        <w:rPr>
          <w:rFonts w:ascii="Times New Roman" w:hAnsi="Times New Roman" w:cs="Times New Roman"/>
        </w:rPr>
      </w:pPr>
      <w:r w:rsidRPr="00896060">
        <w:rPr>
          <w:rFonts w:ascii="Times New Roman" w:hAnsi="Times New Roman" w:cs="Times New Roman"/>
        </w:rPr>
        <w:t xml:space="preserve">    3. ostatním druhům podnikání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5D4BC3"/>
    <w:multiLevelType w:val="hybridMultilevel"/>
    <w:tmpl w:val="39FCC9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A63366"/>
    <w:multiLevelType w:val="hybridMultilevel"/>
    <w:tmpl w:val="640A4C30"/>
    <w:lvl w:ilvl="0" w:tplc="9E349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12027">
    <w:abstractNumId w:val="0"/>
  </w:num>
  <w:num w:numId="2" w16cid:durableId="55591678">
    <w:abstractNumId w:val="2"/>
  </w:num>
  <w:num w:numId="3" w16cid:durableId="511922562">
    <w:abstractNumId w:val="1"/>
  </w:num>
  <w:num w:numId="4" w16cid:durableId="1782610115">
    <w:abstractNumId w:val="3"/>
  </w:num>
  <w:num w:numId="5" w16cid:durableId="481972121">
    <w:abstractNumId w:val="4"/>
  </w:num>
  <w:num w:numId="6" w16cid:durableId="290598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D1"/>
    <w:rsid w:val="00017798"/>
    <w:rsid w:val="00025E9D"/>
    <w:rsid w:val="00041E8C"/>
    <w:rsid w:val="00054E10"/>
    <w:rsid w:val="00066D14"/>
    <w:rsid w:val="000A0708"/>
    <w:rsid w:val="000F36F5"/>
    <w:rsid w:val="00111242"/>
    <w:rsid w:val="0012186B"/>
    <w:rsid w:val="00162719"/>
    <w:rsid w:val="0018480C"/>
    <w:rsid w:val="00210161"/>
    <w:rsid w:val="0024022A"/>
    <w:rsid w:val="00255809"/>
    <w:rsid w:val="0027283B"/>
    <w:rsid w:val="002A2E67"/>
    <w:rsid w:val="002B0D85"/>
    <w:rsid w:val="002C770A"/>
    <w:rsid w:val="00311B2D"/>
    <w:rsid w:val="00316D8A"/>
    <w:rsid w:val="00340128"/>
    <w:rsid w:val="003E39B7"/>
    <w:rsid w:val="003E501B"/>
    <w:rsid w:val="004006BB"/>
    <w:rsid w:val="0046225C"/>
    <w:rsid w:val="004962D8"/>
    <w:rsid w:val="004B55A8"/>
    <w:rsid w:val="004D4978"/>
    <w:rsid w:val="00532227"/>
    <w:rsid w:val="00544C17"/>
    <w:rsid w:val="00573C10"/>
    <w:rsid w:val="005C3AD2"/>
    <w:rsid w:val="005C5C58"/>
    <w:rsid w:val="005E4E76"/>
    <w:rsid w:val="005F0610"/>
    <w:rsid w:val="005F71F0"/>
    <w:rsid w:val="00623920"/>
    <w:rsid w:val="00661689"/>
    <w:rsid w:val="00665DDF"/>
    <w:rsid w:val="00675F47"/>
    <w:rsid w:val="006F44FB"/>
    <w:rsid w:val="007300EF"/>
    <w:rsid w:val="0073049E"/>
    <w:rsid w:val="00730AD3"/>
    <w:rsid w:val="00740519"/>
    <w:rsid w:val="007612B7"/>
    <w:rsid w:val="00773416"/>
    <w:rsid w:val="00784960"/>
    <w:rsid w:val="007957D2"/>
    <w:rsid w:val="007A6244"/>
    <w:rsid w:val="007C72F8"/>
    <w:rsid w:val="007D6D9F"/>
    <w:rsid w:val="00826ADA"/>
    <w:rsid w:val="00843B31"/>
    <w:rsid w:val="00850263"/>
    <w:rsid w:val="008905A4"/>
    <w:rsid w:val="008F7FE1"/>
    <w:rsid w:val="00927A7B"/>
    <w:rsid w:val="009962FF"/>
    <w:rsid w:val="00A05400"/>
    <w:rsid w:val="00A067B6"/>
    <w:rsid w:val="00A21EDA"/>
    <w:rsid w:val="00A36A51"/>
    <w:rsid w:val="00A434AD"/>
    <w:rsid w:val="00A57903"/>
    <w:rsid w:val="00A779B5"/>
    <w:rsid w:val="00A87812"/>
    <w:rsid w:val="00A947B4"/>
    <w:rsid w:val="00AC5DB4"/>
    <w:rsid w:val="00AD21D6"/>
    <w:rsid w:val="00AF20A4"/>
    <w:rsid w:val="00AF4CA9"/>
    <w:rsid w:val="00B02B8F"/>
    <w:rsid w:val="00B41CAD"/>
    <w:rsid w:val="00B56F58"/>
    <w:rsid w:val="00B70AC9"/>
    <w:rsid w:val="00B84453"/>
    <w:rsid w:val="00B97F37"/>
    <w:rsid w:val="00BB4F75"/>
    <w:rsid w:val="00BD166D"/>
    <w:rsid w:val="00BE31BD"/>
    <w:rsid w:val="00BF6142"/>
    <w:rsid w:val="00C2218D"/>
    <w:rsid w:val="00C235D1"/>
    <w:rsid w:val="00C253B1"/>
    <w:rsid w:val="00C3266A"/>
    <w:rsid w:val="00C74332"/>
    <w:rsid w:val="00C9237C"/>
    <w:rsid w:val="00C96EB5"/>
    <w:rsid w:val="00CB147F"/>
    <w:rsid w:val="00CB7BBE"/>
    <w:rsid w:val="00CD2B9B"/>
    <w:rsid w:val="00CD71C6"/>
    <w:rsid w:val="00CE2110"/>
    <w:rsid w:val="00CE3F51"/>
    <w:rsid w:val="00D13581"/>
    <w:rsid w:val="00D14620"/>
    <w:rsid w:val="00D5356D"/>
    <w:rsid w:val="00D5678A"/>
    <w:rsid w:val="00D735F3"/>
    <w:rsid w:val="00D80C36"/>
    <w:rsid w:val="00DA4130"/>
    <w:rsid w:val="00DC5603"/>
    <w:rsid w:val="00DE6F7A"/>
    <w:rsid w:val="00DF6E5F"/>
    <w:rsid w:val="00E026E1"/>
    <w:rsid w:val="00E1641C"/>
    <w:rsid w:val="00E31386"/>
    <w:rsid w:val="00E314F6"/>
    <w:rsid w:val="00E5617C"/>
    <w:rsid w:val="00E65032"/>
    <w:rsid w:val="00E674CD"/>
    <w:rsid w:val="00E826BB"/>
    <w:rsid w:val="00E91DBB"/>
    <w:rsid w:val="00ED24B9"/>
    <w:rsid w:val="00EE1029"/>
    <w:rsid w:val="00F13632"/>
    <w:rsid w:val="00F72B98"/>
    <w:rsid w:val="00F939F7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7236"/>
  <w15:chartTrackingRefBased/>
  <w15:docId w15:val="{01E257A0-FE9F-4534-BDF6-F98DF7B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0A07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A0708"/>
    <w:rPr>
      <w:rFonts w:ascii="Courier New" w:eastAsia="Times New Roman" w:hAnsi="Courier New"/>
      <w:lang w:val="x-none" w:eastAsia="x-none"/>
    </w:rPr>
  </w:style>
  <w:style w:type="paragraph" w:styleId="Zkladntext3">
    <w:name w:val="Body Text 3"/>
    <w:basedOn w:val="Normln"/>
    <w:link w:val="Zkladntext3Char"/>
    <w:uiPriority w:val="99"/>
    <w:unhideWhenUsed/>
    <w:rsid w:val="0016271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62719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14560-38CA-4FED-95F7-E30EBE2A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Kozly</cp:lastModifiedBy>
  <cp:revision>3</cp:revision>
  <cp:lastPrinted>2014-02-03T08:23:00Z</cp:lastPrinted>
  <dcterms:created xsi:type="dcterms:W3CDTF">2023-09-07T07:45:00Z</dcterms:created>
  <dcterms:modified xsi:type="dcterms:W3CDTF">2023-09-07T07:45:00Z</dcterms:modified>
</cp:coreProperties>
</file>