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21" w:rsidRPr="0058444D" w:rsidRDefault="00F10821" w:rsidP="00F10821">
      <w:pPr>
        <w:tabs>
          <w:tab w:val="right" w:pos="9072"/>
        </w:tabs>
        <w:spacing w:before="120"/>
        <w:jc w:val="both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Statutární město Jihlava </w:t>
      </w:r>
    </w:p>
    <w:p w:rsidR="00F10821" w:rsidRPr="002E0789" w:rsidRDefault="00F10821" w:rsidP="00F10821">
      <w:pPr>
        <w:pStyle w:val="Zkladntext"/>
        <w:tabs>
          <w:tab w:val="right" w:pos="9072"/>
        </w:tabs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města</w:t>
      </w:r>
      <w:r>
        <w:rPr>
          <w:rFonts w:ascii="Arial" w:hAnsi="Arial" w:cs="Arial"/>
          <w:b/>
          <w:bCs/>
        </w:rPr>
        <w:t xml:space="preserve"> Jihlavy</w:t>
      </w:r>
    </w:p>
    <w:p w:rsidR="00F10821" w:rsidRPr="002E0EAD" w:rsidRDefault="00F10821" w:rsidP="00F10821">
      <w:pPr>
        <w:spacing w:before="48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A55B32">
        <w:rPr>
          <w:rFonts w:ascii="Arial" w:hAnsi="Arial" w:cs="Arial"/>
          <w:b/>
        </w:rPr>
        <w:t xml:space="preserve"> č. 17/2023</w:t>
      </w:r>
      <w:bookmarkStart w:id="0" w:name="_GoBack"/>
      <w:bookmarkEnd w:id="0"/>
    </w:p>
    <w:p w:rsidR="00F10821" w:rsidRPr="002E0EAD" w:rsidRDefault="00F10821" w:rsidP="00F1082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F10821" w:rsidRDefault="00F10821" w:rsidP="00F10821">
      <w:pPr>
        <w:pStyle w:val="nzevzkona"/>
        <w:tabs>
          <w:tab w:val="left" w:pos="2977"/>
        </w:tabs>
        <w:spacing w:before="48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7B14">
        <w:rPr>
          <w:rFonts w:ascii="Arial" w:hAnsi="Arial" w:cs="Arial"/>
          <w:b w:val="0"/>
          <w:sz w:val="22"/>
          <w:szCs w:val="22"/>
        </w:rPr>
        <w:t xml:space="preserve">Zastupitelstvo města Jihlavy se na svém zasedání dne 31. října 2023 usneslo vydat </w:t>
      </w:r>
      <w:r w:rsidR="00A55B32">
        <w:rPr>
          <w:rFonts w:ascii="Arial" w:hAnsi="Arial" w:cs="Arial"/>
          <w:b w:val="0"/>
          <w:sz w:val="22"/>
          <w:szCs w:val="22"/>
        </w:rPr>
        <w:t xml:space="preserve">usnesením č. 374/23-ZM </w:t>
      </w:r>
      <w:r w:rsidRPr="00F27B14">
        <w:rPr>
          <w:rFonts w:ascii="Arial" w:hAnsi="Arial" w:cs="Arial"/>
          <w:b w:val="0"/>
          <w:sz w:val="22"/>
          <w:szCs w:val="22"/>
        </w:rPr>
        <w:t>na základě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 128/2000 Sb., o obcích (obecní zřízení), ve znění pozdějších předpisů, tuto obecně závaznou vyhlášku (dále jen „vyhláška“): </w:t>
      </w:r>
    </w:p>
    <w:p w:rsidR="00F10821" w:rsidRPr="00F27B14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F10821" w:rsidRPr="00497E67" w:rsidRDefault="00F10821" w:rsidP="00F1082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Statutární město Jihlava (dále jen „město“) touto vyhláškou zavádí místní poplatek za obecní systém odpadového hospodářství (dále jen „poplatek“).</w:t>
      </w:r>
    </w:p>
    <w:p w:rsidR="00F10821" w:rsidRPr="00F27B14" w:rsidRDefault="00F10821" w:rsidP="00F1082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Správcem poplatku je Magistrát města Jihlavy.</w:t>
      </w:r>
      <w:r w:rsidRPr="00F27B1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10821" w:rsidRPr="009978FE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F10821" w:rsidRPr="00F27B14" w:rsidRDefault="00F10821" w:rsidP="00F10821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Poplatníkem poplatku je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10821" w:rsidRPr="00F27B14" w:rsidRDefault="00F10821" w:rsidP="00F10821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>a) fyzická osoba přihlášená ve městě</w:t>
      </w:r>
      <w:r w:rsidRPr="00F27B14">
        <w:rPr>
          <w:rStyle w:val="Znakapoznpodarou"/>
          <w:sz w:val="22"/>
          <w:szCs w:val="22"/>
        </w:rPr>
        <w:footnoteReference w:id="3"/>
      </w:r>
      <w:r w:rsidRPr="00F27B14">
        <w:rPr>
          <w:sz w:val="22"/>
          <w:szCs w:val="22"/>
        </w:rPr>
        <w:t xml:space="preserve"> nebo</w:t>
      </w:r>
    </w:p>
    <w:p w:rsidR="00F10821" w:rsidRPr="00F27B14" w:rsidRDefault="00F10821" w:rsidP="00F10821">
      <w:pPr>
        <w:pStyle w:val="Default"/>
        <w:ind w:left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:rsidR="00F10821" w:rsidRPr="00F27B14" w:rsidRDefault="00F10821" w:rsidP="00F10821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</w:t>
      </w:r>
      <w:r w:rsidRPr="00497E67">
        <w:rPr>
          <w:rFonts w:ascii="Arial" w:hAnsi="Arial" w:cs="Arial"/>
          <w:sz w:val="22"/>
          <w:szCs w:val="22"/>
        </w:rPr>
        <w:t>poplatkovou</w:t>
      </w:r>
      <w:r w:rsidRPr="00F27B14">
        <w:rPr>
          <w:rFonts w:ascii="Arial" w:hAnsi="Arial" w:cs="Arial"/>
          <w:sz w:val="22"/>
          <w:szCs w:val="22"/>
        </w:rPr>
        <w:t xml:space="preserve"> povinnost společně a nerozdílně.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10821" w:rsidRDefault="00F10821" w:rsidP="00F10821">
      <w:pPr>
        <w:pStyle w:val="slalnk"/>
        <w:spacing w:after="120" w:line="276" w:lineRule="auto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t>Čl. 3</w:t>
      </w: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Poplatkové období</w:t>
      </w:r>
    </w:p>
    <w:p w:rsidR="003D7D5D" w:rsidRDefault="00F10821" w:rsidP="00F10821">
      <w:pPr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10821" w:rsidRPr="002F608B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l. 4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F10821" w:rsidRPr="00E77C7F" w:rsidRDefault="00F10821" w:rsidP="00F108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</w:t>
      </w:r>
      <w:r>
        <w:rPr>
          <w:rFonts w:ascii="Arial" w:hAnsi="Arial" w:cs="Arial"/>
          <w:sz w:val="22"/>
          <w:szCs w:val="22"/>
        </w:rPr>
        <w:t>; údaje uváděné v ohlášení upravuje zákon</w:t>
      </w:r>
      <w:r w:rsidR="00E26DB4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</w:rPr>
        <w:footnoteReference w:id="6"/>
      </w:r>
      <w:r w:rsidRPr="00F27B14">
        <w:rPr>
          <w:rFonts w:ascii="Arial" w:hAnsi="Arial" w:cs="Arial"/>
          <w:sz w:val="22"/>
          <w:szCs w:val="22"/>
        </w:rPr>
        <w:t xml:space="preserve"> </w:t>
      </w:r>
    </w:p>
    <w:p w:rsidR="00F10821" w:rsidRPr="00A667F1" w:rsidRDefault="00F10821" w:rsidP="00F108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A667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kutečnost</w:t>
      </w:r>
      <w:r w:rsidRPr="00A667F1">
        <w:rPr>
          <w:rFonts w:ascii="Arial" w:hAnsi="Arial" w:cs="Arial"/>
          <w:sz w:val="22"/>
          <w:szCs w:val="22"/>
        </w:rPr>
        <w:t xml:space="preserve"> zakládající nárok na osvobození</w:t>
      </w:r>
      <w:r>
        <w:rPr>
          <w:rFonts w:ascii="Arial" w:hAnsi="Arial" w:cs="Arial"/>
          <w:sz w:val="22"/>
          <w:szCs w:val="22"/>
        </w:rPr>
        <w:t xml:space="preserve"> nebo úlevu</w:t>
      </w:r>
      <w:r w:rsidRPr="00A667F1">
        <w:rPr>
          <w:rFonts w:ascii="Arial" w:hAnsi="Arial" w:cs="Arial"/>
          <w:sz w:val="22"/>
          <w:szCs w:val="22"/>
        </w:rPr>
        <w:t xml:space="preserve"> je poplatník povinen ohlásit ve lhůtě do 30 dnů od </w:t>
      </w:r>
      <w:r>
        <w:rPr>
          <w:rFonts w:ascii="Arial" w:hAnsi="Arial" w:cs="Arial"/>
          <w:sz w:val="22"/>
          <w:szCs w:val="22"/>
        </w:rPr>
        <w:t>ode dne jejího vzniku s výjimkou s</w:t>
      </w:r>
      <w:r w:rsidRPr="00A667F1">
        <w:rPr>
          <w:rFonts w:ascii="Arial" w:hAnsi="Arial" w:cs="Arial"/>
          <w:sz w:val="22"/>
          <w:szCs w:val="22"/>
        </w:rPr>
        <w:t>kutečnosti zakládající nárok na osvobození podle čl. 7 odst. 2 písm. d) této vyhlášky</w:t>
      </w:r>
      <w:r>
        <w:rPr>
          <w:rFonts w:ascii="Arial" w:hAnsi="Arial" w:cs="Arial"/>
          <w:sz w:val="22"/>
          <w:szCs w:val="22"/>
        </w:rPr>
        <w:t>, kterou</w:t>
      </w:r>
      <w:r w:rsidRPr="00A667F1">
        <w:rPr>
          <w:rFonts w:ascii="Arial" w:hAnsi="Arial" w:cs="Arial"/>
          <w:sz w:val="22"/>
          <w:szCs w:val="22"/>
        </w:rPr>
        <w:t xml:space="preserve"> je poplatník povinen oznámit správci poplatku do 90 dnů ode dne, kdy byl vydán český rodný list.</w:t>
      </w:r>
    </w:p>
    <w:p w:rsidR="00F10821" w:rsidRPr="00F27B14" w:rsidRDefault="00F10821" w:rsidP="00F108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</w:t>
      </w:r>
      <w:r w:rsidR="00E26DB4">
        <w:rPr>
          <w:rFonts w:ascii="Arial" w:hAnsi="Arial" w:cs="Arial"/>
          <w:sz w:val="22"/>
          <w:szCs w:val="22"/>
        </w:rPr>
        <w:t>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10821" w:rsidRPr="00F27B14" w:rsidRDefault="00F10821" w:rsidP="00F108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Povinnost ohlásit údaj </w:t>
      </w:r>
      <w:r>
        <w:rPr>
          <w:rFonts w:ascii="Arial" w:hAnsi="Arial" w:cs="Arial"/>
          <w:sz w:val="22"/>
          <w:szCs w:val="22"/>
        </w:rPr>
        <w:t xml:space="preserve">uváděný v ohlášení </w:t>
      </w:r>
      <w:r w:rsidRPr="00F27B14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10821" w:rsidRPr="002F608B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5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F10821" w:rsidRPr="00F27B14" w:rsidRDefault="00F10821" w:rsidP="00F1082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Sazba poplatku činí 804 Kč.</w:t>
      </w:r>
    </w:p>
    <w:p w:rsidR="00F10821" w:rsidRPr="002F608B" w:rsidRDefault="00F10821" w:rsidP="00F1082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ve městě,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Pr="002F60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10821" w:rsidRPr="002F608B" w:rsidRDefault="00F10821" w:rsidP="00F108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a) není tato fyzická osoba přihlášena ve městě, nebo</w:t>
      </w:r>
    </w:p>
    <w:p w:rsidR="00F10821" w:rsidRPr="002F608B" w:rsidRDefault="00F10821" w:rsidP="00F108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je tato fyzická osoba od poplatku osvobozena.</w:t>
      </w:r>
    </w:p>
    <w:p w:rsidR="00F10821" w:rsidRPr="002F608B" w:rsidRDefault="00F10821" w:rsidP="00F1082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Pr="002F60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10821" w:rsidRPr="002F608B" w:rsidRDefault="00F10821" w:rsidP="00F108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10821" w:rsidRPr="002F608B" w:rsidRDefault="00F10821" w:rsidP="00F108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poplatník nevlastní tuto nemovitou věc, nebo</w:t>
      </w:r>
    </w:p>
    <w:p w:rsidR="00F10821" w:rsidRPr="002F608B" w:rsidRDefault="00F10821" w:rsidP="00F1082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c) je poplatník od poplatku osvobozen</w:t>
      </w:r>
      <w:r w:rsidRPr="002F608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10821" w:rsidRPr="00AA0CD1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Splatnost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poplatku</w:t>
      </w:r>
    </w:p>
    <w:p w:rsidR="00F10821" w:rsidRPr="002F608B" w:rsidRDefault="00F10821" w:rsidP="00F1082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Poplatek je splatný jednorázově, a to nejpozději do 30. 6. příslušného kalendářního roku. </w:t>
      </w:r>
    </w:p>
    <w:p w:rsidR="00F10821" w:rsidRPr="002F608B" w:rsidRDefault="00F10821" w:rsidP="00F1082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Vznikne-li poplatková povinnost od 1. 6. do 31. 12. příslušného kalendářního roku, je poplatek splatný k poslednímu dni v měsíci následujícím po měsíci, ve kterém poplatková povinnost vznikla. </w:t>
      </w:r>
    </w:p>
    <w:p w:rsidR="00F10821" w:rsidRPr="002F608B" w:rsidRDefault="00F10821" w:rsidP="00F1082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F10821" w:rsidRPr="00AA0CD1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7</w:t>
      </w: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Osvobození a úlevy</w:t>
      </w:r>
    </w:p>
    <w:p w:rsidR="00F10821" w:rsidRPr="002F608B" w:rsidRDefault="00F10821" w:rsidP="00F10821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F608B">
        <w:rPr>
          <w:sz w:val="22"/>
          <w:szCs w:val="22"/>
        </w:rPr>
        <w:t>Od poplatku je osvobozena osoba, které poplatková povinnost vznikla z důvodu přihlášení ve městě a která je</w:t>
      </w:r>
      <w:r w:rsidRPr="002F608B">
        <w:rPr>
          <w:rStyle w:val="Znakapoznpodarou"/>
          <w:sz w:val="22"/>
          <w:szCs w:val="22"/>
        </w:rPr>
        <w:footnoteReference w:id="11"/>
      </w:r>
      <w:r w:rsidRPr="002F608B">
        <w:rPr>
          <w:sz w:val="22"/>
          <w:szCs w:val="22"/>
        </w:rPr>
        <w:t xml:space="preserve"> </w:t>
      </w:r>
    </w:p>
    <w:p w:rsidR="00F10821" w:rsidRPr="00182FB5" w:rsidRDefault="00F10821" w:rsidP="00F10821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F10821" w:rsidRPr="00182FB5" w:rsidRDefault="00F10821" w:rsidP="00F10821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10821" w:rsidRPr="00182FB5" w:rsidRDefault="00F10821" w:rsidP="00F10821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F10821" w:rsidRPr="00182FB5" w:rsidRDefault="00F10821" w:rsidP="00F10821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F10821" w:rsidRPr="00182FB5" w:rsidRDefault="00F10821" w:rsidP="00F10821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F10821" w:rsidRPr="002F608B" w:rsidRDefault="00F10821" w:rsidP="00F10821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Od poplatku se osvobozuje osoba, které poplatková povinnost vznikla z důvodu přihlášení ve městě a která</w:t>
      </w:r>
    </w:p>
    <w:p w:rsidR="00F10821" w:rsidRPr="002F608B" w:rsidRDefault="00F10821" w:rsidP="00F10821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je přihlášená na adrese sídla správního orgánu, který úředně zrušil údaj o místě přihlášení s výjimkou poplatníků, kterým trvalý pobyt zrušil Magistrát města Jihlavy;</w:t>
      </w:r>
    </w:p>
    <w:p w:rsidR="00F10821" w:rsidRPr="002F608B" w:rsidRDefault="00F10821" w:rsidP="00F10821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pobývá v kalendářním roce, za který se poplatek platí, nepřetržitě v zahraničí;</w:t>
      </w:r>
    </w:p>
    <w:p w:rsidR="00F10821" w:rsidRPr="002F608B" w:rsidRDefault="00F10821" w:rsidP="00F10821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pobývá ve zdravotnickém zařízení poskytujícím dlouhodobou lůžkovou péči</w:t>
      </w:r>
      <w:r w:rsidRPr="002F608B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2F608B">
        <w:rPr>
          <w:rFonts w:ascii="Arial" w:hAnsi="Arial" w:cs="Arial"/>
          <w:sz w:val="22"/>
          <w:szCs w:val="22"/>
        </w:rPr>
        <w:t>;</w:t>
      </w:r>
    </w:p>
    <w:p w:rsidR="00F10821" w:rsidRPr="002F608B" w:rsidRDefault="00F10821" w:rsidP="00F10821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se narodila v zahraničí, kde pobývá od narození nepřetržitě,</w:t>
      </w:r>
      <w:r>
        <w:rPr>
          <w:rFonts w:ascii="Arial" w:hAnsi="Arial" w:cs="Arial"/>
          <w:sz w:val="22"/>
          <w:szCs w:val="22"/>
        </w:rPr>
        <w:t xml:space="preserve"> a</w:t>
      </w:r>
      <w:r w:rsidRPr="00731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na základě zápisu narození do zvláštní matriky a vydání českého rodného listu byly údaje o narození zavedeny do </w:t>
      </w:r>
      <w:proofErr w:type="spellStart"/>
      <w:r>
        <w:rPr>
          <w:rFonts w:ascii="Arial" w:hAnsi="Arial" w:cs="Arial"/>
          <w:sz w:val="22"/>
          <w:szCs w:val="22"/>
        </w:rPr>
        <w:t>agendového</w:t>
      </w:r>
      <w:proofErr w:type="spellEnd"/>
      <w:r>
        <w:rPr>
          <w:rFonts w:ascii="Arial" w:hAnsi="Arial" w:cs="Arial"/>
          <w:sz w:val="22"/>
          <w:szCs w:val="22"/>
        </w:rPr>
        <w:t xml:space="preserve"> informačního systému evidence obyvatel, čímž této osobě vznikl ze zákona trvalý pobyt na území České republiky</w:t>
      </w:r>
      <w:r w:rsidRPr="002F608B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2F608B">
        <w:rPr>
          <w:rFonts w:ascii="Arial" w:hAnsi="Arial" w:cs="Arial"/>
          <w:sz w:val="22"/>
          <w:szCs w:val="22"/>
        </w:rPr>
        <w:t>. Osvobození se v takovém případě poskytuje od data narození;</w:t>
      </w:r>
    </w:p>
    <w:p w:rsidR="00F10821" w:rsidRPr="002F608B" w:rsidRDefault="00F10821" w:rsidP="00F10821">
      <w:pPr>
        <w:pStyle w:val="Odstavecseseznamem"/>
        <w:keepNext/>
        <w:keepLines/>
        <w:numPr>
          <w:ilvl w:val="1"/>
          <w:numId w:val="10"/>
        </w:numPr>
        <w:spacing w:after="100" w:afterAutospacing="1" w:line="276" w:lineRule="auto"/>
        <w:jc w:val="both"/>
        <w:rPr>
          <w:rFonts w:ascii="Arial" w:hAnsi="Arial" w:cs="Arial"/>
          <w:bCs/>
        </w:rPr>
      </w:pPr>
      <w:r w:rsidRPr="002F608B">
        <w:rPr>
          <w:rFonts w:ascii="Arial" w:hAnsi="Arial" w:cs="Arial"/>
          <w:bCs/>
        </w:rPr>
        <w:t xml:space="preserve">je držitelem průkazu ZTP/P, a to po dobu, po kterou trvají skutečnosti rozhodné pro vznik nároku na osvobození;  </w:t>
      </w:r>
    </w:p>
    <w:p w:rsidR="00F10821" w:rsidRDefault="00F10821" w:rsidP="00F10821">
      <w:pPr>
        <w:numPr>
          <w:ilvl w:val="1"/>
          <w:numId w:val="10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608B">
        <w:rPr>
          <w:rFonts w:ascii="Arial" w:hAnsi="Arial" w:cs="Arial"/>
          <w:bCs/>
          <w:sz w:val="22"/>
          <w:szCs w:val="22"/>
        </w:rPr>
        <w:t>je starší 80 let, a to od počátku kalendářního roku, ve kterém dovrší uvedený věk;</w:t>
      </w:r>
    </w:p>
    <w:p w:rsidR="00EE2D29" w:rsidRPr="002F608B" w:rsidRDefault="00EE2D29" w:rsidP="00F10821">
      <w:pPr>
        <w:numPr>
          <w:ilvl w:val="1"/>
          <w:numId w:val="10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2D29">
        <w:rPr>
          <w:rFonts w:ascii="Arial" w:hAnsi="Arial" w:cs="Arial"/>
          <w:bCs/>
          <w:sz w:val="22"/>
          <w:szCs w:val="22"/>
        </w:rPr>
        <w:t>je mladší 18 let a je v pořadí podle data narození třetím nebo dalším dítětem žijícím ve společné domácnosti s rodiči a ostatními nezletilými dětmi</w:t>
      </w:r>
      <w:r>
        <w:rPr>
          <w:rFonts w:ascii="Arial" w:hAnsi="Arial" w:cs="Arial"/>
          <w:bCs/>
          <w:sz w:val="22"/>
          <w:szCs w:val="22"/>
        </w:rPr>
        <w:t>;</w:t>
      </w:r>
    </w:p>
    <w:p w:rsidR="00F10821" w:rsidRPr="002F608B" w:rsidRDefault="00F10821" w:rsidP="00F10821">
      <w:pPr>
        <w:numPr>
          <w:ilvl w:val="1"/>
          <w:numId w:val="10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608B">
        <w:rPr>
          <w:rFonts w:ascii="Arial" w:hAnsi="Arial" w:cs="Arial"/>
          <w:bCs/>
          <w:sz w:val="22"/>
          <w:szCs w:val="22"/>
        </w:rPr>
        <w:t>v daném roce nedovrší 4 roky věku.</w:t>
      </w:r>
    </w:p>
    <w:p w:rsidR="00F10821" w:rsidRPr="002F608B" w:rsidRDefault="00F10821" w:rsidP="00F10821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Od poplatku se osvobozuje statutární město Jihlava, kterému poplatková povinnost vznikla z důvodu vlastnictví nemovité věci zahrnující byt, rodinný dům nebo stavbu pro rodinnou rekreaci, ve které není přihlášená žádná fyzická osoba a která se nachází na území města. </w:t>
      </w:r>
    </w:p>
    <w:p w:rsidR="00F10821" w:rsidRPr="002F608B" w:rsidRDefault="00F10821" w:rsidP="00F10821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Úleva se poskytuje osobě, které poplatková povinnost vznikla z důvodu přihlášení ve městě a která splnila podmínky stanovené Programem zodpovědného nakládání s odpady</w:t>
      </w:r>
      <w:r w:rsidRPr="002F608B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2F608B">
        <w:rPr>
          <w:rFonts w:ascii="Arial" w:hAnsi="Arial" w:cs="Arial"/>
          <w:sz w:val="22"/>
          <w:szCs w:val="22"/>
        </w:rPr>
        <w:t xml:space="preserve"> vyhlášeného na rok předcházející příslušnému poplatkovému roku, nemá </w:t>
      </w:r>
      <w:r w:rsidRPr="002F608B">
        <w:rPr>
          <w:rFonts w:ascii="Arial" w:hAnsi="Arial" w:cs="Arial"/>
          <w:sz w:val="22"/>
          <w:szCs w:val="22"/>
        </w:rPr>
        <w:lastRenderedPageBreak/>
        <w:t>vůči statutárnímu městu Jihlava ke dni 31. 12. roku předcházejícímu poplatkovému roku finanční závazky na místním poplatku za provoz systému shromažďování, sběru, přepravy, třídění, využívání a odstraňování komunálních odpadů nebo na místním poplatku za obecní systém odpadového hospodářství, a to ve výši 100 Kč.</w:t>
      </w:r>
    </w:p>
    <w:p w:rsidR="00F10821" w:rsidRPr="002F608B" w:rsidRDefault="00F10821" w:rsidP="00F1082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stavbu pro rodinnou rekreaci, ve které není přihlášená žádná fyzická osoba a která se nachází na území města, která je současně poplatníkem podle čl. 2 odst. 1 písm. a), a to ve výši 75%. Tato úleva se vztahuje na celý kalendářní rok. </w:t>
      </w:r>
    </w:p>
    <w:p w:rsidR="00F10821" w:rsidRPr="002F608B" w:rsidRDefault="00F10821" w:rsidP="00F10821">
      <w:pPr>
        <w:pStyle w:val="Odstavecseseznamem"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2F608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F608B">
        <w:rPr>
          <w:rStyle w:val="Znakapoznpodarou"/>
          <w:rFonts w:ascii="Arial" w:hAnsi="Arial" w:cs="Arial"/>
        </w:rPr>
        <w:footnoteReference w:id="15"/>
      </w:r>
    </w:p>
    <w:p w:rsidR="00F10821" w:rsidRPr="00583E36" w:rsidRDefault="00F10821" w:rsidP="00F1082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83E36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8</w:t>
      </w:r>
      <w:r w:rsidRPr="00583E3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F10821" w:rsidRPr="00583E36" w:rsidRDefault="00F10821" w:rsidP="00F10821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83E3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F10821" w:rsidRPr="00583E36" w:rsidRDefault="00F10821" w:rsidP="00F10821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83E3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14/2021, o místním poplatku za obecní systém odpadového hospodářství ze dne 2. listopadu 2021.</w:t>
      </w:r>
    </w:p>
    <w:p w:rsidR="00F10821" w:rsidRPr="00F27B14" w:rsidRDefault="00F10821" w:rsidP="00F10821">
      <w:pPr>
        <w:pStyle w:val="slalnk"/>
        <w:spacing w:before="480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F10821" w:rsidRPr="00F27B14" w:rsidRDefault="00F10821" w:rsidP="00F10821">
      <w:pPr>
        <w:pStyle w:val="Nzvylnk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>Účinnost</w:t>
      </w:r>
    </w:p>
    <w:p w:rsidR="00F10821" w:rsidRPr="002F608B" w:rsidRDefault="00F10821" w:rsidP="00F1082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Tato vyhláška nabývá účinnosti dnem 1. </w:t>
      </w:r>
      <w:r>
        <w:rPr>
          <w:rFonts w:ascii="Arial" w:hAnsi="Arial" w:cs="Arial"/>
          <w:sz w:val="22"/>
          <w:szCs w:val="22"/>
        </w:rPr>
        <w:t>ledna</w:t>
      </w:r>
      <w:r w:rsidRPr="002F608B">
        <w:rPr>
          <w:rFonts w:ascii="Arial" w:hAnsi="Arial" w:cs="Arial"/>
          <w:sz w:val="22"/>
          <w:szCs w:val="22"/>
        </w:rPr>
        <w:t xml:space="preserve"> 2024. </w:t>
      </w:r>
    </w:p>
    <w:p w:rsidR="00F10821" w:rsidRPr="002F608B" w:rsidRDefault="00F10821" w:rsidP="00F1082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10821" w:rsidRPr="002F608B" w:rsidRDefault="00F10821" w:rsidP="00F1082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10821" w:rsidRPr="002F608B" w:rsidRDefault="00F10821" w:rsidP="00F1082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10821" w:rsidRPr="002F608B" w:rsidRDefault="00F10821" w:rsidP="00F1082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i/>
          <w:sz w:val="22"/>
          <w:szCs w:val="22"/>
        </w:rPr>
        <w:tab/>
      </w:r>
      <w:r w:rsidRPr="002F608B">
        <w:rPr>
          <w:rFonts w:ascii="Arial" w:hAnsi="Arial" w:cs="Arial"/>
          <w:i/>
          <w:sz w:val="22"/>
          <w:szCs w:val="22"/>
        </w:rPr>
        <w:tab/>
      </w:r>
    </w:p>
    <w:p w:rsidR="00F10821" w:rsidRPr="002F608B" w:rsidRDefault="00F10821" w:rsidP="00F10821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Mgr. Petr Ryška</w:t>
      </w:r>
      <w:r w:rsidR="00E01DBE">
        <w:rPr>
          <w:rFonts w:ascii="Arial" w:hAnsi="Arial" w:cs="Arial"/>
          <w:sz w:val="22"/>
          <w:szCs w:val="22"/>
        </w:rPr>
        <w:t xml:space="preserve"> v. r.</w:t>
      </w:r>
      <w:r w:rsidRPr="002F608B">
        <w:rPr>
          <w:rFonts w:ascii="Arial" w:hAnsi="Arial" w:cs="Arial"/>
          <w:sz w:val="22"/>
          <w:szCs w:val="22"/>
        </w:rPr>
        <w:tab/>
      </w:r>
      <w:r w:rsidRPr="002F608B">
        <w:rPr>
          <w:rFonts w:ascii="Arial" w:hAnsi="Arial" w:cs="Arial"/>
          <w:color w:val="000000"/>
          <w:sz w:val="22"/>
          <w:szCs w:val="22"/>
        </w:rPr>
        <w:t>Ing. Jiří Pokorný</w:t>
      </w:r>
      <w:r w:rsidR="00E01DBE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F10821" w:rsidRPr="002F608B" w:rsidRDefault="00F10821" w:rsidP="00F10821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primátor</w:t>
      </w:r>
      <w:r w:rsidRPr="002F608B">
        <w:rPr>
          <w:rFonts w:ascii="Arial" w:hAnsi="Arial" w:cs="Arial"/>
          <w:sz w:val="22"/>
          <w:szCs w:val="22"/>
        </w:rPr>
        <w:tab/>
        <w:t>náměstek primátora</w:t>
      </w:r>
    </w:p>
    <w:p w:rsidR="00F10821" w:rsidRPr="00F10821" w:rsidRDefault="00F10821" w:rsidP="00F10821"/>
    <w:sectPr w:rsidR="00F10821" w:rsidRPr="00F1082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3D" w:rsidRDefault="00E6693D" w:rsidP="00F10821">
      <w:r>
        <w:separator/>
      </w:r>
    </w:p>
  </w:endnote>
  <w:endnote w:type="continuationSeparator" w:id="0">
    <w:p w:rsidR="00E6693D" w:rsidRDefault="00E6693D" w:rsidP="00F1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268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608B" w:rsidRPr="002F608B" w:rsidRDefault="008B018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F608B">
          <w:rPr>
            <w:rFonts w:ascii="Arial" w:hAnsi="Arial" w:cs="Arial"/>
            <w:sz w:val="18"/>
            <w:szCs w:val="18"/>
          </w:rPr>
          <w:fldChar w:fldCharType="begin"/>
        </w:r>
        <w:r w:rsidRPr="002F608B">
          <w:rPr>
            <w:rFonts w:ascii="Arial" w:hAnsi="Arial" w:cs="Arial"/>
            <w:sz w:val="18"/>
            <w:szCs w:val="18"/>
          </w:rPr>
          <w:instrText>PAGE   \* MERGEFORMAT</w:instrText>
        </w:r>
        <w:r w:rsidRPr="002F608B">
          <w:rPr>
            <w:rFonts w:ascii="Arial" w:hAnsi="Arial" w:cs="Arial"/>
            <w:sz w:val="18"/>
            <w:szCs w:val="18"/>
          </w:rPr>
          <w:fldChar w:fldCharType="separate"/>
        </w:r>
        <w:r w:rsidR="00A55B32">
          <w:rPr>
            <w:rFonts w:ascii="Arial" w:hAnsi="Arial" w:cs="Arial"/>
            <w:noProof/>
            <w:sz w:val="18"/>
            <w:szCs w:val="18"/>
          </w:rPr>
          <w:t>4</w:t>
        </w:r>
        <w:r w:rsidRPr="002F60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10E4F" w:rsidRDefault="00A55B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3D" w:rsidRDefault="00E6693D" w:rsidP="00F10821">
      <w:r>
        <w:separator/>
      </w:r>
    </w:p>
  </w:footnote>
  <w:footnote w:type="continuationSeparator" w:id="0">
    <w:p w:rsidR="00E6693D" w:rsidRDefault="00E6693D" w:rsidP="00F10821">
      <w:r>
        <w:continuationSeparator/>
      </w:r>
    </w:p>
  </w:footnote>
  <w:footnote w:id="1">
    <w:p w:rsidR="00F10821" w:rsidRPr="00F10821" w:rsidRDefault="00F10821" w:rsidP="00F10821">
      <w:pPr>
        <w:pStyle w:val="Textpoznpodarou"/>
        <w:rPr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10821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F10821" w:rsidRPr="00F10821" w:rsidRDefault="00F10821" w:rsidP="00F10821">
      <w:pPr>
        <w:pStyle w:val="Textpoznpodarou"/>
        <w:rPr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F10821">
        <w:rPr>
          <w:rFonts w:ascii="Arial" w:hAnsi="Arial" w:cs="Arial"/>
          <w:sz w:val="18"/>
          <w:szCs w:val="18"/>
        </w:rPr>
        <w:t>10e zákona o místních poplatcích</w:t>
      </w:r>
    </w:p>
  </w:footnote>
  <w:footnote w:id="3"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10821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>1. kterému byl povolen trvalý pobyt,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0821" w:rsidRPr="00F10821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0821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F10821" w:rsidRPr="00F10821" w:rsidRDefault="00F10821" w:rsidP="00F10821">
      <w:pPr>
        <w:pStyle w:val="Textpoznpodarou"/>
        <w:rPr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F10821">
        <w:rPr>
          <w:rFonts w:ascii="Arial" w:hAnsi="Arial" w:cs="Arial"/>
          <w:sz w:val="18"/>
          <w:szCs w:val="18"/>
        </w:rPr>
        <w:t>10p zákona o místních poplatcích</w:t>
      </w:r>
    </w:p>
  </w:footnote>
  <w:footnote w:id="5">
    <w:p w:rsidR="00F10821" w:rsidRPr="00F10821" w:rsidRDefault="00F10821">
      <w:pPr>
        <w:pStyle w:val="Textpoznpodarou"/>
        <w:rPr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F10821" w:rsidRPr="00F10821" w:rsidRDefault="00F10821" w:rsidP="00F10821">
      <w:pPr>
        <w:pStyle w:val="Textpoznpodarou"/>
        <w:ind w:left="170" w:hanging="170"/>
        <w:rPr>
          <w:rStyle w:val="Znakapoznpodarou"/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Fonts w:ascii="Arial" w:hAnsi="Arial" w:cs="Arial"/>
          <w:sz w:val="18"/>
          <w:szCs w:val="18"/>
        </w:rPr>
        <w:t xml:space="preserve"> </w:t>
      </w:r>
      <w:r w:rsidRPr="008B0188">
        <w:rPr>
          <w:rStyle w:val="Znakapoznpodarou"/>
          <w:rFonts w:ascii="Arial" w:hAnsi="Arial" w:cs="Arial"/>
          <w:sz w:val="18"/>
          <w:szCs w:val="18"/>
          <w:vertAlign w:val="baseline"/>
        </w:rPr>
        <w:t>§ 14a odst. 2 a 3 zákona o místních poplatcích; v ohlášení poplatník uvede zejména své identifikační údaje a skutečnosti rozhodné pro stanovení poplatku</w:t>
      </w:r>
    </w:p>
  </w:footnote>
  <w:footnote w:id="7">
    <w:p w:rsidR="00F10821" w:rsidRPr="00F10821" w:rsidRDefault="00F10821" w:rsidP="00F10821">
      <w:pPr>
        <w:pStyle w:val="Textpoznpodarou"/>
        <w:ind w:left="170" w:hanging="170"/>
        <w:rPr>
          <w:rStyle w:val="Znakapoznpodarou"/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8B0188">
        <w:rPr>
          <w:rStyle w:val="Znakapoznpodarou"/>
          <w:rFonts w:ascii="Arial" w:hAnsi="Arial" w:cs="Arial"/>
          <w:sz w:val="18"/>
          <w:szCs w:val="18"/>
          <w:vertAlign w:val="baseline"/>
        </w:rPr>
        <w:t>§ 14a odst. 4 zákona o místních poplatcích</w:t>
      </w:r>
    </w:p>
  </w:footnote>
  <w:footnote w:id="8">
    <w:p w:rsidR="00F10821" w:rsidRPr="00F10821" w:rsidRDefault="00F10821" w:rsidP="00F10821">
      <w:pPr>
        <w:pStyle w:val="Textpoznpodarou"/>
        <w:ind w:left="170" w:hanging="170"/>
        <w:rPr>
          <w:rStyle w:val="Znakapoznpodarou"/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8B0188">
        <w:rPr>
          <w:rStyle w:val="Znakapoznpodarou"/>
          <w:rFonts w:ascii="Arial" w:hAnsi="Arial" w:cs="Arial"/>
          <w:sz w:val="18"/>
          <w:szCs w:val="18"/>
          <w:vertAlign w:val="baseline"/>
        </w:rPr>
        <w:t>§ 14a odst. 5 zákona o místních poplatcích</w:t>
      </w:r>
    </w:p>
  </w:footnote>
  <w:footnote w:id="9">
    <w:p w:rsidR="00F10821" w:rsidRPr="00F10821" w:rsidRDefault="00F10821" w:rsidP="00F10821">
      <w:pPr>
        <w:pStyle w:val="Textpoznpodarou"/>
        <w:ind w:left="170" w:hanging="170"/>
        <w:rPr>
          <w:rStyle w:val="Znakapoznpodarou"/>
          <w:rFonts w:ascii="Arial" w:hAnsi="Arial" w:cs="Arial"/>
          <w:sz w:val="18"/>
          <w:szCs w:val="18"/>
        </w:rPr>
      </w:pPr>
      <w:r w:rsidRPr="00F10821">
        <w:rPr>
          <w:rStyle w:val="Znakapoznpodarou"/>
          <w:rFonts w:ascii="Arial" w:hAnsi="Arial" w:cs="Arial"/>
          <w:sz w:val="18"/>
          <w:szCs w:val="18"/>
        </w:rPr>
        <w:footnoteRef/>
      </w:r>
      <w:r w:rsidRPr="00F1082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8B0188">
        <w:rPr>
          <w:rStyle w:val="Znakapoznpodarou"/>
          <w:rFonts w:ascii="Arial" w:hAnsi="Arial" w:cs="Arial"/>
          <w:sz w:val="18"/>
          <w:szCs w:val="18"/>
          <w:vertAlign w:val="baseline"/>
        </w:rPr>
        <w:t>§ 10h odst. 2 ve spojení s § 10o odst. 2 zákona o místních poplatcích</w:t>
      </w:r>
    </w:p>
  </w:footnote>
  <w:footnote w:id="10">
    <w:p w:rsidR="00F10821" w:rsidRPr="00536C8C" w:rsidRDefault="00F10821" w:rsidP="00F10821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1">
    <w:p w:rsidR="00F10821" w:rsidRPr="00536C8C" w:rsidRDefault="00F10821" w:rsidP="00F1082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2">
    <w:p w:rsidR="00F10821" w:rsidRDefault="00F10821" w:rsidP="00F10821">
      <w:pPr>
        <w:pStyle w:val="Textpoznpodarou"/>
        <w:jc w:val="both"/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9 odst. 2 písm. d) zákona č. 372/2011 Sb., o zdravotních službách a podmínkách jejich poskytování</w:t>
      </w:r>
      <w:r>
        <w:t xml:space="preserve"> </w:t>
      </w:r>
    </w:p>
  </w:footnote>
  <w:footnote w:id="13">
    <w:p w:rsidR="00F10821" w:rsidRDefault="00F10821" w:rsidP="00F10821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24, § 24a a § </w:t>
      </w:r>
      <w:r w:rsidRPr="00536C8C">
        <w:rPr>
          <w:rFonts w:ascii="Arial" w:hAnsi="Arial" w:cs="Arial"/>
          <w:sz w:val="18"/>
          <w:szCs w:val="18"/>
        </w:rPr>
        <w:t>42 zákona č. 301/2000</w:t>
      </w:r>
      <w:r>
        <w:rPr>
          <w:rFonts w:ascii="Arial" w:hAnsi="Arial" w:cs="Arial"/>
          <w:sz w:val="18"/>
          <w:szCs w:val="18"/>
        </w:rPr>
        <w:t xml:space="preserve"> </w:t>
      </w:r>
      <w:r w:rsidRPr="00536C8C">
        <w:rPr>
          <w:rFonts w:ascii="Arial" w:hAnsi="Arial" w:cs="Arial"/>
          <w:sz w:val="18"/>
          <w:szCs w:val="18"/>
        </w:rPr>
        <w:t>Sb., o matrikách, jménu a příjmení a o změně některých souvisejících zákonů</w:t>
      </w:r>
    </w:p>
    <w:p w:rsidR="00F10821" w:rsidRPr="00536C8C" w:rsidRDefault="00F10821" w:rsidP="00F10821">
      <w:pPr>
        <w:pStyle w:val="Footnote"/>
        <w:ind w:firstLine="0"/>
        <w:jc w:val="both"/>
      </w:pPr>
      <w:r>
        <w:t>§ 10 odst. 3</w:t>
      </w:r>
      <w:r w:rsidRPr="00731A0E">
        <w:t xml:space="preserve"> zákona č. 133/2000 Sb., o evidenci obyvatel a rodných číslech a o změně některých zákonů, ve znění pozdějších předpisů</w:t>
      </w:r>
    </w:p>
  </w:footnote>
  <w:footnote w:id="14">
    <w:p w:rsidR="00F10821" w:rsidRPr="00536C8C" w:rsidRDefault="00F10821" w:rsidP="00F10821">
      <w:pPr>
        <w:pStyle w:val="Footnote"/>
        <w:jc w:val="both"/>
      </w:pPr>
      <w:r w:rsidRPr="00536C8C">
        <w:rPr>
          <w:rStyle w:val="Znakapoznpodarou"/>
        </w:rPr>
        <w:footnoteRef/>
      </w:r>
      <w:r w:rsidRPr="00536C8C">
        <w:t xml:space="preserve"> Splnění podmínek Programu zodpovědného nakládání s odpady (dále též Program) oznamuje správci poplatku odbor, který provádí registraci do tohoto Programu, hromadně ve lhůtě do 15.</w:t>
      </w:r>
      <w:r>
        <w:t xml:space="preserve"> </w:t>
      </w:r>
      <w:r w:rsidRPr="00536C8C">
        <w:t xml:space="preserve">1. daného </w:t>
      </w:r>
      <w:r>
        <w:t>kalendářního</w:t>
      </w:r>
      <w:r w:rsidRPr="00536C8C">
        <w:t xml:space="preserve"> roku. Pokud osoba registrovaná do Programu požádá o přezkoumání splnění podmínek Programu za rok předcházející </w:t>
      </w:r>
      <w:r>
        <w:t>kalendářnímu</w:t>
      </w:r>
      <w:r w:rsidRPr="00536C8C">
        <w:t xml:space="preserve"> roku, je k přezkoumání příslušný odbor, který registraci do tohoto Programu provádí. Zjistí-li tento věcně příslušný odbor, že podmínky byly splněny, oznámí tuto skutečnost správci poplatku ve lhůtě do 30 dnů od podání žádosti.</w:t>
      </w:r>
    </w:p>
  </w:footnote>
  <w:footnote w:id="15">
    <w:p w:rsidR="00F10821" w:rsidRPr="00536C8C" w:rsidRDefault="00F10821" w:rsidP="00F10821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FEB"/>
    <w:multiLevelType w:val="hybridMultilevel"/>
    <w:tmpl w:val="1A6CF05A"/>
    <w:lvl w:ilvl="0" w:tplc="45F8AA56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6815F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AEE6035"/>
    <w:multiLevelType w:val="multilevel"/>
    <w:tmpl w:val="3FAAC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1"/>
    <w:rsid w:val="003A1A52"/>
    <w:rsid w:val="003D7D5D"/>
    <w:rsid w:val="003F30B0"/>
    <w:rsid w:val="008B0188"/>
    <w:rsid w:val="009A6338"/>
    <w:rsid w:val="00A55B32"/>
    <w:rsid w:val="00E01DBE"/>
    <w:rsid w:val="00E26DB4"/>
    <w:rsid w:val="00E6693D"/>
    <w:rsid w:val="00EB7D73"/>
    <w:rsid w:val="00EE2D29"/>
    <w:rsid w:val="00EF084B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01B5"/>
  <w15:chartTrackingRefBased/>
  <w15:docId w15:val="{B4AB4597-C8DF-4E4B-A74E-E71B3E08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1082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10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108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10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1082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082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10821"/>
    <w:rPr>
      <w:vertAlign w:val="superscript"/>
    </w:rPr>
  </w:style>
  <w:style w:type="paragraph" w:customStyle="1" w:styleId="nzevzkona">
    <w:name w:val="název zákona"/>
    <w:basedOn w:val="Nzev"/>
    <w:rsid w:val="00F1082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1082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1082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10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0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108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082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otnote">
    <w:name w:val="Footnote"/>
    <w:basedOn w:val="Normln"/>
    <w:rsid w:val="00F1082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108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082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5C03-D815-47E2-8AD6-1516F05E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Staturátní město Jihlava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ŠLECHTOVÁ Lucie Mgr.</dc:creator>
  <cp:keywords/>
  <dc:description/>
  <cp:lastModifiedBy>HROMADOVÁ Věra JUDr.</cp:lastModifiedBy>
  <cp:revision>3</cp:revision>
  <dcterms:created xsi:type="dcterms:W3CDTF">2024-06-26T13:48:00Z</dcterms:created>
  <dcterms:modified xsi:type="dcterms:W3CDTF">2024-06-28T12:00:00Z</dcterms:modified>
</cp:coreProperties>
</file>