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F0" w:rsidRPr="00EC1284" w:rsidRDefault="00FD2BF0" w:rsidP="00FD2BF0">
      <w:pPr>
        <w:rPr>
          <w:rFonts w:ascii="Palatino Linotype" w:hAnsi="Palatino Linotype" w:cs="Tahoma"/>
          <w:sz w:val="20"/>
          <w:szCs w:val="20"/>
        </w:rPr>
      </w:pPr>
      <w:r w:rsidRPr="00EC1284">
        <w:rPr>
          <w:rFonts w:ascii="Palatino Linotype" w:hAnsi="Palatino Linotype" w:cs="Tahoma"/>
          <w:sz w:val="20"/>
          <w:szCs w:val="20"/>
        </w:rPr>
        <w:t xml:space="preserve">Příloha č. 3 k obecně závazné vyhlášce č. </w:t>
      </w:r>
      <w:r w:rsidRPr="00EC1284">
        <w:rPr>
          <w:rFonts w:ascii="Palatino Linotype" w:hAnsi="Palatino Linotype" w:cs="Tahoma"/>
          <w:noProof/>
          <w:sz w:val="20"/>
          <w:szCs w:val="20"/>
        </w:rPr>
        <w:t>1/2024</w:t>
      </w:r>
      <w:r w:rsidRPr="00EC1284">
        <w:rPr>
          <w:rFonts w:ascii="Palatino Linotype" w:hAnsi="Palatino Linotype" w:cs="Tahoma"/>
          <w:sz w:val="20"/>
          <w:szCs w:val="20"/>
        </w:rPr>
        <w:t>, kterou se vydává požární řád</w:t>
      </w:r>
    </w:p>
    <w:p w:rsidR="00FD2BF0" w:rsidRPr="00EC1284" w:rsidRDefault="00FD2BF0" w:rsidP="00FD2BF0">
      <w:pPr>
        <w:tabs>
          <w:tab w:val="left" w:pos="7112"/>
        </w:tabs>
        <w:rPr>
          <w:rFonts w:ascii="Palatino Linotype" w:hAnsi="Palatino Linotype" w:cs="Tahoma"/>
          <w:b/>
          <w:sz w:val="28"/>
        </w:rPr>
      </w:pPr>
      <w:r w:rsidRPr="00EC1284">
        <w:rPr>
          <w:rFonts w:ascii="Palatino Linotype" w:hAnsi="Palatino Linotype" w:cs="Tahoma"/>
          <w:b/>
          <w:sz w:val="28"/>
        </w:rPr>
        <w:tab/>
      </w:r>
    </w:p>
    <w:p w:rsidR="00FD2BF0" w:rsidRPr="00EC1284" w:rsidRDefault="00FD2BF0" w:rsidP="00FD2BF0">
      <w:pPr>
        <w:numPr>
          <w:ilvl w:val="0"/>
          <w:numId w:val="1"/>
        </w:numPr>
        <w:rPr>
          <w:rFonts w:ascii="Palatino Linotype" w:hAnsi="Palatino Linotype" w:cs="Tahoma"/>
          <w:b/>
          <w:u w:val="single"/>
        </w:rPr>
      </w:pPr>
      <w:r w:rsidRPr="00EC1284">
        <w:rPr>
          <w:rFonts w:ascii="Palatino Linotype" w:hAnsi="Palatino Linotype" w:cs="Tahoma"/>
          <w:b/>
          <w:u w:val="single"/>
        </w:rPr>
        <w:t xml:space="preserve">Přehled zdrojů vody </w:t>
      </w:r>
    </w:p>
    <w:p w:rsidR="00FD2BF0" w:rsidRPr="00EC1284" w:rsidRDefault="00FD2BF0" w:rsidP="00FD2BF0">
      <w:pPr>
        <w:ind w:left="360"/>
        <w:jc w:val="center"/>
        <w:rPr>
          <w:rFonts w:ascii="Palatino Linotype" w:hAnsi="Palatino Linotype" w:cs="Tahoma"/>
          <w:b/>
          <w:i/>
          <w:sz w:val="22"/>
          <w:szCs w:val="22"/>
          <w:u w:val="single"/>
        </w:rPr>
      </w:pPr>
    </w:p>
    <w:tbl>
      <w:tblPr>
        <w:tblW w:w="978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8"/>
        <w:gridCol w:w="2230"/>
        <w:gridCol w:w="1050"/>
        <w:gridCol w:w="3934"/>
        <w:gridCol w:w="1459"/>
      </w:tblGrid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b/>
                <w:sz w:val="22"/>
                <w:szCs w:val="22"/>
              </w:rPr>
              <w:t>Typ zdroje vody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b/>
                <w:sz w:val="22"/>
                <w:szCs w:val="22"/>
              </w:rPr>
              <w:t>Kapacita</w:t>
            </w: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b/>
                <w:sz w:val="22"/>
                <w:szCs w:val="22"/>
              </w:rPr>
              <w:t>Využitelnost</w:t>
            </w: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Řeka Loučná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sz w:val="22"/>
                <w:szCs w:val="22"/>
              </w:rPr>
              <w:t>U mlýna v Lukách z mostu pomocí plovoucího čerpadla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Hydrantová sí</w:t>
            </w:r>
            <w:r>
              <w:rPr>
                <w:rFonts w:ascii="Palatino Linotype" w:hAnsi="Palatino Linotype" w:cs="Tahoma"/>
              </w:rPr>
              <w:t>ť</w:t>
            </w:r>
            <w:r w:rsidRPr="00EC1284">
              <w:rPr>
                <w:rFonts w:ascii="Palatino Linotype" w:hAnsi="Palatino Linotype" w:cs="Tahoma"/>
              </w:rPr>
              <w:t xml:space="preserve">   </w:t>
            </w:r>
            <w:r>
              <w:rPr>
                <w:rFonts w:ascii="Palatino Linotype" w:hAnsi="Palatino Linotype" w:cs="Tahoma"/>
              </w:rPr>
              <w:t>Sedlí</w:t>
            </w:r>
            <w:r w:rsidRPr="00EC1284">
              <w:rPr>
                <w:rFonts w:ascii="Palatino Linotype" w:hAnsi="Palatino Linotype" w:cs="Tahoma"/>
              </w:rPr>
              <w:t>šťka</w:t>
            </w: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>
              <w:rPr>
                <w:rFonts w:ascii="Palatino Linotype" w:hAnsi="Palatino Linotype" w:cs="Tahoma"/>
                <w:b/>
              </w:rPr>
              <w:t>2“ Sedlí</w:t>
            </w:r>
            <w:r w:rsidRPr="00EC1284">
              <w:rPr>
                <w:rFonts w:ascii="Palatino Linotype" w:hAnsi="Palatino Linotype" w:cs="Tahoma"/>
                <w:b/>
              </w:rPr>
              <w:t>šťka u čp. 9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NH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3“ </w:t>
            </w:r>
            <w:r>
              <w:rPr>
                <w:rFonts w:ascii="Palatino Linotype" w:hAnsi="Palatino Linotype" w:cs="Tahoma"/>
                <w:b/>
              </w:rPr>
              <w:t>Sedlí</w:t>
            </w:r>
            <w:r w:rsidRPr="00EC1284">
              <w:rPr>
                <w:rFonts w:ascii="Palatino Linotype" w:hAnsi="Palatino Linotype" w:cs="Tahoma"/>
                <w:b/>
              </w:rPr>
              <w:t>šťka u potoka u statku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NH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4“ </w:t>
            </w:r>
            <w:r>
              <w:rPr>
                <w:rFonts w:ascii="Palatino Linotype" w:hAnsi="Palatino Linotype" w:cs="Tahoma"/>
                <w:b/>
              </w:rPr>
              <w:t>Sedlí</w:t>
            </w:r>
            <w:r w:rsidRPr="00EC1284">
              <w:rPr>
                <w:rFonts w:ascii="Palatino Linotype" w:hAnsi="Palatino Linotype" w:cs="Tahoma"/>
                <w:b/>
              </w:rPr>
              <w:t>šťka u čp. 16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NH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Hydrantová sí</w:t>
            </w:r>
            <w:r>
              <w:rPr>
                <w:rFonts w:ascii="Palatino Linotype" w:hAnsi="Palatino Linotype" w:cs="Tahoma"/>
              </w:rPr>
              <w:t>ť</w:t>
            </w:r>
            <w:r w:rsidRPr="00EC1284">
              <w:rPr>
                <w:rFonts w:ascii="Palatino Linotype" w:hAnsi="Palatino Linotype" w:cs="Tahoma"/>
              </w:rPr>
              <w:t xml:space="preserve"> Nová Sídla</w:t>
            </w: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>
              <w:rPr>
                <w:rFonts w:ascii="Palatino Linotype" w:hAnsi="Palatino Linotype" w:cs="Tahoma"/>
                <w:b/>
              </w:rPr>
              <w:t>Nová Sídla</w:t>
            </w:r>
            <w:r w:rsidRPr="00EC1284">
              <w:rPr>
                <w:rFonts w:ascii="Palatino Linotype" w:hAnsi="Palatino Linotype" w:cs="Tahoma"/>
                <w:b/>
              </w:rPr>
              <w:t xml:space="preserve"> u čp. 37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5“ </w:t>
            </w:r>
            <w:r>
              <w:rPr>
                <w:rFonts w:ascii="Palatino Linotype" w:hAnsi="Palatino Linotype" w:cs="Tahoma"/>
                <w:b/>
              </w:rPr>
              <w:t>Nová Sídla</w:t>
            </w:r>
            <w:r w:rsidRPr="00EC1284">
              <w:rPr>
                <w:rFonts w:ascii="Palatino Linotype" w:hAnsi="Palatino Linotype" w:cs="Tahoma"/>
                <w:b/>
              </w:rPr>
              <w:t xml:space="preserve"> u čp. 2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6“ </w:t>
            </w:r>
            <w:r>
              <w:rPr>
                <w:rFonts w:ascii="Palatino Linotype" w:hAnsi="Palatino Linotype" w:cs="Tahoma"/>
                <w:b/>
              </w:rPr>
              <w:t xml:space="preserve">Nová Sídla </w:t>
            </w:r>
            <w:r w:rsidRPr="00EC1284">
              <w:rPr>
                <w:rFonts w:ascii="Palatino Linotype" w:hAnsi="Palatino Linotype" w:cs="Tahoma"/>
                <w:b/>
              </w:rPr>
              <w:t>u čp. 57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7“ </w:t>
            </w:r>
            <w:r>
              <w:rPr>
                <w:rFonts w:ascii="Palatino Linotype" w:hAnsi="Palatino Linotype" w:cs="Tahoma"/>
                <w:b/>
              </w:rPr>
              <w:t xml:space="preserve">Nová Sídla </w:t>
            </w:r>
            <w:r w:rsidRPr="00EC1284">
              <w:rPr>
                <w:rFonts w:ascii="Palatino Linotype" w:hAnsi="Palatino Linotype" w:cs="Tahoma"/>
                <w:b/>
              </w:rPr>
              <w:t>u čp. 19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8“ </w:t>
            </w:r>
            <w:r>
              <w:rPr>
                <w:rFonts w:ascii="Palatino Linotype" w:hAnsi="Palatino Linotype" w:cs="Tahoma"/>
                <w:b/>
              </w:rPr>
              <w:t>Nová Sídla</w:t>
            </w:r>
            <w:r w:rsidRPr="00EC1284">
              <w:rPr>
                <w:rFonts w:ascii="Palatino Linotype" w:hAnsi="Palatino Linotype" w:cs="Tahoma"/>
                <w:b/>
              </w:rPr>
              <w:t xml:space="preserve"> u čp. 83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rHeight w:val="143"/>
          <w:tblCellSpacing w:w="0" w:type="dxa"/>
        </w:trPr>
        <w:tc>
          <w:tcPr>
            <w:tcW w:w="56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b/>
              </w:rPr>
            </w:pPr>
            <w:r w:rsidRPr="00EC1284">
              <w:rPr>
                <w:rFonts w:ascii="Palatino Linotype" w:hAnsi="Palatino Linotype" w:cs="Tahoma"/>
                <w:b/>
              </w:rPr>
              <w:t xml:space="preserve">1“ </w:t>
            </w:r>
            <w:r>
              <w:rPr>
                <w:rFonts w:ascii="Palatino Linotype" w:hAnsi="Palatino Linotype" w:cs="Tahoma"/>
                <w:b/>
              </w:rPr>
              <w:t xml:space="preserve">Nová Sídla </w:t>
            </w:r>
            <w:r w:rsidRPr="00EC1284">
              <w:rPr>
                <w:rFonts w:ascii="Palatino Linotype" w:hAnsi="Palatino Linotype" w:cs="Tahoma"/>
                <w:b/>
              </w:rPr>
              <w:t>u čp. 81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rHeight w:val="142"/>
          <w:tblCellSpacing w:w="0" w:type="dxa"/>
        </w:trPr>
        <w:tc>
          <w:tcPr>
            <w:tcW w:w="56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>
              <w:rPr>
                <w:rFonts w:ascii="Palatino Linotype" w:hAnsi="Palatino Linotype" w:cs="Tahoma"/>
                <w:b/>
              </w:rPr>
              <w:t>10“ Nová Sídla</w:t>
            </w:r>
            <w:r w:rsidRPr="00EC1284">
              <w:rPr>
                <w:rFonts w:ascii="Palatino Linotype" w:hAnsi="Palatino Linotype" w:cs="Tahoma"/>
                <w:b/>
              </w:rPr>
              <w:t xml:space="preserve"> u čp. 1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>
              <w:rPr>
                <w:rFonts w:ascii="Palatino Linotype" w:hAnsi="Palatino Linotype" w:cs="Tahoma"/>
                <w:b/>
              </w:rPr>
              <w:t xml:space="preserve">11“ Nová Sídla </w:t>
            </w:r>
            <w:r w:rsidRPr="00EC1284">
              <w:rPr>
                <w:rFonts w:ascii="Palatino Linotype" w:hAnsi="Palatino Linotype" w:cs="Tahoma"/>
                <w:b/>
              </w:rPr>
              <w:t>u čp. 31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>
              <w:rPr>
                <w:rFonts w:ascii="Palatino Linotype" w:hAnsi="Palatino Linotype" w:cs="Tahoma"/>
                <w:b/>
              </w:rPr>
              <w:t xml:space="preserve">9“ Nová Sídla </w:t>
            </w:r>
            <w:r w:rsidRPr="00EC1284">
              <w:rPr>
                <w:rFonts w:ascii="Palatino Linotype" w:hAnsi="Palatino Linotype" w:cs="Tahoma"/>
                <w:b/>
              </w:rPr>
              <w:t>u čp. 6</w:t>
            </w:r>
          </w:p>
        </w:tc>
        <w:tc>
          <w:tcPr>
            <w:tcW w:w="74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  <w:color w:val="FF0000"/>
                <w:sz w:val="22"/>
                <w:szCs w:val="22"/>
              </w:rPr>
              <w:t>celoroční</w:t>
            </w:r>
          </w:p>
        </w:tc>
      </w:tr>
      <w:tr w:rsidR="00FD2BF0" w:rsidRPr="00EC1284" w:rsidTr="00D802D3">
        <w:trPr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sz w:val="22"/>
                <w:szCs w:val="22"/>
              </w:rPr>
            </w:pPr>
            <w:r w:rsidRPr="00EC1284">
              <w:rPr>
                <w:rFonts w:ascii="Palatino Linotype" w:hAnsi="Palatino Linotype" w:cs="Tahoma"/>
              </w:rPr>
              <w:t>PH – B75</w:t>
            </w:r>
          </w:p>
        </w:tc>
        <w:tc>
          <w:tcPr>
            <w:tcW w:w="74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2BF0" w:rsidRPr="00EC1284" w:rsidRDefault="00FD2BF0" w:rsidP="00D802D3">
            <w:pPr>
              <w:jc w:val="center"/>
              <w:rPr>
                <w:rFonts w:ascii="Palatino Linotype" w:hAnsi="Palatino Linotype" w:cs="Tahoma"/>
                <w:color w:val="000000"/>
                <w:sz w:val="22"/>
                <w:szCs w:val="22"/>
              </w:rPr>
            </w:pPr>
          </w:p>
        </w:tc>
      </w:tr>
    </w:tbl>
    <w:p w:rsidR="00D74D07" w:rsidRDefault="00D74D07" w:rsidP="00FD2BF0">
      <w:pPr>
        <w:rPr>
          <w:rFonts w:ascii="Palatino Linotype" w:hAnsi="Palatino Linotype" w:cs="Tahoma"/>
          <w:b/>
          <w:sz w:val="28"/>
          <w:szCs w:val="28"/>
        </w:rPr>
      </w:pPr>
    </w:p>
    <w:p w:rsidR="00FD2BF0" w:rsidRPr="00EC1284" w:rsidRDefault="00FD2BF0" w:rsidP="00D74D07">
      <w:pPr>
        <w:jc w:val="center"/>
        <w:rPr>
          <w:rFonts w:ascii="Palatino Linotype" w:hAnsi="Palatino Linotype" w:cs="Tahoma"/>
          <w:b/>
          <w:u w:val="single"/>
        </w:rPr>
      </w:pPr>
      <w:bookmarkStart w:id="0" w:name="_GoBack"/>
      <w:bookmarkEnd w:id="0"/>
      <w:r w:rsidRPr="00EC1284">
        <w:rPr>
          <w:rFonts w:ascii="Palatino Linotype" w:hAnsi="Palatino Linotype" w:cs="Tahoma"/>
          <w:b/>
          <w:sz w:val="28"/>
          <w:szCs w:val="28"/>
        </w:rPr>
        <w:t xml:space="preserve">B) </w:t>
      </w:r>
      <w:r w:rsidRPr="00EC1284">
        <w:rPr>
          <w:rFonts w:ascii="Palatino Linotype" w:hAnsi="Palatino Linotype" w:cs="Tahoma"/>
          <w:b/>
          <w:u w:val="single"/>
        </w:rPr>
        <w:t>Plánek obce s vyznačením zdrojů vody pro hašení požárů, čerpacích stanovišť a směru příjezdu k nim</w:t>
      </w:r>
    </w:p>
    <w:p w:rsidR="00D74D07" w:rsidRDefault="00D74D07">
      <w:pPr>
        <w:spacing w:after="200" w:line="276" w:lineRule="auto"/>
      </w:pPr>
      <w:r>
        <w:br w:type="page"/>
      </w:r>
    </w:p>
    <w:p w:rsidR="00D74D07" w:rsidRDefault="00D74D07">
      <w:pPr>
        <w:sectPr w:rsidR="00D74D07" w:rsidSect="00D74D0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4EAE" w:rsidRDefault="00D74D07">
      <w:r>
        <w:rPr>
          <w:noProof/>
        </w:rPr>
        <w:lastRenderedPageBreak/>
        <w:drawing>
          <wp:inline distT="0" distB="0" distL="0" distR="0" wp14:anchorId="618BDECE" wp14:editId="4DEF7980">
            <wp:extent cx="9922970" cy="69552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970" cy="69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07" w:rsidRDefault="00D74D07">
      <w:r>
        <w:rPr>
          <w:noProof/>
        </w:rPr>
        <w:lastRenderedPageBreak/>
        <w:drawing>
          <wp:inline distT="0" distB="0" distL="0" distR="0">
            <wp:extent cx="9777730" cy="695346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5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D07" w:rsidSect="00D74D0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C0ED6"/>
    <w:multiLevelType w:val="hybridMultilevel"/>
    <w:tmpl w:val="5712B146"/>
    <w:lvl w:ilvl="0" w:tplc="C78279A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F0"/>
    <w:rsid w:val="00174EAE"/>
    <w:rsid w:val="00D74D07"/>
    <w:rsid w:val="00FD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D0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D0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OUNovaSidla</dc:creator>
  <cp:lastModifiedBy>OUNovaSidla</cp:lastModifiedBy>
  <cp:revision>2</cp:revision>
  <dcterms:created xsi:type="dcterms:W3CDTF">2025-02-12T17:14:00Z</dcterms:created>
  <dcterms:modified xsi:type="dcterms:W3CDTF">2025-02-12T17:19:00Z</dcterms:modified>
</cp:coreProperties>
</file>