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0C5DE1" w:rsidRPr="00AA313C" w:rsidP="000C5DE1">
      <w:pPr>
        <w:pStyle w:val="BodyTextIndent"/>
        <w:ind w:left="0"/>
        <w:rPr>
          <w:rFonts w:cs="Arial"/>
          <w:b/>
          <w:sz w:val="24"/>
        </w:rPr>
      </w:pPr>
    </w:p>
    <w:p w:rsidR="000C5DE1" w:rsidRPr="00AA313C" w:rsidP="000C5DE1">
      <w:pPr>
        <w:pStyle w:val="BodyTextIndent"/>
        <w:ind w:left="0"/>
        <w:jc w:val="center"/>
        <w:rPr>
          <w:rFonts w:cs="Arial"/>
          <w:b/>
          <w:sz w:val="28"/>
        </w:rPr>
      </w:pPr>
      <w:r w:rsidRPr="00AA313C">
        <w:rPr>
          <w:rFonts w:cs="Arial"/>
          <w:b/>
          <w:sz w:val="28"/>
        </w:rPr>
        <w:t>NAŘÍZENÍ</w:t>
      </w:r>
    </w:p>
    <w:p w:rsidR="000C5DE1" w:rsidP="000C5DE1">
      <w:pPr>
        <w:pStyle w:val="BodyTextIndent"/>
        <w:ind w:left="0"/>
        <w:jc w:val="center"/>
        <w:rPr>
          <w:rFonts w:cs="Arial"/>
          <w:b/>
          <w:sz w:val="24"/>
        </w:rPr>
      </w:pPr>
    </w:p>
    <w:p w:rsidR="000C5DE1" w:rsidRPr="00AA313C" w:rsidP="000C5DE1">
      <w:pPr>
        <w:pStyle w:val="BodyTextIndent"/>
        <w:ind w:left="0"/>
        <w:jc w:val="center"/>
        <w:rPr>
          <w:rFonts w:cs="Arial"/>
          <w:b/>
          <w:sz w:val="24"/>
        </w:rPr>
      </w:pPr>
      <w:r w:rsidRPr="00AA313C">
        <w:rPr>
          <w:rFonts w:cs="Arial"/>
          <w:b/>
          <w:sz w:val="24"/>
        </w:rPr>
        <w:t>Plzeňského kraje</w:t>
      </w:r>
    </w:p>
    <w:p w:rsidR="000C5DE1" w:rsidRPr="00AA313C" w:rsidP="000C5DE1">
      <w:pPr>
        <w:pStyle w:val="BodyTextIndent"/>
        <w:ind w:left="0"/>
        <w:jc w:val="center"/>
        <w:rPr>
          <w:rFonts w:cs="Arial"/>
          <w:sz w:val="24"/>
        </w:rPr>
      </w:pPr>
    </w:p>
    <w:p w:rsidR="000C5DE1" w:rsidRPr="00AA313C" w:rsidP="000C5DE1">
      <w:pPr>
        <w:pStyle w:val="BodyTextIndent"/>
        <w:ind w:left="0"/>
        <w:jc w:val="center"/>
        <w:rPr>
          <w:rFonts w:cs="Arial"/>
          <w:sz w:val="24"/>
        </w:rPr>
      </w:pPr>
      <w:r w:rsidRPr="00AA313C">
        <w:rPr>
          <w:rFonts w:cs="Arial"/>
          <w:sz w:val="24"/>
        </w:rPr>
        <w:t xml:space="preserve">ze </w:t>
      </w:r>
      <w:r w:rsidRPr="00083DAD">
        <w:rPr>
          <w:rFonts w:cs="Arial"/>
          <w:sz w:val="24"/>
        </w:rPr>
        <w:t>dne 19. 8. 2024,</w:t>
      </w:r>
    </w:p>
    <w:p w:rsidR="000C5DE1" w:rsidRPr="00AA313C" w:rsidP="000C5DE1">
      <w:pPr>
        <w:pStyle w:val="BodyTextIndent"/>
        <w:ind w:left="0"/>
        <w:jc w:val="center"/>
        <w:rPr>
          <w:rFonts w:cs="Arial"/>
          <w:sz w:val="24"/>
        </w:rPr>
      </w:pPr>
    </w:p>
    <w:p w:rsidR="000C5DE1" w:rsidRPr="00AA313C" w:rsidP="000C5DE1">
      <w:pPr>
        <w:pStyle w:val="BodyTextIndent"/>
        <w:ind w:left="142" w:firstLine="851"/>
        <w:jc w:val="center"/>
        <w:rPr>
          <w:rFonts w:cs="Arial"/>
          <w:b/>
          <w:sz w:val="24"/>
        </w:rPr>
      </w:pPr>
      <w:r w:rsidRPr="00AA313C">
        <w:rPr>
          <w:rFonts w:cs="Arial"/>
          <w:b/>
          <w:sz w:val="24"/>
        </w:rPr>
        <w:t>o zřízení přírodní rezervace „</w:t>
      </w:r>
      <w:r>
        <w:rPr>
          <w:rFonts w:cs="Arial"/>
          <w:b/>
          <w:sz w:val="24"/>
        </w:rPr>
        <w:t xml:space="preserve">Pod </w:t>
      </w:r>
      <w:r>
        <w:rPr>
          <w:rFonts w:cs="Arial"/>
          <w:b/>
          <w:sz w:val="24"/>
        </w:rPr>
        <w:t>Volfštejnem</w:t>
      </w:r>
      <w:r w:rsidRPr="00AA313C">
        <w:rPr>
          <w:rFonts w:cs="Arial"/>
          <w:b/>
          <w:sz w:val="24"/>
        </w:rPr>
        <w:t>“ a stanovení jejích bližších ochranných podmínek</w:t>
      </w:r>
    </w:p>
    <w:p w:rsidR="000C5DE1" w:rsidRPr="00AA313C" w:rsidP="000C5DE1">
      <w:pPr>
        <w:pStyle w:val="BodyTextIndent"/>
        <w:ind w:left="993"/>
        <w:jc w:val="center"/>
        <w:rPr>
          <w:rFonts w:cs="Arial"/>
          <w:sz w:val="24"/>
        </w:rPr>
      </w:pPr>
    </w:p>
    <w:p w:rsidR="000C5DE1" w:rsidRPr="00AA313C" w:rsidP="000C5DE1">
      <w:pPr>
        <w:pStyle w:val="BodyTextIndent"/>
        <w:ind w:left="993"/>
        <w:jc w:val="center"/>
        <w:rPr>
          <w:rFonts w:cs="Arial"/>
          <w:sz w:val="24"/>
        </w:rPr>
      </w:pPr>
      <w:r w:rsidRPr="00AA313C">
        <w:rPr>
          <w:rFonts w:cs="Arial"/>
          <w:sz w:val="24"/>
        </w:rPr>
        <w:t xml:space="preserve"> </w:t>
      </w:r>
    </w:p>
    <w:p w:rsidR="000C5DE1" w:rsidRPr="00196E27" w:rsidP="000C5DE1">
      <w:pPr>
        <w:pStyle w:val="BodyTextIndent"/>
        <w:rPr>
          <w:sz w:val="24"/>
        </w:rPr>
      </w:pPr>
      <w:r w:rsidRPr="00AA313C">
        <w:rPr>
          <w:sz w:val="24"/>
        </w:rPr>
        <w:t xml:space="preserve">Rada Plzeňského kraje se dne </w:t>
      </w:r>
      <w:r w:rsidRPr="00083DAD">
        <w:rPr>
          <w:sz w:val="24"/>
        </w:rPr>
        <w:t>19. 8. 2024</w:t>
      </w:r>
      <w:r w:rsidRPr="008F1700">
        <w:rPr>
          <w:rFonts w:cs="Arial"/>
          <w:sz w:val="24"/>
        </w:rPr>
        <w:t xml:space="preserve"> </w:t>
      </w:r>
      <w:r w:rsidRPr="008F1700">
        <w:rPr>
          <w:sz w:val="24"/>
        </w:rPr>
        <w:t>usnesla podle ustanovení § 59 odst. 1 písm. k) zákona č. 129/2000  Sb., o krajích,</w:t>
      </w:r>
      <w:r w:rsidRPr="00196E27">
        <w:rPr>
          <w:sz w:val="24"/>
        </w:rPr>
        <w:t xml:space="preserve"> ve znění pozdějších předpisů vydat na základě ustanovení § 77a odst. 2 zákona ČNR č. 114/1992 Sb., o ochraně přírody a krajiny, ve znění pozdějších předpisů (dále jen „zákon č. 114/1992 Sb.“), a v souladu s ustanovením § 33 zákona č. 114/1992 Sb. toto nařízení:</w:t>
      </w:r>
    </w:p>
    <w:p w:rsidR="000C5DE1" w:rsidRPr="00B7180A" w:rsidP="000C5DE1">
      <w:pPr>
        <w:pStyle w:val="BodyTextIndent"/>
        <w:ind w:left="0"/>
        <w:rPr>
          <w:rFonts w:cs="Arial"/>
          <w:sz w:val="24"/>
          <w:highlight w:val="yellow"/>
        </w:rPr>
      </w:pPr>
    </w:p>
    <w:p w:rsidR="000C5DE1" w:rsidRPr="00196E27" w:rsidP="000C5DE1">
      <w:pPr>
        <w:pStyle w:val="BodyTextIndent"/>
        <w:ind w:left="0"/>
        <w:jc w:val="center"/>
        <w:rPr>
          <w:rFonts w:cs="Arial"/>
          <w:b/>
          <w:bCs/>
          <w:sz w:val="24"/>
        </w:rPr>
      </w:pPr>
      <w:r w:rsidRPr="00196E27">
        <w:rPr>
          <w:rFonts w:cs="Arial"/>
          <w:b/>
          <w:bCs/>
          <w:sz w:val="24"/>
        </w:rPr>
        <w:t>Čl. 1</w:t>
      </w:r>
    </w:p>
    <w:p w:rsidR="000C5DE1" w:rsidRPr="00196E27" w:rsidP="000C5DE1">
      <w:pPr>
        <w:pStyle w:val="BodyTextIndent"/>
        <w:ind w:left="0"/>
        <w:jc w:val="center"/>
        <w:rPr>
          <w:rFonts w:cs="Arial"/>
          <w:b/>
          <w:bCs/>
          <w:sz w:val="24"/>
        </w:rPr>
      </w:pPr>
      <w:r w:rsidRPr="00196E27">
        <w:rPr>
          <w:rFonts w:cs="Arial"/>
          <w:b/>
          <w:bCs/>
          <w:sz w:val="24"/>
        </w:rPr>
        <w:t>Předmět úpravy</w:t>
      </w:r>
    </w:p>
    <w:p w:rsidR="000C5DE1" w:rsidRPr="00196E27" w:rsidP="000C5DE1">
      <w:pPr>
        <w:pStyle w:val="BodyTextIndent"/>
        <w:ind w:left="0"/>
        <w:rPr>
          <w:rFonts w:cs="Arial"/>
          <w:sz w:val="24"/>
        </w:rPr>
      </w:pPr>
    </w:p>
    <w:p w:rsidR="000C5DE1" w:rsidRPr="00196E27" w:rsidP="000C5DE1">
      <w:pPr>
        <w:pStyle w:val="BodyTextIndent"/>
        <w:numPr>
          <w:ilvl w:val="0"/>
          <w:numId w:val="1"/>
        </w:numPr>
        <w:rPr>
          <w:rFonts w:cs="Arial"/>
          <w:sz w:val="24"/>
        </w:rPr>
      </w:pPr>
      <w:r w:rsidRPr="00196E27">
        <w:rPr>
          <w:rFonts w:cs="Arial"/>
          <w:sz w:val="24"/>
        </w:rPr>
        <w:t>Zřizuje se přírodní rezervace „</w:t>
      </w:r>
      <w:r>
        <w:rPr>
          <w:rFonts w:cs="Arial"/>
          <w:sz w:val="24"/>
        </w:rPr>
        <w:t xml:space="preserve">Pod </w:t>
      </w:r>
      <w:r>
        <w:rPr>
          <w:rFonts w:cs="Arial"/>
          <w:sz w:val="24"/>
        </w:rPr>
        <w:t>Volfštejnem</w:t>
      </w:r>
      <w:r w:rsidRPr="00196E27">
        <w:rPr>
          <w:rFonts w:cs="Arial"/>
          <w:sz w:val="24"/>
        </w:rPr>
        <w:t>“.</w:t>
      </w:r>
    </w:p>
    <w:p w:rsidR="000C5DE1" w:rsidRPr="00196E27" w:rsidP="000C5DE1">
      <w:pPr>
        <w:pStyle w:val="BodyTextIndent"/>
        <w:ind w:left="1429"/>
        <w:rPr>
          <w:rFonts w:cs="Arial"/>
          <w:sz w:val="24"/>
        </w:rPr>
      </w:pPr>
    </w:p>
    <w:p w:rsidR="000C5DE1" w:rsidP="000C5DE1">
      <w:pPr>
        <w:pStyle w:val="BodyTextIndent"/>
        <w:numPr>
          <w:ilvl w:val="0"/>
          <w:numId w:val="1"/>
        </w:numPr>
        <w:rPr>
          <w:rFonts w:cs="Arial"/>
          <w:sz w:val="24"/>
          <w:szCs w:val="24"/>
        </w:rPr>
      </w:pPr>
      <w:r w:rsidRPr="00196E27">
        <w:rPr>
          <w:rFonts w:cs="Arial"/>
          <w:sz w:val="24"/>
        </w:rPr>
        <w:t xml:space="preserve">Předmětem ochrany přírodní rezervace </w:t>
      </w:r>
      <w:r>
        <w:rPr>
          <w:rFonts w:cs="Arial"/>
          <w:sz w:val="24"/>
        </w:rPr>
        <w:t xml:space="preserve">je </w:t>
      </w:r>
      <w:r w:rsidRPr="0060066C">
        <w:rPr>
          <w:rFonts w:eastAsia="Arial" w:cs="Arial"/>
          <w:sz w:val="24"/>
          <w:szCs w:val="24"/>
        </w:rPr>
        <w:t xml:space="preserve">komplex květnatých mezofilních až vlhkých luk s výskytem řady </w:t>
      </w:r>
      <w:r>
        <w:rPr>
          <w:rFonts w:eastAsia="Arial" w:cs="Arial"/>
          <w:sz w:val="24"/>
          <w:szCs w:val="24"/>
        </w:rPr>
        <w:t xml:space="preserve">zvláště chráněných a ohrožených druhů </w:t>
      </w:r>
      <w:r w:rsidRPr="0060066C">
        <w:rPr>
          <w:rFonts w:eastAsia="Arial" w:cs="Arial"/>
          <w:sz w:val="24"/>
          <w:szCs w:val="24"/>
        </w:rPr>
        <w:t xml:space="preserve">rostlin </w:t>
      </w:r>
      <w:r>
        <w:rPr>
          <w:rFonts w:eastAsia="Arial" w:cs="Arial"/>
          <w:sz w:val="24"/>
          <w:szCs w:val="24"/>
        </w:rPr>
        <w:t>a</w:t>
      </w:r>
      <w:r w:rsidRPr="0060066C">
        <w:rPr>
          <w:rFonts w:eastAsia="Arial" w:cs="Arial"/>
          <w:sz w:val="24"/>
          <w:szCs w:val="24"/>
        </w:rPr>
        <w:t xml:space="preserve"> ploch po těžbě kaolínu s tůněmi a četným výskytem obojživelníků</w:t>
      </w:r>
      <w:r w:rsidRPr="00196E27">
        <w:rPr>
          <w:rFonts w:cs="Arial"/>
          <w:sz w:val="24"/>
          <w:szCs w:val="24"/>
        </w:rPr>
        <w:t>.</w:t>
      </w:r>
    </w:p>
    <w:p w:rsidR="000C5DE1" w:rsidP="000C5DE1">
      <w:pPr>
        <w:pStyle w:val="ListParagraph"/>
        <w:rPr>
          <w:rFonts w:cs="Arial"/>
          <w:sz w:val="24"/>
          <w:szCs w:val="24"/>
        </w:rPr>
      </w:pPr>
    </w:p>
    <w:p w:rsidR="000C5DE1" w:rsidRPr="00993D2E" w:rsidP="000C5DE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993D2E">
        <w:rPr>
          <w:rFonts w:ascii="Arial" w:hAnsi="Arial" w:cs="Arial"/>
          <w:sz w:val="24"/>
        </w:rPr>
        <w:t xml:space="preserve">Cílem ochrany je zachování nebo postupné zlepšování stavu všech předmětů ochrany. </w:t>
      </w:r>
    </w:p>
    <w:p w:rsidR="000C5DE1" w:rsidRPr="00196E27" w:rsidP="000C5DE1">
      <w:pPr>
        <w:pStyle w:val="BodyTextIndent"/>
        <w:ind w:left="1429"/>
        <w:rPr>
          <w:rFonts w:cs="Arial"/>
          <w:sz w:val="24"/>
          <w:szCs w:val="24"/>
        </w:rPr>
      </w:pPr>
    </w:p>
    <w:p w:rsidR="000C5DE1" w:rsidRPr="00196E27" w:rsidP="000C5DE1">
      <w:pPr>
        <w:pStyle w:val="BodyTextIndent"/>
        <w:ind w:left="0"/>
        <w:rPr>
          <w:rFonts w:cs="Arial"/>
          <w:sz w:val="24"/>
        </w:rPr>
      </w:pPr>
    </w:p>
    <w:p w:rsidR="000C5DE1" w:rsidRPr="00196E27" w:rsidP="000C5DE1">
      <w:pPr>
        <w:tabs>
          <w:tab w:val="left" w:pos="0"/>
        </w:tabs>
        <w:jc w:val="center"/>
        <w:rPr>
          <w:rFonts w:ascii="Arial" w:hAnsi="Arial" w:cs="Arial"/>
          <w:b/>
          <w:sz w:val="24"/>
        </w:rPr>
      </w:pPr>
      <w:r w:rsidRPr="00196E27">
        <w:rPr>
          <w:rFonts w:ascii="Arial" w:hAnsi="Arial" w:cs="Arial"/>
          <w:b/>
          <w:sz w:val="24"/>
        </w:rPr>
        <w:t>Čl. 2</w:t>
      </w:r>
    </w:p>
    <w:p w:rsidR="000C5DE1" w:rsidRPr="00196E27" w:rsidP="000C5DE1">
      <w:pPr>
        <w:pStyle w:val="BodyTextIndent"/>
        <w:ind w:left="0"/>
        <w:jc w:val="center"/>
        <w:rPr>
          <w:rFonts w:cs="Arial"/>
          <w:b/>
          <w:bCs/>
          <w:sz w:val="24"/>
        </w:rPr>
      </w:pPr>
      <w:r w:rsidRPr="00196E27">
        <w:rPr>
          <w:rFonts w:cs="Arial"/>
          <w:b/>
          <w:bCs/>
          <w:sz w:val="24"/>
        </w:rPr>
        <w:t xml:space="preserve">Vymezení přírodní </w:t>
      </w:r>
      <w:r>
        <w:rPr>
          <w:rFonts w:cs="Arial"/>
          <w:b/>
          <w:bCs/>
          <w:sz w:val="24"/>
        </w:rPr>
        <w:t>rezervace</w:t>
      </w:r>
      <w:r w:rsidRPr="00196E27">
        <w:rPr>
          <w:rFonts w:cs="Arial"/>
          <w:b/>
          <w:bCs/>
          <w:sz w:val="24"/>
        </w:rPr>
        <w:t xml:space="preserve"> </w:t>
      </w:r>
    </w:p>
    <w:p w:rsidR="000C5DE1" w:rsidRPr="00196E27" w:rsidP="000C5DE1">
      <w:pPr>
        <w:pStyle w:val="BodyTextIndent"/>
        <w:ind w:left="0"/>
        <w:jc w:val="center"/>
        <w:rPr>
          <w:rFonts w:cs="Arial"/>
          <w:b/>
          <w:bCs/>
          <w:sz w:val="24"/>
        </w:rPr>
      </w:pPr>
    </w:p>
    <w:p w:rsidR="000C5DE1" w:rsidP="000C5DE1">
      <w:pPr>
        <w:pStyle w:val="BodyTextIndent"/>
        <w:numPr>
          <w:ilvl w:val="0"/>
          <w:numId w:val="3"/>
        </w:numPr>
        <w:rPr>
          <w:rFonts w:cs="Arial"/>
          <w:sz w:val="24"/>
          <w:szCs w:val="24"/>
        </w:rPr>
      </w:pPr>
      <w:r w:rsidRPr="00196E27">
        <w:rPr>
          <w:rFonts w:cs="Arial"/>
          <w:sz w:val="24"/>
        </w:rPr>
        <w:t xml:space="preserve">Přírodní rezervace se nachází v Plzeňském kraji, v okrese </w:t>
      </w:r>
      <w:r>
        <w:rPr>
          <w:rFonts w:cs="Arial"/>
          <w:sz w:val="24"/>
        </w:rPr>
        <w:t>Tachov</w:t>
      </w:r>
      <w:r w:rsidRPr="00196E27">
        <w:rPr>
          <w:rFonts w:cs="Arial"/>
          <w:sz w:val="24"/>
        </w:rPr>
        <w:t xml:space="preserve">, v katastrálním území </w:t>
      </w:r>
      <w:r w:rsidRPr="00744BDB">
        <w:rPr>
          <w:rFonts w:cs="Arial"/>
          <w:sz w:val="24"/>
          <w:szCs w:val="24"/>
        </w:rPr>
        <w:t>Lažany u Černošína</w:t>
      </w:r>
      <w:r w:rsidRPr="00196E27">
        <w:rPr>
          <w:rFonts w:cs="Arial"/>
          <w:sz w:val="24"/>
        </w:rPr>
        <w:t>. Hranice přírodní rezervace je stanovena jedním uzavřeným geometrickým obrazcem s přímými stranami, jehož vrcholy jsou určeny souřadnicemi udanými v jednotné trigonometrické síti katastrální (S-JTSK)</w:t>
      </w:r>
      <w:r>
        <w:rPr>
          <w:vertAlign w:val="superscript"/>
        </w:rPr>
        <w:footnoteReference w:id="2"/>
      </w:r>
      <w:r w:rsidRPr="00196E27">
        <w:rPr>
          <w:rFonts w:cs="Arial"/>
          <w:sz w:val="24"/>
          <w:vertAlign w:val="superscript"/>
        </w:rPr>
        <w:t>)</w:t>
      </w:r>
      <w:r w:rsidRPr="00196E27">
        <w:rPr>
          <w:rFonts w:cs="Arial"/>
          <w:sz w:val="24"/>
        </w:rPr>
        <w:t xml:space="preserve">. Seznam souřadnic jednotlivých vrcholů geometrického obrazce tak, jak jdou v obrazci za sebou, je uveden v příloze č. 1 tohoto nařízení. </w:t>
      </w:r>
      <w:r>
        <w:rPr>
          <w:rFonts w:cs="Arial"/>
          <w:sz w:val="24"/>
        </w:rPr>
        <w:t>Orientační g</w:t>
      </w:r>
      <w:r w:rsidRPr="00196E27">
        <w:rPr>
          <w:rFonts w:cs="Arial"/>
          <w:sz w:val="24"/>
        </w:rPr>
        <w:t xml:space="preserve">rafické znázornění přírodní rezervace je </w:t>
      </w:r>
      <w:r>
        <w:rPr>
          <w:rFonts w:cs="Arial"/>
          <w:sz w:val="24"/>
        </w:rPr>
        <w:t>uvedeno</w:t>
      </w:r>
      <w:r w:rsidRPr="00196E27">
        <w:rPr>
          <w:rFonts w:cs="Arial"/>
          <w:sz w:val="24"/>
        </w:rPr>
        <w:t xml:space="preserve"> v příloze </w:t>
      </w:r>
      <w:r w:rsidRPr="00306945">
        <w:rPr>
          <w:rFonts w:cs="Arial"/>
          <w:sz w:val="24"/>
        </w:rPr>
        <w:t>č. 2 tohoto</w:t>
      </w:r>
      <w:r w:rsidRPr="00196E27">
        <w:rPr>
          <w:rFonts w:cs="Arial"/>
          <w:sz w:val="24"/>
        </w:rPr>
        <w:t xml:space="preserve"> nařízení. Celková výměra přírodní rezervace činí </w:t>
      </w:r>
      <w:r w:rsidRPr="00280E52">
        <w:rPr>
          <w:rFonts w:cs="Arial"/>
          <w:sz w:val="24"/>
        </w:rPr>
        <w:t>19,8552 ha</w:t>
      </w:r>
      <w:r w:rsidRPr="008F1700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</w:p>
    <w:p w:rsidR="000C5DE1" w:rsidP="000C5DE1">
      <w:pPr>
        <w:pStyle w:val="BodyTextIndent"/>
        <w:ind w:left="1287"/>
        <w:rPr>
          <w:rFonts w:cs="Arial"/>
          <w:sz w:val="24"/>
          <w:szCs w:val="24"/>
        </w:rPr>
      </w:pPr>
    </w:p>
    <w:p w:rsidR="000C5DE1" w:rsidRPr="00196E27" w:rsidP="000C5DE1">
      <w:pPr>
        <w:pStyle w:val="BodyTextIndent"/>
        <w:numPr>
          <w:ilvl w:val="0"/>
          <w:numId w:val="3"/>
        </w:numPr>
        <w:rPr>
          <w:rFonts w:cs="Arial"/>
          <w:sz w:val="24"/>
        </w:rPr>
      </w:pPr>
      <w:r w:rsidRPr="003D3653">
        <w:rPr>
          <w:rFonts w:cs="Arial"/>
          <w:sz w:val="24"/>
        </w:rPr>
        <w:t xml:space="preserve">Přírodní </w:t>
      </w:r>
      <w:r>
        <w:rPr>
          <w:rFonts w:cs="Arial"/>
          <w:sz w:val="24"/>
        </w:rPr>
        <w:t>rezervace</w:t>
      </w:r>
      <w:r w:rsidRPr="003D3653">
        <w:rPr>
          <w:rFonts w:cs="Arial"/>
          <w:sz w:val="24"/>
        </w:rPr>
        <w:t xml:space="preserve"> se vyhlašuje bez ochranného pásma.</w:t>
      </w:r>
    </w:p>
    <w:p w:rsidR="000C5DE1" w:rsidP="000C5DE1">
      <w:pPr>
        <w:pStyle w:val="BodyTextIndent"/>
        <w:ind w:left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 </w:t>
      </w:r>
    </w:p>
    <w:p w:rsidR="000C5DE1" w:rsidP="000C5DE1">
      <w:pPr>
        <w:pStyle w:val="BodyTextIndent"/>
        <w:ind w:left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br w:type="column"/>
      </w:r>
    </w:p>
    <w:p w:rsidR="000C5DE1" w:rsidRPr="00F34DF4" w:rsidP="000C5DE1">
      <w:pPr>
        <w:pStyle w:val="BodyTextIndent"/>
        <w:ind w:left="0"/>
        <w:jc w:val="center"/>
        <w:rPr>
          <w:rFonts w:cs="Arial"/>
          <w:b/>
          <w:bCs/>
          <w:sz w:val="24"/>
        </w:rPr>
      </w:pPr>
      <w:r w:rsidRPr="00F34DF4">
        <w:rPr>
          <w:rFonts w:cs="Arial"/>
          <w:b/>
          <w:bCs/>
          <w:sz w:val="24"/>
        </w:rPr>
        <w:t>Čl. 3</w:t>
      </w:r>
    </w:p>
    <w:p w:rsidR="000C5DE1" w:rsidRPr="00F34DF4" w:rsidP="000C5DE1">
      <w:pPr>
        <w:pStyle w:val="Heading9"/>
        <w:rPr>
          <w:b w:val="0"/>
        </w:rPr>
      </w:pPr>
      <w:r w:rsidRPr="00F34DF4">
        <w:t>Bližší ochranné podmínky přírodní rezervace</w:t>
      </w:r>
    </w:p>
    <w:p w:rsidR="000C5DE1" w:rsidRPr="00F34DF4" w:rsidP="000C5DE1">
      <w:pPr>
        <w:ind w:left="567"/>
        <w:jc w:val="both"/>
        <w:rPr>
          <w:rFonts w:ascii="Arial" w:hAnsi="Arial" w:cs="Arial"/>
          <w:bCs/>
          <w:sz w:val="24"/>
          <w:szCs w:val="24"/>
        </w:rPr>
      </w:pPr>
    </w:p>
    <w:p w:rsidR="000C5DE1" w:rsidP="000C5DE1">
      <w:pPr>
        <w:ind w:left="567"/>
        <w:jc w:val="both"/>
        <w:rPr>
          <w:rFonts w:ascii="Arial" w:hAnsi="Arial" w:cs="Arial"/>
          <w:bCs/>
          <w:sz w:val="24"/>
          <w:szCs w:val="24"/>
        </w:rPr>
      </w:pPr>
      <w:r w:rsidRPr="00F34DF4">
        <w:rPr>
          <w:rFonts w:ascii="Arial" w:hAnsi="Arial" w:cs="Arial"/>
          <w:bCs/>
          <w:sz w:val="24"/>
          <w:szCs w:val="24"/>
        </w:rPr>
        <w:t xml:space="preserve">Jen s předchozím souhlasem orgánu ochrany přírody lze na území přírodní rezervace </w:t>
      </w:r>
    </w:p>
    <w:p w:rsidR="000C5DE1" w:rsidRPr="00F34DF4" w:rsidP="000C5DE1">
      <w:pPr>
        <w:ind w:left="567"/>
        <w:jc w:val="both"/>
        <w:rPr>
          <w:rFonts w:ascii="Arial" w:hAnsi="Arial" w:cs="Arial"/>
          <w:bCs/>
          <w:sz w:val="24"/>
          <w:szCs w:val="24"/>
        </w:rPr>
      </w:pPr>
    </w:p>
    <w:p w:rsidR="000C5DE1" w:rsidRPr="00F34DF4" w:rsidP="000C5DE1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34DF4">
        <w:rPr>
          <w:rFonts w:ascii="Arial" w:hAnsi="Arial" w:cs="Arial"/>
          <w:sz w:val="24"/>
          <w:szCs w:val="24"/>
        </w:rPr>
        <w:t>povolovat</w:t>
      </w:r>
      <w:r>
        <w:rPr>
          <w:rFonts w:ascii="Arial" w:hAnsi="Arial" w:cs="Arial"/>
          <w:sz w:val="24"/>
          <w:szCs w:val="24"/>
        </w:rPr>
        <w:t xml:space="preserve"> a provádět</w:t>
      </w:r>
      <w:r w:rsidRPr="00F34DF4">
        <w:rPr>
          <w:rFonts w:ascii="Arial" w:hAnsi="Arial" w:cs="Arial"/>
          <w:sz w:val="24"/>
          <w:szCs w:val="24"/>
        </w:rPr>
        <w:t xml:space="preserve"> změny druhů pozemků </w:t>
      </w:r>
      <w:r>
        <w:rPr>
          <w:rFonts w:ascii="Arial" w:hAnsi="Arial" w:cs="Arial"/>
          <w:sz w:val="24"/>
          <w:szCs w:val="24"/>
        </w:rPr>
        <w:t>a</w:t>
      </w:r>
      <w:r w:rsidRPr="00F34DF4">
        <w:rPr>
          <w:rFonts w:ascii="Arial" w:hAnsi="Arial" w:cs="Arial"/>
          <w:sz w:val="24"/>
          <w:szCs w:val="24"/>
        </w:rPr>
        <w:t xml:space="preserve"> způsobů jejich využití</w:t>
      </w:r>
      <w:r>
        <w:rPr>
          <w:rFonts w:ascii="Arial" w:hAnsi="Arial" w:cs="Arial"/>
          <w:sz w:val="24"/>
          <w:szCs w:val="24"/>
        </w:rPr>
        <w:t>,</w:t>
      </w:r>
      <w:r w:rsidRPr="00F34DF4">
        <w:rPr>
          <w:rFonts w:ascii="Arial" w:hAnsi="Arial" w:cs="Arial"/>
          <w:sz w:val="24"/>
          <w:szCs w:val="24"/>
        </w:rPr>
        <w:t xml:space="preserve"> </w:t>
      </w:r>
    </w:p>
    <w:p w:rsidR="000C5DE1" w:rsidRPr="00196E27" w:rsidP="000C5DE1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196E27">
        <w:rPr>
          <w:rFonts w:ascii="Arial" w:hAnsi="Arial" w:cs="Arial"/>
          <w:color w:val="0D0D0D"/>
          <w:sz w:val="24"/>
          <w:szCs w:val="24"/>
        </w:rPr>
        <w:t>provádět terénní úpravy</w:t>
      </w:r>
      <w:r>
        <w:rPr>
          <w:rFonts w:ascii="Arial" w:hAnsi="Arial" w:cs="Arial"/>
          <w:color w:val="0D0D0D"/>
          <w:sz w:val="24"/>
          <w:szCs w:val="24"/>
        </w:rPr>
        <w:t>,</w:t>
      </w:r>
    </w:p>
    <w:p w:rsidR="000C5DE1" w:rsidRPr="00196E27" w:rsidP="000C5DE1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B87DD5">
        <w:rPr>
          <w:rFonts w:ascii="Arial" w:hAnsi="Arial" w:cs="Arial"/>
          <w:sz w:val="24"/>
          <w:szCs w:val="24"/>
        </w:rPr>
        <w:t>rozorávat, dosévat,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4"/>
          <w:szCs w:val="24"/>
        </w:rPr>
        <w:t>vápnit a hnojit pozemky,</w:t>
      </w:r>
    </w:p>
    <w:p w:rsidR="000C5DE1" w:rsidRPr="00FF2BD5" w:rsidP="000C5DE1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FF2BD5">
        <w:rPr>
          <w:rFonts w:ascii="Arial" w:hAnsi="Arial" w:cs="Arial"/>
          <w:color w:val="0D0D0D"/>
          <w:sz w:val="24"/>
          <w:szCs w:val="24"/>
        </w:rPr>
        <w:t>provádět pastvu,</w:t>
      </w:r>
    </w:p>
    <w:p w:rsidR="000C5DE1" w:rsidRPr="00FF2BD5" w:rsidP="000C5DE1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FF2BD5">
        <w:rPr>
          <w:rFonts w:ascii="Arial" w:hAnsi="Arial" w:cs="Arial"/>
          <w:color w:val="0D0D0D"/>
          <w:sz w:val="24"/>
          <w:szCs w:val="24"/>
        </w:rPr>
        <w:t xml:space="preserve">vytvářet </w:t>
      </w:r>
      <w:r w:rsidRPr="00FF2BD5">
        <w:rPr>
          <w:rFonts w:ascii="Arial" w:hAnsi="Arial" w:cs="Arial"/>
          <w:color w:val="0D0D0D"/>
          <w:sz w:val="24"/>
          <w:szCs w:val="24"/>
        </w:rPr>
        <w:t>deponie</w:t>
      </w:r>
      <w:r w:rsidRPr="00FF2BD5">
        <w:rPr>
          <w:rFonts w:ascii="Arial" w:hAnsi="Arial" w:cs="Arial"/>
          <w:color w:val="0D0D0D"/>
          <w:sz w:val="24"/>
          <w:szCs w:val="24"/>
        </w:rPr>
        <w:t xml:space="preserve"> jakéhokoliv materiálu, a to i přechodně</w:t>
      </w:r>
    </w:p>
    <w:p w:rsidR="000C5DE1" w:rsidRPr="00FF2BD5" w:rsidP="000C5DE1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FF2BD5">
        <w:rPr>
          <w:rFonts w:ascii="Arial" w:hAnsi="Arial" w:cs="Arial"/>
          <w:sz w:val="24"/>
          <w:szCs w:val="24"/>
        </w:rPr>
        <w:t>povolovat a provádět změny vodního režimu pozemků,</w:t>
      </w:r>
    </w:p>
    <w:p w:rsidR="000C5DE1" w:rsidRPr="00FF2BD5" w:rsidP="000C5DE1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color w:val="0D0D0D"/>
          <w:sz w:val="24"/>
          <w:szCs w:val="24"/>
        </w:rPr>
      </w:pPr>
      <w:r w:rsidRPr="00FF2BD5">
        <w:rPr>
          <w:rFonts w:ascii="Arial" w:hAnsi="Arial" w:cs="Arial"/>
          <w:sz w:val="24"/>
          <w:szCs w:val="24"/>
        </w:rPr>
        <w:t>umisťovat myslivecká zařízení sloužící k přikrmování zvěře, přikrmovat a vnadit zvěř, a vypouštět odchovanou zvěř.</w:t>
      </w:r>
    </w:p>
    <w:p w:rsidR="000C5DE1" w:rsidRPr="00B7180A" w:rsidP="000C5DE1">
      <w:pPr>
        <w:pStyle w:val="BodyTextIndent"/>
        <w:rPr>
          <w:rFonts w:cs="Arial"/>
          <w:sz w:val="24"/>
          <w:highlight w:val="yellow"/>
        </w:rPr>
      </w:pPr>
    </w:p>
    <w:p w:rsidR="000C5DE1" w:rsidRPr="00F34DF4" w:rsidP="000C5DE1">
      <w:pPr>
        <w:pStyle w:val="BodyTextIndent"/>
        <w:ind w:left="0"/>
        <w:jc w:val="center"/>
        <w:rPr>
          <w:rFonts w:cs="Arial"/>
          <w:b/>
          <w:bCs/>
          <w:sz w:val="24"/>
        </w:rPr>
      </w:pPr>
      <w:r w:rsidRPr="00F34DF4">
        <w:rPr>
          <w:rFonts w:cs="Arial"/>
          <w:b/>
          <w:bCs/>
          <w:sz w:val="24"/>
        </w:rPr>
        <w:t>Čl. 4</w:t>
      </w:r>
    </w:p>
    <w:p w:rsidR="000C5DE1" w:rsidRPr="00C72245" w:rsidP="000C5DE1">
      <w:pPr>
        <w:pStyle w:val="BodyTextIndent"/>
        <w:ind w:left="0"/>
        <w:jc w:val="center"/>
        <w:rPr>
          <w:rFonts w:cs="Arial"/>
          <w:b/>
          <w:sz w:val="24"/>
        </w:rPr>
      </w:pPr>
      <w:r w:rsidRPr="00C72245">
        <w:rPr>
          <w:rFonts w:cs="Arial"/>
          <w:b/>
          <w:sz w:val="24"/>
        </w:rPr>
        <w:t>Závěrečné ustanovení</w:t>
      </w:r>
    </w:p>
    <w:p w:rsidR="000C5DE1" w:rsidP="000C5DE1">
      <w:pPr>
        <w:pStyle w:val="BodyTextIndent"/>
        <w:ind w:left="0"/>
        <w:rPr>
          <w:sz w:val="24"/>
        </w:rPr>
      </w:pPr>
    </w:p>
    <w:p w:rsidR="000C5DE1" w:rsidRPr="00FC58CF" w:rsidP="000C5DE1">
      <w:pPr>
        <w:pStyle w:val="BodyTextIndent"/>
        <w:ind w:left="0"/>
        <w:rPr>
          <w:sz w:val="24"/>
        </w:rPr>
      </w:pPr>
      <w:r w:rsidRPr="00040FAC">
        <w:rPr>
          <w:sz w:val="24"/>
        </w:rPr>
        <w:t xml:space="preserve">Zrušuje se </w:t>
      </w:r>
      <w:r w:rsidRPr="00FC58CF">
        <w:rPr>
          <w:sz w:val="24"/>
        </w:rPr>
        <w:t xml:space="preserve">nařízení Okresního úřadu Tachov č. 5/96 ze dne 13. 3. 1996 o zřízení přírodní rezervace Pod </w:t>
      </w:r>
      <w:r w:rsidRPr="00FC58CF">
        <w:rPr>
          <w:sz w:val="24"/>
        </w:rPr>
        <w:t>Volfštejnem</w:t>
      </w:r>
      <w:r w:rsidRPr="00040FAC">
        <w:rPr>
          <w:sz w:val="24"/>
        </w:rPr>
        <w:t>.</w:t>
      </w:r>
    </w:p>
    <w:p w:rsidR="000C5DE1" w:rsidRPr="00C72245" w:rsidP="000C5DE1">
      <w:pPr>
        <w:pStyle w:val="BodyTextIndent"/>
        <w:ind w:left="0"/>
        <w:jc w:val="center"/>
        <w:rPr>
          <w:rFonts w:cs="Arial"/>
          <w:b/>
          <w:sz w:val="24"/>
        </w:rPr>
      </w:pPr>
      <w:r w:rsidRPr="00C72245">
        <w:rPr>
          <w:rFonts w:cs="Arial"/>
          <w:b/>
          <w:sz w:val="24"/>
        </w:rPr>
        <w:t>Čl. 5</w:t>
      </w:r>
    </w:p>
    <w:p w:rsidR="000C5DE1" w:rsidRPr="00F34DF4" w:rsidP="000C5DE1">
      <w:pPr>
        <w:pStyle w:val="BodyTextIndent"/>
        <w:ind w:left="0"/>
        <w:jc w:val="center"/>
        <w:rPr>
          <w:rFonts w:cs="Arial"/>
          <w:b/>
          <w:bCs/>
          <w:sz w:val="24"/>
        </w:rPr>
      </w:pPr>
      <w:r w:rsidRPr="00F34DF4">
        <w:rPr>
          <w:rFonts w:cs="Arial"/>
          <w:b/>
          <w:bCs/>
          <w:sz w:val="24"/>
        </w:rPr>
        <w:t>Účinnost</w:t>
      </w:r>
    </w:p>
    <w:p w:rsidR="000C5DE1" w:rsidRPr="00F34DF4" w:rsidP="000C5DE1">
      <w:pPr>
        <w:pStyle w:val="BodyTextIndent"/>
        <w:ind w:left="993" w:hanging="993"/>
        <w:rPr>
          <w:rFonts w:cs="Arial"/>
          <w:sz w:val="24"/>
        </w:rPr>
      </w:pPr>
      <w:r w:rsidRPr="00F34DF4">
        <w:rPr>
          <w:rFonts w:cs="Arial"/>
          <w:b/>
          <w:bCs/>
          <w:sz w:val="24"/>
        </w:rPr>
        <w:tab/>
      </w:r>
      <w:r w:rsidRPr="00F34DF4">
        <w:rPr>
          <w:rFonts w:cs="Arial"/>
          <w:sz w:val="24"/>
        </w:rPr>
        <w:t xml:space="preserve"> </w:t>
      </w:r>
    </w:p>
    <w:p w:rsidR="000C5DE1" w:rsidRPr="00A3579A" w:rsidP="000C5DE1">
      <w:pPr>
        <w:pStyle w:val="BodyTextIndent"/>
        <w:ind w:left="0"/>
        <w:rPr>
          <w:sz w:val="24"/>
        </w:rPr>
      </w:pPr>
      <w:r w:rsidRPr="00A3579A">
        <w:rPr>
          <w:sz w:val="24"/>
        </w:rPr>
        <w:t>Toto nařízení nabývá účinnosti 15. dnem následujícím po dni jeho vyhlášení ve Sbírce právních předpisů územních samosprávných celků a některých správních úřadů.</w:t>
      </w:r>
    </w:p>
    <w:p w:rsidR="000C5DE1" w:rsidRPr="00C72245" w:rsidP="000C5DE1">
      <w:pPr>
        <w:ind w:left="993" w:firstLine="425"/>
        <w:jc w:val="both"/>
        <w:rPr>
          <w:rFonts w:ascii="Arial" w:hAnsi="Arial" w:cs="Arial"/>
          <w:bCs/>
          <w:sz w:val="24"/>
        </w:rPr>
      </w:pPr>
    </w:p>
    <w:p w:rsidR="000C5DE1" w:rsidRPr="00B7180A" w:rsidP="000C5DE1">
      <w:pPr>
        <w:pStyle w:val="HTMLPreformatted"/>
        <w:jc w:val="center"/>
        <w:rPr>
          <w:rFonts w:ascii="Arial" w:hAnsi="Arial" w:cs="Arial"/>
          <w:sz w:val="24"/>
          <w:highlight w:val="yellow"/>
        </w:rPr>
      </w:pPr>
    </w:p>
    <w:p w:rsidR="000C5DE1" w:rsidRPr="00B7180A" w:rsidP="000C5DE1">
      <w:pPr>
        <w:pStyle w:val="HTMLPreformatted"/>
        <w:jc w:val="center"/>
        <w:rPr>
          <w:rFonts w:ascii="Arial" w:hAnsi="Arial" w:cs="Arial"/>
          <w:sz w:val="24"/>
          <w:highlight w:val="yellow"/>
        </w:rPr>
      </w:pPr>
    </w:p>
    <w:p w:rsidR="000C5DE1" w:rsidRPr="00B7180A" w:rsidP="000C5DE1">
      <w:pPr>
        <w:pStyle w:val="HTMLPreformatted"/>
        <w:jc w:val="center"/>
        <w:rPr>
          <w:rFonts w:ascii="Arial" w:hAnsi="Arial" w:cs="Arial"/>
          <w:sz w:val="24"/>
          <w:highlight w:val="yellow"/>
        </w:rPr>
      </w:pPr>
    </w:p>
    <w:p w:rsidR="000C5DE1" w:rsidRPr="00B7180A" w:rsidP="000C5DE1">
      <w:pPr>
        <w:pStyle w:val="HTMLPreformatted"/>
        <w:jc w:val="center"/>
        <w:rPr>
          <w:rFonts w:ascii="Arial" w:hAnsi="Arial" w:cs="Arial"/>
          <w:sz w:val="24"/>
          <w:highlight w:val="yellow"/>
        </w:rPr>
      </w:pPr>
    </w:p>
    <w:p w:rsidR="000C5DE1" w:rsidRPr="00B7180A" w:rsidP="000C5DE1">
      <w:pPr>
        <w:pStyle w:val="HTMLPreformatted"/>
        <w:jc w:val="center"/>
        <w:rPr>
          <w:rFonts w:ascii="Arial" w:hAnsi="Arial" w:cs="Arial"/>
          <w:sz w:val="24"/>
          <w:highlight w:val="yellow"/>
        </w:rPr>
      </w:pPr>
    </w:p>
    <w:p w:rsidR="000C5DE1" w:rsidRPr="00B7180A" w:rsidP="000C5DE1">
      <w:pPr>
        <w:pStyle w:val="HTMLPreformatted"/>
        <w:jc w:val="center"/>
        <w:rPr>
          <w:rFonts w:ascii="Arial" w:hAnsi="Arial" w:cs="Arial"/>
          <w:sz w:val="24"/>
          <w:highlight w:val="yellow"/>
        </w:rPr>
      </w:pPr>
    </w:p>
    <w:p w:rsidR="000C5DE1" w:rsidRPr="00CF3C1E" w:rsidP="000C5DE1">
      <w:pPr>
        <w:pStyle w:val="Heading2"/>
        <w:spacing w:after="120"/>
        <w:jc w:val="center"/>
        <w:rPr>
          <w:rFonts w:cs="Times New Roman"/>
          <w:color w:val="auto"/>
        </w:rPr>
      </w:pPr>
      <w:r w:rsidRPr="00CF3C1E">
        <w:rPr>
          <w:rFonts w:cs="Times New Roman"/>
          <w:color w:val="auto"/>
        </w:rPr>
        <w:t>Rudolf Špoták</w:t>
      </w:r>
      <w:r>
        <w:rPr>
          <w:rFonts w:cs="Times New Roman"/>
          <w:color w:val="auto"/>
        </w:rPr>
        <w:t xml:space="preserve"> v. r.</w:t>
      </w:r>
    </w:p>
    <w:p w:rsidR="000C5DE1" w:rsidRPr="00CF3C1E" w:rsidP="000C5DE1">
      <w:pPr>
        <w:pStyle w:val="HTMLPreformatted"/>
        <w:jc w:val="center"/>
        <w:rPr>
          <w:rFonts w:ascii="Arial" w:eastAsia="Times New Roman" w:hAnsi="Arial" w:cs="Times New Roman"/>
          <w:sz w:val="24"/>
        </w:rPr>
      </w:pPr>
      <w:r w:rsidRPr="00CF3C1E">
        <w:rPr>
          <w:rFonts w:ascii="Arial" w:eastAsia="Times New Roman" w:hAnsi="Arial" w:cs="Times New Roman"/>
          <w:sz w:val="24"/>
        </w:rPr>
        <w:t>hejtman</w:t>
      </w:r>
    </w:p>
    <w:p w:rsidR="000C5DE1" w:rsidRPr="00CF3C1E" w:rsidP="000C5DE1">
      <w:pPr>
        <w:pStyle w:val="HTMLPreformatted"/>
        <w:jc w:val="center"/>
        <w:rPr>
          <w:rFonts w:ascii="Arial" w:eastAsia="Times New Roman" w:hAnsi="Arial" w:cs="Times New Roman"/>
          <w:sz w:val="24"/>
        </w:rPr>
      </w:pPr>
    </w:p>
    <w:p w:rsidR="000C5DE1" w:rsidRPr="00CF3C1E" w:rsidP="000C5DE1">
      <w:pPr>
        <w:pStyle w:val="HTMLPreformatted"/>
        <w:jc w:val="center"/>
        <w:rPr>
          <w:rFonts w:ascii="Arial" w:eastAsia="Times New Roman" w:hAnsi="Arial" w:cs="Times New Roman"/>
          <w:sz w:val="24"/>
        </w:rPr>
      </w:pPr>
    </w:p>
    <w:p w:rsidR="000C5DE1" w:rsidRPr="00CF3C1E" w:rsidP="000C5DE1">
      <w:pPr>
        <w:pStyle w:val="HTMLPreformatted"/>
        <w:jc w:val="center"/>
        <w:rPr>
          <w:rFonts w:ascii="Arial" w:eastAsia="Times New Roman" w:hAnsi="Arial" w:cs="Times New Roman"/>
          <w:sz w:val="24"/>
        </w:rPr>
      </w:pPr>
    </w:p>
    <w:p w:rsidR="000C5DE1" w:rsidRPr="00CF3C1E" w:rsidP="000C5DE1">
      <w:pPr>
        <w:pStyle w:val="HTMLPreformatted"/>
        <w:jc w:val="center"/>
        <w:rPr>
          <w:rFonts w:ascii="Arial" w:eastAsia="Times New Roman" w:hAnsi="Arial" w:cs="Times New Roman"/>
          <w:sz w:val="24"/>
        </w:rPr>
      </w:pPr>
    </w:p>
    <w:p w:rsidR="000C5DE1" w:rsidRPr="00CF3C1E" w:rsidP="000C5DE1">
      <w:pPr>
        <w:pStyle w:val="HTMLPreformatted"/>
        <w:jc w:val="center"/>
        <w:rPr>
          <w:rFonts w:ascii="Arial" w:eastAsia="Times New Roman" w:hAnsi="Arial" w:cs="Times New Roman"/>
          <w:sz w:val="24"/>
        </w:rPr>
      </w:pPr>
    </w:p>
    <w:p w:rsidR="000C5DE1" w:rsidRPr="00CE5110" w:rsidP="000C5DE1">
      <w:pPr>
        <w:pStyle w:val="HTMLPreformatted"/>
        <w:jc w:val="center"/>
        <w:rPr>
          <w:rFonts w:ascii="Arial" w:hAnsi="Arial" w:cs="Arial"/>
          <w:sz w:val="24"/>
        </w:rPr>
      </w:pPr>
      <w:r w:rsidRPr="00CE5110">
        <w:rPr>
          <w:rFonts w:ascii="Arial" w:hAnsi="Arial" w:cs="Arial"/>
          <w:sz w:val="24"/>
        </w:rPr>
        <w:t>Petr Vanka</w:t>
      </w:r>
      <w:r>
        <w:rPr>
          <w:rFonts w:ascii="Arial" w:hAnsi="Arial" w:cs="Arial"/>
          <w:sz w:val="24"/>
        </w:rPr>
        <w:t xml:space="preserve"> v. r.</w:t>
      </w:r>
      <w:bookmarkStart w:id="0" w:name="_GoBack"/>
      <w:bookmarkEnd w:id="0"/>
    </w:p>
    <w:p w:rsidR="000C5DE1" w:rsidRPr="00A3579A" w:rsidP="000C5DE1">
      <w:pPr>
        <w:pStyle w:val="HTMLPreformatted"/>
        <w:jc w:val="center"/>
        <w:rPr>
          <w:rFonts w:ascii="Arial" w:hAnsi="Arial" w:cs="Arial"/>
          <w:sz w:val="24"/>
        </w:rPr>
      </w:pPr>
      <w:r w:rsidRPr="00CE5110">
        <w:rPr>
          <w:rFonts w:ascii="Arial" w:hAnsi="Arial" w:cs="Arial"/>
          <w:sz w:val="24"/>
        </w:rPr>
        <w:t>náměstek hejtmana</w:t>
      </w:r>
    </w:p>
    <w:p w:rsidR="000C5DE1" w:rsidP="000C5DE1">
      <w:pPr>
        <w:pStyle w:val="BodyTextIndent"/>
        <w:ind w:left="0"/>
        <w:rPr>
          <w:rFonts w:cs="Arial"/>
          <w:sz w:val="24"/>
        </w:rPr>
      </w:pPr>
    </w:p>
    <w:p w:rsidR="000C5DE1" w:rsidP="000C5DE1">
      <w:pPr>
        <w:pStyle w:val="BodyTextIndent"/>
        <w:ind w:left="0"/>
        <w:rPr>
          <w:rFonts w:cs="Arial"/>
          <w:sz w:val="24"/>
        </w:rPr>
      </w:pPr>
    </w:p>
    <w:p w:rsidR="000C5DE1" w:rsidP="000C5DE1">
      <w:pPr>
        <w:pStyle w:val="BodyTextIndent"/>
        <w:ind w:left="0"/>
        <w:rPr>
          <w:rFonts w:cs="Arial"/>
          <w:sz w:val="24"/>
        </w:rPr>
      </w:pPr>
    </w:p>
    <w:p w:rsidR="000C5DE1" w:rsidP="000C5DE1">
      <w:pPr>
        <w:pStyle w:val="BodyTextIndent"/>
        <w:ind w:left="0"/>
        <w:rPr>
          <w:rFonts w:cs="Arial"/>
          <w:sz w:val="24"/>
        </w:rPr>
      </w:pPr>
    </w:p>
    <w:p w:rsidR="005C55E8" w:rsidP="000C5DE1">
      <w:pPr>
        <w:pStyle w:val="NoSpacing"/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C5DE1" w:rsidP="000C5DE1">
      <w:r>
        <w:separator/>
      </w:r>
    </w:p>
  </w:footnote>
  <w:footnote w:type="continuationSeparator" w:id="1">
    <w:p w:rsidR="000C5DE1" w:rsidP="000C5DE1">
      <w:r>
        <w:continuationSeparator/>
      </w:r>
    </w:p>
  </w:footnote>
  <w:footnote w:id="2">
    <w:p w:rsidR="000C5DE1" w:rsidP="000C5DE1">
      <w:pPr>
        <w:pStyle w:val="FootnoteText"/>
      </w:pPr>
      <w:r>
        <w:rPr>
          <w:rStyle w:val="FootnoteReference"/>
        </w:rPr>
        <w:footnoteRef/>
      </w:r>
      <w:r>
        <w:t xml:space="preserve"> Nařízení </w:t>
      </w:r>
      <w:r>
        <w:t>vlády  č.</w:t>
      </w:r>
      <w:r>
        <w:t xml:space="preserve"> 159/2023 Sb.,</w:t>
      </w:r>
      <w:r w:rsidRPr="00D90F2B">
        <w:t xml:space="preserve"> </w:t>
      </w:r>
      <w:r>
        <w:t xml:space="preserve">o </w:t>
      </w:r>
      <w:r w:rsidRPr="00F34DF4">
        <w:t>stanovení geodetických referenčních systémů závazných na celém území České republiky, databází geodetických a geografických údajů a státních mapových děl vytvářených pro celé území České republiky a zásadách jejich používání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9E133F"/>
    <w:multiLevelType w:val="hybridMultilevel"/>
    <w:tmpl w:val="12A8F71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F16EE"/>
    <w:multiLevelType w:val="hybridMultilevel"/>
    <w:tmpl w:val="A5123DAC"/>
    <w:lvl w:ilvl="0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92B05B5"/>
    <w:multiLevelType w:val="hybridMultilevel"/>
    <w:tmpl w:val="334E983E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DE1"/>
    <w:rsid w:val="00040FAC"/>
    <w:rsid w:val="00083DAD"/>
    <w:rsid w:val="000C5DE1"/>
    <w:rsid w:val="00196E27"/>
    <w:rsid w:val="00280E52"/>
    <w:rsid w:val="00306945"/>
    <w:rsid w:val="003D3653"/>
    <w:rsid w:val="005C55E8"/>
    <w:rsid w:val="0060066C"/>
    <w:rsid w:val="00744BDB"/>
    <w:rsid w:val="008F1700"/>
    <w:rsid w:val="00993D2E"/>
    <w:rsid w:val="00A3579A"/>
    <w:rsid w:val="00AA313C"/>
    <w:rsid w:val="00B7180A"/>
    <w:rsid w:val="00B87DD5"/>
    <w:rsid w:val="00C72245"/>
    <w:rsid w:val="00CE5110"/>
    <w:rsid w:val="00CF3C1E"/>
    <w:rsid w:val="00D90F2B"/>
    <w:rsid w:val="00F34DF4"/>
    <w:rsid w:val="00FC58CF"/>
    <w:rsid w:val="00FF2BD5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3621FC6-C2DF-4368-A405-CA5A5C2B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ing2">
    <w:name w:val="heading 2"/>
    <w:basedOn w:val="Normal"/>
    <w:next w:val="Normal"/>
    <w:link w:val="Nadpis2Char"/>
    <w:qFormat/>
    <w:rsid w:val="000C5DE1"/>
    <w:pPr>
      <w:keepNext/>
      <w:jc w:val="both"/>
      <w:outlineLvl w:val="1"/>
    </w:pPr>
    <w:rPr>
      <w:rFonts w:ascii="Arial" w:hAnsi="Arial" w:cs="Arial"/>
      <w:color w:val="FF0000"/>
      <w:sz w:val="24"/>
    </w:rPr>
  </w:style>
  <w:style w:type="paragraph" w:styleId="Heading9">
    <w:name w:val="heading 9"/>
    <w:basedOn w:val="Normal"/>
    <w:next w:val="Normal"/>
    <w:link w:val="Nadpis9Char"/>
    <w:qFormat/>
    <w:rsid w:val="000C5DE1"/>
    <w:pPr>
      <w:keepNext/>
      <w:ind w:left="426" w:hanging="426"/>
      <w:jc w:val="center"/>
      <w:outlineLvl w:val="8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5DE1"/>
    <w:pPr>
      <w:spacing w:after="0" w:line="240" w:lineRule="auto"/>
    </w:pPr>
  </w:style>
  <w:style w:type="character" w:customStyle="1" w:styleId="Nadpis2Char">
    <w:name w:val="Nadpis 2 Char"/>
    <w:basedOn w:val="DefaultParagraphFont"/>
    <w:link w:val="Heading2"/>
    <w:rsid w:val="000C5DE1"/>
    <w:rPr>
      <w:rFonts w:ascii="Arial" w:eastAsia="Times New Roman" w:hAnsi="Arial" w:cs="Arial"/>
      <w:color w:val="FF0000"/>
      <w:sz w:val="24"/>
      <w:szCs w:val="20"/>
      <w:lang w:eastAsia="cs-CZ"/>
    </w:rPr>
  </w:style>
  <w:style w:type="character" w:customStyle="1" w:styleId="Nadpis9Char">
    <w:name w:val="Nadpis 9 Char"/>
    <w:basedOn w:val="DefaultParagraphFont"/>
    <w:link w:val="Heading9"/>
    <w:rsid w:val="000C5DE1"/>
    <w:rPr>
      <w:rFonts w:ascii="Arial" w:eastAsia="Times New Roman" w:hAnsi="Arial" w:cs="Arial"/>
      <w:b/>
      <w:sz w:val="24"/>
      <w:szCs w:val="20"/>
      <w:lang w:eastAsia="cs-CZ"/>
    </w:rPr>
  </w:style>
  <w:style w:type="paragraph" w:styleId="BodyTextIndent">
    <w:name w:val="Body Text Indent"/>
    <w:basedOn w:val="Normal"/>
    <w:link w:val="ZkladntextodsazenChar"/>
    <w:rsid w:val="000C5DE1"/>
    <w:pPr>
      <w:ind w:left="567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DefaultParagraphFont"/>
    <w:link w:val="BodyTextIndent"/>
    <w:rsid w:val="000C5DE1"/>
    <w:rPr>
      <w:rFonts w:ascii="Arial" w:eastAsia="Times New Roman" w:hAnsi="Arial" w:cs="Times New Roman"/>
      <w:szCs w:val="20"/>
      <w:lang w:eastAsia="cs-CZ"/>
    </w:rPr>
  </w:style>
  <w:style w:type="paragraph" w:styleId="HTMLPreformatted">
    <w:name w:val="HTML Preformatted"/>
    <w:basedOn w:val="Normal"/>
    <w:link w:val="FormtovanvHTMLChar"/>
    <w:rsid w:val="000C5D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FormtovanvHTMLChar">
    <w:name w:val="Formátovaný v HTML Char"/>
    <w:basedOn w:val="DefaultParagraphFont"/>
    <w:link w:val="HTMLPreformatted"/>
    <w:rsid w:val="000C5DE1"/>
    <w:rPr>
      <w:rFonts w:ascii="Arial Unicode MS" w:eastAsia="Arial Unicode MS" w:hAnsi="Arial Unicode MS" w:cs="Arial Unicode MS"/>
      <w:sz w:val="20"/>
      <w:szCs w:val="20"/>
      <w:lang w:eastAsia="cs-CZ"/>
    </w:rPr>
  </w:style>
  <w:style w:type="paragraph" w:styleId="FootnoteText">
    <w:name w:val="footnote text"/>
    <w:basedOn w:val="Normal"/>
    <w:link w:val="TextpoznpodarouChar"/>
    <w:semiHidden/>
    <w:rsid w:val="000C5DE1"/>
  </w:style>
  <w:style w:type="character" w:customStyle="1" w:styleId="TextpoznpodarouChar">
    <w:name w:val="Text pozn. pod čarou Char"/>
    <w:basedOn w:val="DefaultParagraphFont"/>
    <w:link w:val="FootnoteText"/>
    <w:semiHidden/>
    <w:rsid w:val="000C5D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semiHidden/>
    <w:rsid w:val="000C5DE1"/>
    <w:rPr>
      <w:vertAlign w:val="superscript"/>
    </w:rPr>
  </w:style>
  <w:style w:type="paragraph" w:styleId="ListParagraph">
    <w:name w:val="List Paragraph"/>
    <w:basedOn w:val="Normal"/>
    <w:uiPriority w:val="34"/>
    <w:qFormat/>
    <w:rsid w:val="000C5D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Matějková Karolina</dc:creator>
  <cp:lastModifiedBy>Matějková Karolina</cp:lastModifiedBy>
  <cp:revision>1</cp:revision>
  <dcterms:created xsi:type="dcterms:W3CDTF">2024-08-30T07:03:00Z</dcterms:created>
  <dcterms:modified xsi:type="dcterms:W3CDTF">2024-08-30T07:05:00Z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PK-PRÁV/602/24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PK-PRÁV/316/24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30.8.2024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&lt;TABLE&gt;&lt;TR&gt;&lt;TD&gt;Č.j.:&lt;/TD&gt;&lt;TD&gt;PK-PRÁV/602/24&lt;/TD&gt;&lt;/TR&gt;&lt;TR&gt;&lt;TD&gt;&lt;/TD&gt;&lt;TD&gt;&lt;/TD&gt;&lt;/TR&gt;&lt;/TABLE&gt;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právní a legislativní</vt:lpwstr>
  </property>
  <property fmtid="{D5CDD505-2E9C-101B-9397-08002B2CF9AE}" pid="16" name="DisplayName_UserPoriz_Pisemnost">
    <vt:lpwstr>Mgr. Karolina Matějková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PK-98181/24</vt:lpwstr>
  </property>
  <property fmtid="{D5CDD505-2E9C-101B-9397-08002B2CF9AE}" pid="19" name="Key_BarCode_Pisemnost">
    <vt:lpwstr>*B004713739*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PK-98181/24</vt:lpwstr>
  </property>
  <property fmtid="{D5CDD505-2E9C-101B-9397-08002B2CF9AE}" pid="33" name="RC">
    <vt:lpwstr/>
  </property>
  <property fmtid="{D5CDD505-2E9C-101B-9397-08002B2CF9AE}" pid="34" name="SkartacniZnakLhuta_PisemnostZnak">
    <vt:lpwstr>A/5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ZN/59/PRÁV/24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1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Zveřejnění nařízení PK o zřízení o zřízení přírodní rezervace „Pod Volfštejnem“ a stanovení jejích bližších ochranných podmínek</vt:lpwstr>
  </property>
  <property fmtid="{D5CDD505-2E9C-101B-9397-08002B2CF9AE}" pid="41" name="Zkratka_SpisovyUzel_PoziceZodpo_Pisemnost">
    <vt:lpwstr>PRÁV</vt:lpwstr>
  </property>
</Properties>
</file>