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0BCE" w:rsidRDefault="004B0BCE"/>
    <w:p w:rsidR="00B50297" w:rsidRPr="00B50297" w:rsidRDefault="00B50297" w:rsidP="00B50297">
      <w:pPr>
        <w:pStyle w:val="Nadpis2"/>
        <w:shd w:val="clear" w:color="auto" w:fill="FFFFFF"/>
        <w:spacing w:before="300" w:after="450"/>
        <w:jc w:val="center"/>
        <w:rPr>
          <w:rFonts w:ascii="Arial" w:hAnsi="Arial" w:cs="Arial"/>
          <w:bCs w:val="0"/>
          <w:i w:val="0"/>
          <w:sz w:val="24"/>
          <w:szCs w:val="24"/>
        </w:rPr>
      </w:pPr>
      <w:r w:rsidRPr="00B50297">
        <w:rPr>
          <w:rFonts w:ascii="Arial" w:hAnsi="Arial" w:cs="Arial"/>
          <w:bCs w:val="0"/>
          <w:i w:val="0"/>
          <w:sz w:val="24"/>
          <w:szCs w:val="24"/>
        </w:rPr>
        <w:t>Obecně závazná vyhláška města Hradec Králové č. 10/2003</w:t>
      </w:r>
    </w:p>
    <w:p w:rsidR="00B50297" w:rsidRPr="00B50297" w:rsidRDefault="00B50297" w:rsidP="00B50297">
      <w:pPr>
        <w:pStyle w:val="Nadpis2"/>
        <w:shd w:val="clear" w:color="auto" w:fill="FFFFFF"/>
        <w:spacing w:before="300" w:after="450"/>
        <w:jc w:val="center"/>
        <w:rPr>
          <w:rFonts w:ascii="Arial" w:hAnsi="Arial" w:cs="Arial"/>
          <w:b w:val="0"/>
          <w:bCs w:val="0"/>
          <w:color w:val="444444"/>
          <w:sz w:val="24"/>
          <w:szCs w:val="24"/>
        </w:rPr>
      </w:pPr>
      <w:r w:rsidRPr="00B50297">
        <w:rPr>
          <w:rFonts w:ascii="Arial" w:hAnsi="Arial" w:cs="Arial"/>
          <w:i w:val="0"/>
          <w:color w:val="444444"/>
          <w:sz w:val="24"/>
          <w:szCs w:val="24"/>
        </w:rPr>
        <w:t>o požadavcích na umisťování informačních, reklamních a propagačních zařízení</w:t>
      </w:r>
      <w:r w:rsidRPr="00B50297">
        <w:rPr>
          <w:rFonts w:ascii="Arial" w:hAnsi="Arial" w:cs="Arial"/>
          <w:b w:val="0"/>
          <w:color w:val="444444"/>
          <w:sz w:val="24"/>
          <w:szCs w:val="24"/>
        </w:rPr>
        <w:br/>
      </w:r>
    </w:p>
    <w:p w:rsidR="00B50297" w:rsidRPr="00B50297" w:rsidRDefault="00B50297" w:rsidP="00B50297">
      <w:pPr>
        <w:pStyle w:val="Normlnweb"/>
        <w:shd w:val="clear" w:color="auto" w:fill="FFFFFF"/>
        <w:spacing w:before="120" w:beforeAutospacing="0" w:after="0" w:afterAutospacing="0"/>
        <w:rPr>
          <w:rFonts w:ascii="Arial" w:hAnsi="Arial" w:cs="Arial"/>
          <w:color w:val="444444"/>
        </w:rPr>
      </w:pPr>
      <w:r w:rsidRPr="00B50297">
        <w:rPr>
          <w:rFonts w:ascii="Arial" w:hAnsi="Arial" w:cs="Arial"/>
          <w:color w:val="444444"/>
        </w:rPr>
        <w:t xml:space="preserve">Zastupitelstvo města Hradec Králové se na svém zasedání dne 16.12.2003 usneslo vydat podle </w:t>
      </w:r>
      <w:proofErr w:type="spellStart"/>
      <w:r w:rsidRPr="00B50297">
        <w:rPr>
          <w:rFonts w:ascii="Arial" w:hAnsi="Arial" w:cs="Arial"/>
          <w:color w:val="444444"/>
        </w:rPr>
        <w:t>ust</w:t>
      </w:r>
      <w:proofErr w:type="spellEnd"/>
      <w:r w:rsidRPr="00B50297">
        <w:rPr>
          <w:rFonts w:ascii="Arial" w:hAnsi="Arial" w:cs="Arial"/>
          <w:color w:val="444444"/>
        </w:rPr>
        <w:t xml:space="preserve">. § 84 odst. 2 zák. č. 128/2000 Sb., o obcích (obecní zřízení) v platném znění, v souladu s § 71 odst. 6 </w:t>
      </w:r>
      <w:proofErr w:type="spellStart"/>
      <w:r w:rsidRPr="00B50297">
        <w:rPr>
          <w:rFonts w:ascii="Arial" w:hAnsi="Arial" w:cs="Arial"/>
          <w:color w:val="444444"/>
        </w:rPr>
        <w:t>zák</w:t>
      </w:r>
      <w:proofErr w:type="spellEnd"/>
      <w:r w:rsidRPr="00B50297">
        <w:rPr>
          <w:rFonts w:ascii="Arial" w:hAnsi="Arial" w:cs="Arial"/>
          <w:color w:val="444444"/>
        </w:rPr>
        <w:t xml:space="preserve"> .č. 50/1976 Sb. o územním plánování a stavebním řádu (stavební zákon) v platném znění, zák. č .20/1987 </w:t>
      </w:r>
      <w:proofErr w:type="spellStart"/>
      <w:r w:rsidRPr="00B50297">
        <w:rPr>
          <w:rFonts w:ascii="Arial" w:hAnsi="Arial" w:cs="Arial"/>
          <w:color w:val="444444"/>
        </w:rPr>
        <w:t>Sb.,o</w:t>
      </w:r>
      <w:proofErr w:type="spellEnd"/>
      <w:r w:rsidRPr="00B50297">
        <w:rPr>
          <w:rFonts w:ascii="Arial" w:hAnsi="Arial" w:cs="Arial"/>
          <w:color w:val="444444"/>
        </w:rPr>
        <w:t xml:space="preserve"> státní památkové péči v platném znění, zák.č.13/1997 </w:t>
      </w:r>
      <w:proofErr w:type="spellStart"/>
      <w:r w:rsidRPr="00B50297">
        <w:rPr>
          <w:rFonts w:ascii="Arial" w:hAnsi="Arial" w:cs="Arial"/>
          <w:color w:val="444444"/>
        </w:rPr>
        <w:t>Sb.o</w:t>
      </w:r>
      <w:proofErr w:type="spellEnd"/>
      <w:r w:rsidRPr="00B50297">
        <w:rPr>
          <w:rFonts w:ascii="Arial" w:hAnsi="Arial" w:cs="Arial"/>
          <w:color w:val="444444"/>
        </w:rPr>
        <w:t xml:space="preserve"> pozemních komunikacích v platném znění tuto obecně závaznou vyhlášku:</w:t>
      </w:r>
      <w:r w:rsidRPr="00B50297">
        <w:rPr>
          <w:rFonts w:ascii="Arial" w:hAnsi="Arial" w:cs="Arial"/>
          <w:color w:val="444444"/>
        </w:rPr>
        <w:br/>
      </w:r>
      <w:r w:rsidRPr="00B50297">
        <w:rPr>
          <w:rFonts w:ascii="Arial" w:hAnsi="Arial" w:cs="Arial"/>
          <w:color w:val="444444"/>
        </w:rPr>
        <w:br/>
      </w:r>
      <w:r w:rsidRPr="00B50297">
        <w:rPr>
          <w:rStyle w:val="Siln"/>
          <w:rFonts w:ascii="Arial" w:hAnsi="Arial" w:cs="Arial"/>
          <w:color w:val="444444"/>
        </w:rPr>
        <w:t>Článek 1</w:t>
      </w:r>
      <w:r w:rsidRPr="00B50297">
        <w:rPr>
          <w:rFonts w:ascii="Arial" w:hAnsi="Arial" w:cs="Arial"/>
          <w:b/>
          <w:bCs/>
          <w:color w:val="444444"/>
        </w:rPr>
        <w:br/>
      </w:r>
      <w:r w:rsidRPr="00B50297">
        <w:rPr>
          <w:rStyle w:val="Siln"/>
          <w:rFonts w:ascii="Arial" w:hAnsi="Arial" w:cs="Arial"/>
          <w:color w:val="444444"/>
        </w:rPr>
        <w:t>Účel vyhlášky, rozdělení</w:t>
      </w:r>
      <w:r w:rsidRPr="00B50297">
        <w:rPr>
          <w:rFonts w:ascii="Arial" w:hAnsi="Arial" w:cs="Arial"/>
          <w:b/>
          <w:bCs/>
          <w:color w:val="444444"/>
        </w:rPr>
        <w:br/>
      </w:r>
      <w:r w:rsidRPr="00B50297">
        <w:rPr>
          <w:rFonts w:ascii="Arial" w:hAnsi="Arial" w:cs="Arial"/>
          <w:b/>
          <w:bCs/>
          <w:color w:val="444444"/>
        </w:rPr>
        <w:br/>
      </w:r>
      <w:r w:rsidRPr="00B50297">
        <w:rPr>
          <w:rFonts w:ascii="Arial" w:hAnsi="Arial" w:cs="Arial"/>
          <w:color w:val="444444"/>
        </w:rPr>
        <w:t>(1) Účelem vyhlášky je stanovení požadavků pro vydávání povolení, umisťování a provozování informačních, reklamních a propagačních staveb, zařízení a maleb (dále jen reklamy) z důvodu ochrany estetického prostředí, kulturního dědictví a zajištění bezpečnosti provozu na pozemních komunikacích na území města Hradce Králové.</w:t>
      </w:r>
    </w:p>
    <w:p w:rsidR="00B50297" w:rsidRPr="00B50297" w:rsidRDefault="00B50297" w:rsidP="00B50297">
      <w:pPr>
        <w:pStyle w:val="Normlnweb"/>
        <w:shd w:val="clear" w:color="auto" w:fill="FFFFFF"/>
        <w:spacing w:before="120" w:beforeAutospacing="0" w:after="0" w:afterAutospacing="0"/>
        <w:rPr>
          <w:rFonts w:ascii="Arial" w:hAnsi="Arial" w:cs="Arial"/>
          <w:color w:val="444444"/>
        </w:rPr>
      </w:pPr>
      <w:r w:rsidRPr="00B50297">
        <w:rPr>
          <w:rFonts w:ascii="Arial" w:hAnsi="Arial" w:cs="Arial"/>
          <w:color w:val="444444"/>
        </w:rPr>
        <w:t>(2) S výjimkou níže uvedených jsou pro účely této vyhlášky za reklamy považovány všechny konstrukce, předměty, stavby či zařízení reklamním, informačním, nebo propagačním účelům sloužící bez ohledu na jejich materiálové, konstrukční, stavebně technické či jiné provedení, velikost i jiné okolnosti jako například spojení s pozemkem či stavbou. Tato vyhláška se nevztahuje na:</w:t>
      </w:r>
    </w:p>
    <w:p w:rsidR="00B50297" w:rsidRPr="00B50297" w:rsidRDefault="00B50297" w:rsidP="00B50297">
      <w:pPr>
        <w:pStyle w:val="Normlnweb"/>
        <w:shd w:val="clear" w:color="auto" w:fill="FFFFFF"/>
        <w:spacing w:before="120" w:beforeAutospacing="0" w:after="0" w:afterAutospacing="0"/>
        <w:rPr>
          <w:rFonts w:ascii="Arial" w:hAnsi="Arial" w:cs="Arial"/>
          <w:color w:val="444444"/>
        </w:rPr>
      </w:pPr>
      <w:r w:rsidRPr="00B50297">
        <w:rPr>
          <w:rFonts w:ascii="Arial" w:hAnsi="Arial" w:cs="Arial"/>
          <w:color w:val="444444"/>
        </w:rPr>
        <w:t>a) Označení budov státních nebo samosprávných orgánů a jiných veřejných institucí a veřejně prospěšných staveb pokud toto označení svým rozměrem či ztvárněním nemá negativní vliv na vzhled dotčeného místa nebo stavby.</w:t>
      </w:r>
      <w:r w:rsidRPr="00B50297">
        <w:rPr>
          <w:rFonts w:ascii="Arial" w:hAnsi="Arial" w:cs="Arial"/>
          <w:color w:val="444444"/>
        </w:rPr>
        <w:br/>
        <w:t>b) Reklamy umístěné uvnitř budov, za okny, ve výkladních skříních.</w:t>
      </w:r>
      <w:r w:rsidRPr="00B50297">
        <w:rPr>
          <w:rFonts w:ascii="Arial" w:hAnsi="Arial" w:cs="Arial"/>
          <w:color w:val="444444"/>
        </w:rPr>
        <w:br/>
        <w:t>c) Reklamy umístěné na provozovaných dopravních prostředcích.</w:t>
      </w:r>
      <w:r w:rsidRPr="00B50297">
        <w:rPr>
          <w:rFonts w:ascii="Arial" w:hAnsi="Arial" w:cs="Arial"/>
          <w:color w:val="444444"/>
        </w:rPr>
        <w:br/>
        <w:t>d) Reklamy umístěné uvnitř neveřejných areálů, pokud nejsou vně těchto areálů viditelné či slyšitelné.</w:t>
      </w:r>
      <w:r w:rsidRPr="00B50297">
        <w:rPr>
          <w:rFonts w:ascii="Arial" w:hAnsi="Arial" w:cs="Arial"/>
          <w:color w:val="444444"/>
        </w:rPr>
        <w:br/>
        <w:t>e) Označení budov právnických a fyzických osob podnikajících podle zvláštních předpisů obsahující údaje předepsané příslušným zákonem, umístěné u vstupního prostoru příslušné budovy plnící výlučně funkci informační, pokud toto označení svým rozměrem či ztvárněním nepřekračuje meze informační funkce.</w:t>
      </w:r>
      <w:r w:rsidRPr="00B50297">
        <w:rPr>
          <w:rFonts w:ascii="Arial" w:hAnsi="Arial" w:cs="Arial"/>
          <w:color w:val="444444"/>
        </w:rPr>
        <w:br/>
        <w:t>f) Návěstí v zájmu veřejné bezpečnosti a pořádku, uliční, požární, dopravní, vodohospodářské značky, označení chráněných území, veřejných telefonních automatů, hovoren a stanic apod.</w:t>
      </w:r>
    </w:p>
    <w:p w:rsidR="00B50297" w:rsidRPr="00B50297" w:rsidRDefault="00B50297" w:rsidP="00B50297">
      <w:pPr>
        <w:pStyle w:val="Normlnweb"/>
        <w:shd w:val="clear" w:color="auto" w:fill="FFFFFF"/>
        <w:spacing w:before="120" w:beforeAutospacing="0" w:after="0" w:afterAutospacing="0"/>
        <w:rPr>
          <w:rFonts w:ascii="Arial" w:hAnsi="Arial" w:cs="Arial"/>
          <w:color w:val="444444"/>
        </w:rPr>
      </w:pPr>
      <w:r w:rsidRPr="00B50297">
        <w:rPr>
          <w:rFonts w:ascii="Arial" w:hAnsi="Arial" w:cs="Arial"/>
          <w:color w:val="444444"/>
        </w:rPr>
        <w:t>3) Pro účely této vyhlášky se reklamy dělí na :</w:t>
      </w:r>
    </w:p>
    <w:p w:rsidR="00B50297" w:rsidRPr="00B50297" w:rsidRDefault="00B50297" w:rsidP="00B50297">
      <w:pPr>
        <w:pStyle w:val="Normlnweb"/>
        <w:shd w:val="clear" w:color="auto" w:fill="FFFFFF"/>
        <w:spacing w:before="120" w:beforeAutospacing="0" w:after="0" w:afterAutospacing="0"/>
        <w:rPr>
          <w:rFonts w:ascii="Arial" w:hAnsi="Arial" w:cs="Arial"/>
          <w:color w:val="444444"/>
        </w:rPr>
      </w:pPr>
      <w:r w:rsidRPr="00B50297">
        <w:rPr>
          <w:rFonts w:ascii="Arial" w:hAnsi="Arial" w:cs="Arial"/>
          <w:color w:val="444444"/>
        </w:rPr>
        <w:t>a) Velkoplošné cedule, plachty nebo nápisy umístěné na stavbách, konstrukcích či pozemcích o velikosti přesahující plochu 2 m2.</w:t>
      </w:r>
      <w:r w:rsidRPr="00B50297">
        <w:rPr>
          <w:rFonts w:ascii="Arial" w:hAnsi="Arial" w:cs="Arial"/>
          <w:color w:val="444444"/>
        </w:rPr>
        <w:br/>
        <w:t>b) Maloplošné cedule, plachty nebo nápisy umístěné na stavbách, konstrukcích či pozemcích nepřesahující plochu 2 m2.</w:t>
      </w:r>
      <w:r w:rsidRPr="00B50297">
        <w:rPr>
          <w:rFonts w:ascii="Arial" w:hAnsi="Arial" w:cs="Arial"/>
          <w:color w:val="444444"/>
        </w:rPr>
        <w:br/>
      </w:r>
      <w:r w:rsidRPr="00B50297">
        <w:rPr>
          <w:rFonts w:ascii="Arial" w:hAnsi="Arial" w:cs="Arial"/>
          <w:color w:val="444444"/>
        </w:rPr>
        <w:lastRenderedPageBreak/>
        <w:t>c) Informační, reklamní a propagační malby na vnějším plášti staveb.</w:t>
      </w:r>
      <w:r w:rsidRPr="00B50297">
        <w:rPr>
          <w:rFonts w:ascii="Arial" w:hAnsi="Arial" w:cs="Arial"/>
          <w:color w:val="444444"/>
        </w:rPr>
        <w:br/>
        <w:t>d) Jiné reklamy jako např. neony, světelná či nafukovací zařízení, nebo jiné konstrukce vytvořené neobvyklými technickými postupy.</w:t>
      </w:r>
      <w:r w:rsidRPr="00B50297">
        <w:rPr>
          <w:rFonts w:ascii="Arial" w:hAnsi="Arial" w:cs="Arial"/>
          <w:color w:val="444444"/>
        </w:rPr>
        <w:br/>
        <w:t>e) Vývěsní štíty a vývěsní znamení účelově označující prostory sloužící k podnikání.</w:t>
      </w:r>
      <w:r w:rsidRPr="00B50297">
        <w:rPr>
          <w:rFonts w:ascii="Arial" w:hAnsi="Arial" w:cs="Arial"/>
          <w:color w:val="444444"/>
        </w:rPr>
        <w:br/>
        <w:t>f) Přenosné cedule umisťované na chodnících před provozovnami.</w:t>
      </w:r>
      <w:r w:rsidRPr="00B50297">
        <w:rPr>
          <w:rFonts w:ascii="Arial" w:hAnsi="Arial" w:cs="Arial"/>
          <w:color w:val="444444"/>
        </w:rPr>
        <w:br/>
        <w:t>g) Skleněné prosvětlené skříně, výkladce a pylony.</w:t>
      </w:r>
      <w:r w:rsidRPr="00B50297">
        <w:rPr>
          <w:rFonts w:ascii="Arial" w:hAnsi="Arial" w:cs="Arial"/>
          <w:color w:val="444444"/>
        </w:rPr>
        <w:br/>
        <w:t xml:space="preserve">h) Vzhledově sjednocené </w:t>
      </w:r>
      <w:proofErr w:type="spellStart"/>
      <w:r w:rsidRPr="00B50297">
        <w:rPr>
          <w:rFonts w:ascii="Arial" w:hAnsi="Arial" w:cs="Arial"/>
          <w:color w:val="444444"/>
        </w:rPr>
        <w:t>multiplošné</w:t>
      </w:r>
      <w:proofErr w:type="spellEnd"/>
      <w:r w:rsidRPr="00B50297">
        <w:rPr>
          <w:rFonts w:ascii="Arial" w:hAnsi="Arial" w:cs="Arial"/>
          <w:color w:val="444444"/>
        </w:rPr>
        <w:t xml:space="preserve"> konstrukce sloužící jako naváděcí a informační systémy subjektům provozujícím v dané oblasti svou činnost.</w:t>
      </w:r>
    </w:p>
    <w:p w:rsidR="00B50297" w:rsidRPr="00B50297" w:rsidRDefault="00B50297" w:rsidP="00B50297">
      <w:pPr>
        <w:pStyle w:val="Normlnweb"/>
        <w:shd w:val="clear" w:color="auto" w:fill="FFFFFF"/>
        <w:spacing w:before="120" w:beforeAutospacing="0" w:after="0" w:afterAutospacing="0"/>
        <w:rPr>
          <w:rFonts w:ascii="Arial" w:hAnsi="Arial" w:cs="Arial"/>
          <w:color w:val="444444"/>
        </w:rPr>
      </w:pPr>
      <w:r w:rsidRPr="00B50297">
        <w:rPr>
          <w:rStyle w:val="Siln"/>
          <w:rFonts w:ascii="Arial" w:hAnsi="Arial" w:cs="Arial"/>
          <w:color w:val="444444"/>
        </w:rPr>
        <w:t>Článek 2</w:t>
      </w:r>
      <w:r w:rsidRPr="00B50297">
        <w:rPr>
          <w:rFonts w:ascii="Arial" w:hAnsi="Arial" w:cs="Arial"/>
          <w:b/>
          <w:bCs/>
          <w:color w:val="444444"/>
        </w:rPr>
        <w:br/>
      </w:r>
      <w:r w:rsidRPr="00B50297">
        <w:rPr>
          <w:rStyle w:val="Siln"/>
          <w:rFonts w:ascii="Arial" w:hAnsi="Arial" w:cs="Arial"/>
          <w:color w:val="444444"/>
        </w:rPr>
        <w:t>Všeobecné podmínky</w:t>
      </w:r>
    </w:p>
    <w:p w:rsidR="00B50297" w:rsidRPr="00B50297" w:rsidRDefault="00B50297" w:rsidP="00B50297">
      <w:pPr>
        <w:pStyle w:val="Normlnweb"/>
        <w:shd w:val="clear" w:color="auto" w:fill="FFFFFF"/>
        <w:spacing w:before="120" w:beforeAutospacing="0" w:after="0" w:afterAutospacing="0"/>
        <w:rPr>
          <w:rFonts w:ascii="Arial" w:hAnsi="Arial" w:cs="Arial"/>
          <w:color w:val="444444"/>
        </w:rPr>
      </w:pPr>
      <w:r w:rsidRPr="00B50297">
        <w:rPr>
          <w:rFonts w:ascii="Arial" w:hAnsi="Arial" w:cs="Arial"/>
          <w:color w:val="444444"/>
        </w:rPr>
        <w:t>(1) Svým umístěním ani provozem nesmějí reklamy ohrožovat veřejnou bezpečnost, obtěžovat okolí hlukem nebo světlem, ohrožovat estetiku a pohodu prostředí. Nesmějí narušovat vzhled místa, stavby nebo krajiny. Reklamy musí být po celou dobu životnosti udržovány v bezvadném stavu jak po stránce technické, tak po stránce estetické.</w:t>
      </w:r>
    </w:p>
    <w:p w:rsidR="00B50297" w:rsidRPr="00B50297" w:rsidRDefault="00B50297" w:rsidP="00B50297">
      <w:pPr>
        <w:pStyle w:val="Normlnweb"/>
        <w:shd w:val="clear" w:color="auto" w:fill="FFFFFF"/>
        <w:spacing w:before="120" w:beforeAutospacing="0" w:after="0" w:afterAutospacing="0"/>
        <w:rPr>
          <w:rFonts w:ascii="Arial" w:hAnsi="Arial" w:cs="Arial"/>
          <w:color w:val="444444"/>
        </w:rPr>
      </w:pPr>
      <w:r w:rsidRPr="00B50297">
        <w:rPr>
          <w:rFonts w:ascii="Arial" w:hAnsi="Arial" w:cs="Arial"/>
          <w:color w:val="444444"/>
        </w:rPr>
        <w:t>(2) Povolení reklam provádí Magistrát města Hradec Králové odbor hlavního architekta, po předchozím odsouhlasení všemi dotčenými orgány hájící zájmy podle příslušných zákonů a zvláštních předpisů, jako např. předpisů stavebních, dopravně bezpečnostních, ochrany životního prostředí, památkové péče apod.</w:t>
      </w:r>
    </w:p>
    <w:p w:rsidR="00B50297" w:rsidRPr="00B50297" w:rsidRDefault="00B50297" w:rsidP="00B50297">
      <w:pPr>
        <w:pStyle w:val="Normlnweb"/>
        <w:shd w:val="clear" w:color="auto" w:fill="FFFFFF"/>
        <w:spacing w:before="120" w:beforeAutospacing="0" w:after="0" w:afterAutospacing="0"/>
        <w:rPr>
          <w:rFonts w:ascii="Arial" w:hAnsi="Arial" w:cs="Arial"/>
          <w:color w:val="444444"/>
        </w:rPr>
      </w:pPr>
      <w:r w:rsidRPr="00B50297">
        <w:rPr>
          <w:rFonts w:ascii="Arial" w:hAnsi="Arial" w:cs="Arial"/>
          <w:color w:val="444444"/>
        </w:rPr>
        <w:t>(3) Provoz veškerých vylepovaných ploch se řídí vyhláškou města Hradce Králové o čistotě, pořádku, dodržování nočního klidu a užívání veřejného prostranství. Vylepování nebo vyvěšování plakátů na veřejných prostranstvích mimo schválené výlepové plochy je zakázáno.</w:t>
      </w:r>
      <w:r w:rsidRPr="00B50297">
        <w:rPr>
          <w:rFonts w:ascii="Arial" w:hAnsi="Arial" w:cs="Arial"/>
          <w:color w:val="444444"/>
        </w:rPr>
        <w:br/>
      </w:r>
      <w:r w:rsidRPr="00B50297">
        <w:rPr>
          <w:rFonts w:ascii="Arial" w:hAnsi="Arial" w:cs="Arial"/>
          <w:color w:val="444444"/>
        </w:rPr>
        <w:br/>
      </w:r>
      <w:r w:rsidRPr="00B50297">
        <w:rPr>
          <w:rStyle w:val="Siln"/>
          <w:rFonts w:ascii="Arial" w:hAnsi="Arial" w:cs="Arial"/>
          <w:color w:val="444444"/>
        </w:rPr>
        <w:t>Článek 3</w:t>
      </w:r>
      <w:r w:rsidRPr="00B50297">
        <w:rPr>
          <w:rFonts w:ascii="Arial" w:hAnsi="Arial" w:cs="Arial"/>
          <w:b/>
          <w:bCs/>
          <w:color w:val="444444"/>
        </w:rPr>
        <w:br/>
      </w:r>
      <w:proofErr w:type="spellStart"/>
      <w:r w:rsidRPr="00B50297">
        <w:rPr>
          <w:rStyle w:val="Siln"/>
          <w:rFonts w:ascii="Arial" w:hAnsi="Arial" w:cs="Arial"/>
          <w:color w:val="444444"/>
        </w:rPr>
        <w:t>Urbanisticko</w:t>
      </w:r>
      <w:proofErr w:type="spellEnd"/>
      <w:r w:rsidRPr="00B50297">
        <w:rPr>
          <w:rStyle w:val="Siln"/>
          <w:rFonts w:ascii="Arial" w:hAnsi="Arial" w:cs="Arial"/>
          <w:color w:val="444444"/>
        </w:rPr>
        <w:t xml:space="preserve"> - estetické podmínky</w:t>
      </w:r>
      <w:r w:rsidRPr="00B50297">
        <w:rPr>
          <w:rFonts w:ascii="Arial" w:hAnsi="Arial" w:cs="Arial"/>
          <w:b/>
          <w:bCs/>
          <w:color w:val="444444"/>
        </w:rPr>
        <w:br/>
      </w:r>
      <w:r w:rsidRPr="00B50297">
        <w:rPr>
          <w:rFonts w:ascii="Arial" w:hAnsi="Arial" w:cs="Arial"/>
          <w:b/>
          <w:bCs/>
          <w:color w:val="444444"/>
        </w:rPr>
        <w:br/>
      </w:r>
      <w:r w:rsidRPr="00B50297">
        <w:rPr>
          <w:rFonts w:ascii="Arial" w:hAnsi="Arial" w:cs="Arial"/>
          <w:color w:val="444444"/>
        </w:rPr>
        <w:t>(1) V historické části města ohraničené vnitřním okruhem tvořeným ulicemi Komenského a ČSA, se nesmějí umisťovat reklamy uvedené v článku 1 odst. (3) písmena a), b), c), d), g), h). Reklamy uvedené v článku 1 odst. (3) písmena e), f) musí být vyrobeny z odpovídajících ušlechtilých materiálů (např. kov, dřevo, sklo) a musí splňovat estetické požadavky pro začlenění do tohoto prostředí.</w:t>
      </w:r>
    </w:p>
    <w:p w:rsidR="00B50297" w:rsidRPr="00B50297" w:rsidRDefault="00B50297" w:rsidP="00B50297">
      <w:pPr>
        <w:pStyle w:val="Normlnweb"/>
        <w:shd w:val="clear" w:color="auto" w:fill="FFFFFF"/>
        <w:spacing w:before="120" w:beforeAutospacing="0" w:after="0" w:afterAutospacing="0"/>
        <w:rPr>
          <w:rFonts w:ascii="Arial" w:hAnsi="Arial" w:cs="Arial"/>
          <w:color w:val="444444"/>
        </w:rPr>
      </w:pPr>
      <w:r w:rsidRPr="00B50297">
        <w:rPr>
          <w:rFonts w:ascii="Arial" w:hAnsi="Arial" w:cs="Arial"/>
          <w:color w:val="444444"/>
        </w:rPr>
        <w:t>(2) V centru města vymezeném II. silničním okruhem (ulice Resslova, Střelecká, Sokolská, Gočárův okruh, Okružní a Pilnáčkova) včetně území ohraničeného tímto okruhem, výpravní budovou ČD ŽS Hradec Králové, ulicí Nerudovou a ulicí Antonína Dvořáka je zakázáno umisťovat reklamy uvedené v článku 1 odst. (3) písmeno a).</w:t>
      </w:r>
    </w:p>
    <w:p w:rsidR="00B50297" w:rsidRPr="00B50297" w:rsidRDefault="00B50297" w:rsidP="00B50297">
      <w:pPr>
        <w:pStyle w:val="Normlnweb"/>
        <w:shd w:val="clear" w:color="auto" w:fill="FFFFFF"/>
        <w:spacing w:before="120" w:beforeAutospacing="0" w:after="0" w:afterAutospacing="0"/>
        <w:rPr>
          <w:rFonts w:ascii="Arial" w:hAnsi="Arial" w:cs="Arial"/>
          <w:color w:val="444444"/>
        </w:rPr>
      </w:pPr>
      <w:r w:rsidRPr="00B50297">
        <w:rPr>
          <w:rFonts w:ascii="Arial" w:hAnsi="Arial" w:cs="Arial"/>
          <w:color w:val="444444"/>
        </w:rPr>
        <w:t>(3) Reklamy umisťované podél komunikací musí dodržovat odpovídající estetické odstupy, pomyslnou linii založení stávajících konstrukcí a svým odlišným rozměrem a vzhledem nesmí nevhodně narušovat celkový stav.</w:t>
      </w:r>
    </w:p>
    <w:p w:rsidR="00B50297" w:rsidRDefault="00B50297" w:rsidP="00B50297">
      <w:pPr>
        <w:pStyle w:val="Normlnweb"/>
        <w:shd w:val="clear" w:color="auto" w:fill="FFFFFF"/>
        <w:spacing w:before="120" w:beforeAutospacing="0" w:after="0" w:afterAutospacing="0"/>
        <w:rPr>
          <w:rFonts w:ascii="Arial" w:hAnsi="Arial" w:cs="Arial"/>
          <w:color w:val="444444"/>
        </w:rPr>
      </w:pPr>
      <w:r w:rsidRPr="00B50297">
        <w:rPr>
          <w:rFonts w:ascii="Arial" w:hAnsi="Arial" w:cs="Arial"/>
          <w:color w:val="444444"/>
        </w:rPr>
        <w:t>(4) Ustanovení tohoto článku vyhlášky se nevztahuje na veřejné plakátovací plochy, reklamy dočasně umisťované na stavebních lešeních v průběhu výstavby a krátkodobé reklamy umisťované z důvodu oznámení pořádání společenské akce, pokud doba jejich umístění nepřesáhne jeden kalendářní týden.</w:t>
      </w:r>
      <w:r w:rsidRPr="00B50297">
        <w:rPr>
          <w:rFonts w:ascii="Arial" w:hAnsi="Arial" w:cs="Arial"/>
          <w:color w:val="444444"/>
        </w:rPr>
        <w:br/>
      </w:r>
    </w:p>
    <w:p w:rsidR="00B50297" w:rsidRPr="00B50297" w:rsidRDefault="00B50297" w:rsidP="00B50297">
      <w:pPr>
        <w:pStyle w:val="Normlnweb"/>
        <w:shd w:val="clear" w:color="auto" w:fill="FFFFFF"/>
        <w:spacing w:before="120" w:beforeAutospacing="0" w:after="0" w:afterAutospacing="0"/>
        <w:rPr>
          <w:rFonts w:ascii="Arial" w:hAnsi="Arial" w:cs="Arial"/>
          <w:color w:val="444444"/>
        </w:rPr>
      </w:pPr>
      <w:bookmarkStart w:id="0" w:name="_GoBack"/>
      <w:bookmarkEnd w:id="0"/>
      <w:r w:rsidRPr="00B50297">
        <w:rPr>
          <w:rFonts w:ascii="Arial" w:hAnsi="Arial" w:cs="Arial"/>
          <w:color w:val="444444"/>
        </w:rPr>
        <w:lastRenderedPageBreak/>
        <w:br/>
      </w:r>
      <w:r w:rsidRPr="00B50297">
        <w:rPr>
          <w:rStyle w:val="Siln"/>
          <w:rFonts w:ascii="Arial" w:hAnsi="Arial" w:cs="Arial"/>
          <w:color w:val="444444"/>
        </w:rPr>
        <w:t>Článek 4</w:t>
      </w:r>
      <w:r w:rsidRPr="00B50297">
        <w:rPr>
          <w:rFonts w:ascii="Arial" w:hAnsi="Arial" w:cs="Arial"/>
          <w:b/>
          <w:bCs/>
          <w:color w:val="444444"/>
        </w:rPr>
        <w:br/>
      </w:r>
      <w:r w:rsidRPr="00B50297">
        <w:rPr>
          <w:rStyle w:val="Siln"/>
          <w:rFonts w:ascii="Arial" w:hAnsi="Arial" w:cs="Arial"/>
          <w:color w:val="444444"/>
        </w:rPr>
        <w:t>Dopravně - bezpečnostní podmínky</w:t>
      </w:r>
      <w:r w:rsidRPr="00B50297">
        <w:rPr>
          <w:rFonts w:ascii="Arial" w:hAnsi="Arial" w:cs="Arial"/>
          <w:b/>
          <w:bCs/>
          <w:color w:val="444444"/>
        </w:rPr>
        <w:br/>
      </w:r>
      <w:r w:rsidRPr="00B50297">
        <w:rPr>
          <w:rFonts w:ascii="Arial" w:hAnsi="Arial" w:cs="Arial"/>
          <w:b/>
          <w:bCs/>
          <w:color w:val="444444"/>
        </w:rPr>
        <w:br/>
      </w:r>
      <w:r w:rsidRPr="00B50297">
        <w:rPr>
          <w:rFonts w:ascii="Arial" w:hAnsi="Arial" w:cs="Arial"/>
          <w:color w:val="444444"/>
        </w:rPr>
        <w:t>(1) Reklamy nesmí ohrožovat chodce ani ostatní účastníky silničního provozu. Nesmí bránit v rozhledu, zakrývat dopravní značení, nebo světelnou signalizaci, nebo jim tvořit pozadí, zasahovat do nebezpečné blízkosti komunikace či aktivním způsobem narušovat pozornost řidičů. Reklamy nesmí být umisťovány v rozhledových trojúhelnících křižovatek a ve vzdálenosti před křižovatkami kratší než 90 m. Nesmí bránit v plynulém a bezpečném pohybu chodců. I u přenosných zařízení musí být dodržena minimální šíře 2 m volně průchodného prostoru. Spodní okraj reklamy umístěné v prostoru nad chodníkem či do tohoto prostoru zasahující, musí být minimálně 3 m nad jeho niveletou.</w:t>
      </w:r>
      <w:r w:rsidRPr="00B50297">
        <w:rPr>
          <w:rFonts w:ascii="Arial" w:hAnsi="Arial" w:cs="Arial"/>
          <w:color w:val="444444"/>
        </w:rPr>
        <w:br/>
      </w:r>
      <w:r w:rsidRPr="00B50297">
        <w:rPr>
          <w:rFonts w:ascii="Arial" w:hAnsi="Arial" w:cs="Arial"/>
          <w:color w:val="444444"/>
        </w:rPr>
        <w:br/>
      </w:r>
      <w:r w:rsidRPr="00B50297">
        <w:rPr>
          <w:rStyle w:val="Siln"/>
          <w:rFonts w:ascii="Arial" w:hAnsi="Arial" w:cs="Arial"/>
          <w:color w:val="444444"/>
        </w:rPr>
        <w:t>Článek 5</w:t>
      </w:r>
      <w:r w:rsidRPr="00B50297">
        <w:rPr>
          <w:rFonts w:ascii="Arial" w:hAnsi="Arial" w:cs="Arial"/>
          <w:b/>
          <w:bCs/>
          <w:color w:val="444444"/>
        </w:rPr>
        <w:br/>
      </w:r>
      <w:r w:rsidRPr="00B50297">
        <w:rPr>
          <w:rStyle w:val="Siln"/>
          <w:rFonts w:ascii="Arial" w:hAnsi="Arial" w:cs="Arial"/>
          <w:color w:val="444444"/>
        </w:rPr>
        <w:t>Závěrečná ustanovení</w:t>
      </w:r>
      <w:r w:rsidRPr="00B50297">
        <w:rPr>
          <w:rFonts w:ascii="Arial" w:hAnsi="Arial" w:cs="Arial"/>
          <w:b/>
          <w:bCs/>
          <w:color w:val="444444"/>
        </w:rPr>
        <w:br/>
      </w:r>
      <w:r w:rsidRPr="00B50297">
        <w:rPr>
          <w:rFonts w:ascii="Arial" w:hAnsi="Arial" w:cs="Arial"/>
          <w:b/>
          <w:bCs/>
          <w:color w:val="444444"/>
        </w:rPr>
        <w:br/>
      </w:r>
      <w:r w:rsidRPr="00B50297">
        <w:rPr>
          <w:rFonts w:ascii="Arial" w:hAnsi="Arial" w:cs="Arial"/>
          <w:color w:val="444444"/>
        </w:rPr>
        <w:t>(1) Reklamy které byly instalovány na základě platného povolení příslušného úřadu, avšak v rozporu s ustanovením této vyhlášky budou po uplynutí povolením stanovené lhůty odstraněny, jejich prodlužování nebude povolováno.</w:t>
      </w:r>
    </w:p>
    <w:p w:rsidR="00B50297" w:rsidRPr="00B50297" w:rsidRDefault="00B50297" w:rsidP="00B50297">
      <w:pPr>
        <w:pStyle w:val="Normlnweb"/>
        <w:shd w:val="clear" w:color="auto" w:fill="FFFFFF"/>
        <w:spacing w:before="120" w:beforeAutospacing="0" w:after="0" w:afterAutospacing="0"/>
        <w:rPr>
          <w:rFonts w:ascii="Arial" w:hAnsi="Arial" w:cs="Arial"/>
          <w:color w:val="444444"/>
        </w:rPr>
      </w:pPr>
      <w:r w:rsidRPr="00B50297">
        <w:rPr>
          <w:rFonts w:ascii="Arial" w:hAnsi="Arial" w:cs="Arial"/>
          <w:color w:val="444444"/>
        </w:rPr>
        <w:t>(2) Tato vyhláška nabývá účinnosti 15. dnem po jejím vyhlášení a ruší předchozí vyhlášku města Hradce Králové č.7/94 o podmínkách zřizování a provozování informačních, reklamních a propagačních zařízení.</w:t>
      </w:r>
      <w:r w:rsidRPr="00B50297">
        <w:rPr>
          <w:rFonts w:ascii="Arial" w:hAnsi="Arial" w:cs="Arial"/>
          <w:color w:val="444444"/>
        </w:rPr>
        <w:br/>
      </w:r>
      <w:r w:rsidRPr="00B50297">
        <w:rPr>
          <w:rFonts w:ascii="Arial" w:hAnsi="Arial" w:cs="Arial"/>
          <w:color w:val="444444"/>
        </w:rPr>
        <w:br/>
        <w:t>Ing. Oldřich Vlasák</w:t>
      </w:r>
      <w:r w:rsidRPr="00B50297">
        <w:rPr>
          <w:rFonts w:ascii="Arial" w:hAnsi="Arial" w:cs="Arial"/>
          <w:color w:val="444444"/>
        </w:rPr>
        <w:br/>
        <w:t>primátor města Hradec Králové</w:t>
      </w:r>
      <w:r w:rsidRPr="00B50297">
        <w:rPr>
          <w:rFonts w:ascii="Arial" w:hAnsi="Arial" w:cs="Arial"/>
          <w:color w:val="444444"/>
        </w:rPr>
        <w:br/>
      </w:r>
      <w:r w:rsidRPr="00B50297">
        <w:rPr>
          <w:rFonts w:ascii="Arial" w:hAnsi="Arial" w:cs="Arial"/>
          <w:color w:val="444444"/>
        </w:rPr>
        <w:br/>
        <w:t>Ing. Alois Tuháček</w:t>
      </w:r>
      <w:r w:rsidRPr="00B50297">
        <w:rPr>
          <w:rFonts w:ascii="Arial" w:hAnsi="Arial" w:cs="Arial"/>
          <w:color w:val="444444"/>
        </w:rPr>
        <w:br/>
        <w:t>náměstek primátora města Hradec Králové</w:t>
      </w:r>
    </w:p>
    <w:p w:rsidR="00852EC6" w:rsidRPr="00B50297" w:rsidRDefault="00852EC6" w:rsidP="00B50297">
      <w:pPr>
        <w:pStyle w:val="Nadpis2"/>
        <w:shd w:val="clear" w:color="auto" w:fill="FFFFFF"/>
        <w:spacing w:before="300" w:after="450"/>
        <w:jc w:val="center"/>
        <w:rPr>
          <w:rFonts w:ascii="Arial" w:hAnsi="Arial" w:cs="Arial"/>
          <w:sz w:val="24"/>
          <w:szCs w:val="24"/>
        </w:rPr>
      </w:pPr>
    </w:p>
    <w:sectPr w:rsidR="00852EC6" w:rsidRPr="00B50297" w:rsidSect="000879BF">
      <w:headerReference w:type="default" r:id="rId8"/>
      <w:footerReference w:type="default" r:id="rId9"/>
      <w:headerReference w:type="first" r:id="rId10"/>
      <w:footerReference w:type="first" r:id="rId11"/>
      <w:pgSz w:w="11906" w:h="16838"/>
      <w:pgMar w:top="2112" w:right="1133" w:bottom="567" w:left="1276" w:header="709" w:footer="8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2072" w:rsidRDefault="004B2072">
      <w:r>
        <w:separator/>
      </w:r>
    </w:p>
  </w:endnote>
  <w:endnote w:type="continuationSeparator" w:id="0">
    <w:p w:rsidR="004B2072" w:rsidRDefault="004B2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00C" w:rsidRDefault="0065100C">
    <w:pPr>
      <w:pStyle w:val="Zpat"/>
    </w:pPr>
  </w:p>
  <w:p w:rsidR="0065100C" w:rsidRDefault="0065100C">
    <w:pPr>
      <w:pStyle w:val="Zpat"/>
    </w:pPr>
  </w:p>
  <w:p w:rsidR="0065100C" w:rsidRDefault="0065100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00C" w:rsidRDefault="0065100C">
    <w:pPr>
      <w:pStyle w:val="Zpat"/>
    </w:pPr>
  </w:p>
  <w:p w:rsidR="0065100C" w:rsidRDefault="0065100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2072" w:rsidRDefault="004B2072">
      <w:r>
        <w:separator/>
      </w:r>
    </w:p>
  </w:footnote>
  <w:footnote w:type="continuationSeparator" w:id="0">
    <w:p w:rsidR="004B2072" w:rsidRDefault="004B20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00C" w:rsidRDefault="0065100C" w:rsidP="00672709">
    <w:pPr>
      <w:pStyle w:val="Zhlav"/>
      <w:jc w:val="center"/>
    </w:pPr>
  </w:p>
  <w:p w:rsidR="0065100C" w:rsidRDefault="0065100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79BF" w:rsidRPr="00142D3F" w:rsidRDefault="00122DC1" w:rsidP="00142D3F">
    <w:pPr>
      <w:pStyle w:val="Zhlav"/>
      <w:rPr>
        <w:szCs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0;margin-top:0;width:387.75pt;height:75.75pt;z-index:251657728;mso-position-horizontal:center">
          <v:imagedata r:id="rId1" o:title="Zahlavi_statut_mest"/>
          <w10:wrap type="squ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04575"/>
    <w:multiLevelType w:val="hybridMultilevel"/>
    <w:tmpl w:val="D65C429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F42EA0"/>
    <w:multiLevelType w:val="multilevel"/>
    <w:tmpl w:val="EFBCA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127FC3"/>
    <w:multiLevelType w:val="hybridMultilevel"/>
    <w:tmpl w:val="B8D4117A"/>
    <w:lvl w:ilvl="0" w:tplc="BFFA66AC">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024A94"/>
    <w:multiLevelType w:val="hybridMultilevel"/>
    <w:tmpl w:val="0428E7E6"/>
    <w:lvl w:ilvl="0" w:tplc="0405000F">
      <w:start w:val="1"/>
      <w:numFmt w:val="decimal"/>
      <w:lvlText w:val="%1."/>
      <w:lvlJc w:val="left"/>
      <w:pPr>
        <w:tabs>
          <w:tab w:val="num" w:pos="720"/>
        </w:tabs>
        <w:ind w:left="720" w:hanging="360"/>
      </w:pPr>
      <w:rPr>
        <w:rFonts w:hint="default"/>
      </w:rPr>
    </w:lvl>
    <w:lvl w:ilvl="1" w:tplc="FCF035B6">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3A0205A"/>
    <w:multiLevelType w:val="hybridMultilevel"/>
    <w:tmpl w:val="B712D1B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8F32E7"/>
    <w:multiLevelType w:val="hybridMultilevel"/>
    <w:tmpl w:val="288C00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193F0E"/>
    <w:multiLevelType w:val="hybridMultilevel"/>
    <w:tmpl w:val="99668B0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492B63"/>
    <w:multiLevelType w:val="hybridMultilevel"/>
    <w:tmpl w:val="4C0CC8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596235"/>
    <w:multiLevelType w:val="hybridMultilevel"/>
    <w:tmpl w:val="C408FF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B32196"/>
    <w:multiLevelType w:val="hybridMultilevel"/>
    <w:tmpl w:val="9B84B616"/>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5E15718"/>
    <w:multiLevelType w:val="multilevel"/>
    <w:tmpl w:val="07AE1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7820C9"/>
    <w:multiLevelType w:val="multilevel"/>
    <w:tmpl w:val="0F081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291F32"/>
    <w:multiLevelType w:val="hybridMultilevel"/>
    <w:tmpl w:val="E318B2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3E2839D5"/>
    <w:multiLevelType w:val="hybridMultilevel"/>
    <w:tmpl w:val="90EAF0FC"/>
    <w:lvl w:ilvl="0" w:tplc="CBF8A35E">
      <w:start w:val="1"/>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93F4972"/>
    <w:multiLevelType w:val="hybridMultilevel"/>
    <w:tmpl w:val="DC66B30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C94168F"/>
    <w:multiLevelType w:val="hybridMultilevel"/>
    <w:tmpl w:val="443ABD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EF55558"/>
    <w:multiLevelType w:val="multilevel"/>
    <w:tmpl w:val="8DB6E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7A6B11"/>
    <w:multiLevelType w:val="hybridMultilevel"/>
    <w:tmpl w:val="7A7082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5EB5DDD"/>
    <w:multiLevelType w:val="hybridMultilevel"/>
    <w:tmpl w:val="126C0CC0"/>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68B2BDD"/>
    <w:multiLevelType w:val="hybridMultilevel"/>
    <w:tmpl w:val="F6BC2C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FA7753D"/>
    <w:multiLevelType w:val="multilevel"/>
    <w:tmpl w:val="0128C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9"/>
  </w:num>
  <w:num w:numId="3">
    <w:abstractNumId w:val="18"/>
  </w:num>
  <w:num w:numId="4">
    <w:abstractNumId w:val="17"/>
  </w:num>
  <w:num w:numId="5">
    <w:abstractNumId w:val="0"/>
  </w:num>
  <w:num w:numId="6">
    <w:abstractNumId w:val="12"/>
  </w:num>
  <w:num w:numId="7">
    <w:abstractNumId w:val="2"/>
  </w:num>
  <w:num w:numId="8">
    <w:abstractNumId w:val="7"/>
  </w:num>
  <w:num w:numId="9">
    <w:abstractNumId w:val="5"/>
  </w:num>
  <w:num w:numId="10">
    <w:abstractNumId w:val="14"/>
  </w:num>
  <w:num w:numId="11">
    <w:abstractNumId w:val="8"/>
  </w:num>
  <w:num w:numId="12">
    <w:abstractNumId w:val="4"/>
  </w:num>
  <w:num w:numId="13">
    <w:abstractNumId w:val="6"/>
  </w:num>
  <w:num w:numId="14">
    <w:abstractNumId w:val="15"/>
  </w:num>
  <w:num w:numId="15">
    <w:abstractNumId w:val="19"/>
  </w:num>
  <w:num w:numId="16">
    <w:abstractNumId w:val="13"/>
  </w:num>
  <w:num w:numId="17">
    <w:abstractNumId w:val="16"/>
  </w:num>
  <w:num w:numId="18">
    <w:abstractNumId w:val="1"/>
  </w:num>
  <w:num w:numId="19">
    <w:abstractNumId w:val="11"/>
  </w:num>
  <w:num w:numId="20">
    <w:abstractNumId w:val="20"/>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2849"/>
    <w:rsid w:val="0001117D"/>
    <w:rsid w:val="00017ADC"/>
    <w:rsid w:val="00021B43"/>
    <w:rsid w:val="00026DF8"/>
    <w:rsid w:val="00062425"/>
    <w:rsid w:val="00062649"/>
    <w:rsid w:val="000879BF"/>
    <w:rsid w:val="0009604A"/>
    <w:rsid w:val="000C03C7"/>
    <w:rsid w:val="000C2011"/>
    <w:rsid w:val="000C5DC8"/>
    <w:rsid w:val="000C6EBC"/>
    <w:rsid w:val="0010150B"/>
    <w:rsid w:val="00103E70"/>
    <w:rsid w:val="00116801"/>
    <w:rsid w:val="00117743"/>
    <w:rsid w:val="00140ED2"/>
    <w:rsid w:val="00142D3F"/>
    <w:rsid w:val="00164E3A"/>
    <w:rsid w:val="00177E43"/>
    <w:rsid w:val="00182849"/>
    <w:rsid w:val="001A4F3A"/>
    <w:rsid w:val="001A688D"/>
    <w:rsid w:val="001C0569"/>
    <w:rsid w:val="001C1C82"/>
    <w:rsid w:val="001C6525"/>
    <w:rsid w:val="001E5ACB"/>
    <w:rsid w:val="001F2F34"/>
    <w:rsid w:val="001F749D"/>
    <w:rsid w:val="00214B9A"/>
    <w:rsid w:val="00237957"/>
    <w:rsid w:val="002612A6"/>
    <w:rsid w:val="0027150C"/>
    <w:rsid w:val="002A4E6F"/>
    <w:rsid w:val="002B252E"/>
    <w:rsid w:val="002B57E4"/>
    <w:rsid w:val="002B6EDF"/>
    <w:rsid w:val="00300645"/>
    <w:rsid w:val="0030728E"/>
    <w:rsid w:val="00337F6C"/>
    <w:rsid w:val="0035465D"/>
    <w:rsid w:val="00373BB5"/>
    <w:rsid w:val="00384CDB"/>
    <w:rsid w:val="00392DAD"/>
    <w:rsid w:val="003B7A5F"/>
    <w:rsid w:val="003C1B64"/>
    <w:rsid w:val="003E2112"/>
    <w:rsid w:val="003E5E31"/>
    <w:rsid w:val="0040426B"/>
    <w:rsid w:val="004050EA"/>
    <w:rsid w:val="00411BCF"/>
    <w:rsid w:val="00422C22"/>
    <w:rsid w:val="004535D0"/>
    <w:rsid w:val="004976BB"/>
    <w:rsid w:val="00497822"/>
    <w:rsid w:val="00497BB8"/>
    <w:rsid w:val="004B0BCE"/>
    <w:rsid w:val="004B2072"/>
    <w:rsid w:val="004E479F"/>
    <w:rsid w:val="004F5374"/>
    <w:rsid w:val="00545804"/>
    <w:rsid w:val="00551B6F"/>
    <w:rsid w:val="00565692"/>
    <w:rsid w:val="0057490B"/>
    <w:rsid w:val="005C34CD"/>
    <w:rsid w:val="005D7033"/>
    <w:rsid w:val="005F7DE4"/>
    <w:rsid w:val="00603896"/>
    <w:rsid w:val="00625FC3"/>
    <w:rsid w:val="00632EB0"/>
    <w:rsid w:val="0065100C"/>
    <w:rsid w:val="00672709"/>
    <w:rsid w:val="00680E74"/>
    <w:rsid w:val="0068409A"/>
    <w:rsid w:val="00686F08"/>
    <w:rsid w:val="00697E57"/>
    <w:rsid w:val="006B23A2"/>
    <w:rsid w:val="006B2FB9"/>
    <w:rsid w:val="006D06DD"/>
    <w:rsid w:val="006D071F"/>
    <w:rsid w:val="006F1C65"/>
    <w:rsid w:val="0070016C"/>
    <w:rsid w:val="00710589"/>
    <w:rsid w:val="007129F5"/>
    <w:rsid w:val="00737084"/>
    <w:rsid w:val="007470A1"/>
    <w:rsid w:val="007B7A9B"/>
    <w:rsid w:val="007C67F8"/>
    <w:rsid w:val="00804ABB"/>
    <w:rsid w:val="00812256"/>
    <w:rsid w:val="00821E42"/>
    <w:rsid w:val="00841D1B"/>
    <w:rsid w:val="00843310"/>
    <w:rsid w:val="00852EC6"/>
    <w:rsid w:val="00857AB1"/>
    <w:rsid w:val="00866270"/>
    <w:rsid w:val="00895A90"/>
    <w:rsid w:val="008A735D"/>
    <w:rsid w:val="008B4E91"/>
    <w:rsid w:val="008D305B"/>
    <w:rsid w:val="008E33B4"/>
    <w:rsid w:val="008F36C6"/>
    <w:rsid w:val="00940754"/>
    <w:rsid w:val="00945410"/>
    <w:rsid w:val="00951016"/>
    <w:rsid w:val="00963482"/>
    <w:rsid w:val="0096688B"/>
    <w:rsid w:val="00971397"/>
    <w:rsid w:val="00977A42"/>
    <w:rsid w:val="009C050B"/>
    <w:rsid w:val="009D561D"/>
    <w:rsid w:val="009E503E"/>
    <w:rsid w:val="009E52B6"/>
    <w:rsid w:val="00A161F9"/>
    <w:rsid w:val="00A1638F"/>
    <w:rsid w:val="00A4257C"/>
    <w:rsid w:val="00A72803"/>
    <w:rsid w:val="00A956A8"/>
    <w:rsid w:val="00AA60FA"/>
    <w:rsid w:val="00AF2B43"/>
    <w:rsid w:val="00B06577"/>
    <w:rsid w:val="00B425E5"/>
    <w:rsid w:val="00B50297"/>
    <w:rsid w:val="00B64E0B"/>
    <w:rsid w:val="00BB44AF"/>
    <w:rsid w:val="00BC2DB8"/>
    <w:rsid w:val="00BE28B5"/>
    <w:rsid w:val="00BF2047"/>
    <w:rsid w:val="00C22742"/>
    <w:rsid w:val="00C30299"/>
    <w:rsid w:val="00C32CFE"/>
    <w:rsid w:val="00C37A71"/>
    <w:rsid w:val="00C37DED"/>
    <w:rsid w:val="00C556F6"/>
    <w:rsid w:val="00C635A2"/>
    <w:rsid w:val="00C657B6"/>
    <w:rsid w:val="00C70087"/>
    <w:rsid w:val="00C75F24"/>
    <w:rsid w:val="00CB021F"/>
    <w:rsid w:val="00CB21A3"/>
    <w:rsid w:val="00CC5E32"/>
    <w:rsid w:val="00CD518E"/>
    <w:rsid w:val="00CE39F6"/>
    <w:rsid w:val="00CF31E2"/>
    <w:rsid w:val="00D11C45"/>
    <w:rsid w:val="00D16B7C"/>
    <w:rsid w:val="00D176F2"/>
    <w:rsid w:val="00D34873"/>
    <w:rsid w:val="00D3788E"/>
    <w:rsid w:val="00D761E1"/>
    <w:rsid w:val="00D77C70"/>
    <w:rsid w:val="00D8763D"/>
    <w:rsid w:val="00D966B5"/>
    <w:rsid w:val="00DB02AD"/>
    <w:rsid w:val="00DE3A6F"/>
    <w:rsid w:val="00E4436F"/>
    <w:rsid w:val="00E605A4"/>
    <w:rsid w:val="00E80D32"/>
    <w:rsid w:val="00E94DD3"/>
    <w:rsid w:val="00ED03FD"/>
    <w:rsid w:val="00ED06F3"/>
    <w:rsid w:val="00EF515D"/>
    <w:rsid w:val="00EF525F"/>
    <w:rsid w:val="00F04615"/>
    <w:rsid w:val="00F10578"/>
    <w:rsid w:val="00F3174C"/>
    <w:rsid w:val="00F75782"/>
    <w:rsid w:val="00F802BC"/>
    <w:rsid w:val="00FA31DF"/>
    <w:rsid w:val="00FA50BB"/>
    <w:rsid w:val="00FB22B0"/>
    <w:rsid w:val="00FC4FF5"/>
    <w:rsid w:val="00FD4CDE"/>
    <w:rsid w:val="00FD6519"/>
    <w:rsid w:val="00FD77F8"/>
    <w:rsid w:val="00FE2E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4B62B421"/>
  <w15:chartTrackingRefBased/>
  <w15:docId w15:val="{ACD53B36-B000-4875-BF30-693F89374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852EC6"/>
    <w:rPr>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link w:val="Nadpis2Char"/>
    <w:unhideWhenUsed/>
    <w:qFormat/>
    <w:rsid w:val="00945410"/>
    <w:pPr>
      <w:keepNext/>
      <w:spacing w:before="240" w:after="60"/>
      <w:outlineLvl w:val="1"/>
    </w:pPr>
    <w:rPr>
      <w:rFonts w:asciiTheme="majorHAnsi" w:eastAsiaTheme="majorEastAsia" w:hAnsiTheme="majorHAnsi" w:cstheme="majorBidi"/>
      <w:b/>
      <w:bCs/>
      <w:i/>
      <w:iCs/>
      <w:sz w:val="28"/>
      <w:szCs w:val="28"/>
    </w:rPr>
  </w:style>
  <w:style w:type="paragraph" w:styleId="Nadpis3">
    <w:name w:val="heading 3"/>
    <w:basedOn w:val="Normln"/>
    <w:next w:val="Normln"/>
    <w:link w:val="Nadpis3Char"/>
    <w:semiHidden/>
    <w:unhideWhenUsed/>
    <w:qFormat/>
    <w:rsid w:val="00945410"/>
    <w:pPr>
      <w:keepNext/>
      <w:spacing w:before="240" w:after="60"/>
      <w:outlineLvl w:val="2"/>
    </w:pPr>
    <w:rPr>
      <w:rFonts w:asciiTheme="majorHAnsi" w:eastAsiaTheme="majorEastAsia" w:hAnsiTheme="majorHAnsi" w:cstheme="majorBidi"/>
      <w:b/>
      <w:bCs/>
      <w:sz w:val="26"/>
      <w:szCs w:val="26"/>
    </w:rPr>
  </w:style>
  <w:style w:type="paragraph" w:styleId="Nadpis4">
    <w:name w:val="heading 4"/>
    <w:basedOn w:val="Normln"/>
    <w:next w:val="Normln"/>
    <w:link w:val="Nadpis4Char"/>
    <w:semiHidden/>
    <w:unhideWhenUsed/>
    <w:qFormat/>
    <w:rsid w:val="00945410"/>
    <w:pPr>
      <w:keepNext/>
      <w:spacing w:before="240" w:after="60"/>
      <w:outlineLvl w:val="3"/>
    </w:pPr>
    <w:rPr>
      <w:rFonts w:asciiTheme="minorHAnsi" w:eastAsiaTheme="minorEastAsia" w:hAnsiTheme="minorHAnsi" w:cstheme="minorBidi"/>
      <w:b/>
      <w:bCs/>
      <w:sz w:val="28"/>
      <w:szCs w:val="28"/>
    </w:rPr>
  </w:style>
  <w:style w:type="paragraph" w:styleId="Nadpis5">
    <w:name w:val="heading 5"/>
    <w:basedOn w:val="Normln"/>
    <w:next w:val="Normln"/>
    <w:link w:val="Nadpis5Char"/>
    <w:semiHidden/>
    <w:unhideWhenUsed/>
    <w:qFormat/>
    <w:rsid w:val="00945410"/>
    <w:pPr>
      <w:spacing w:before="240" w:after="60"/>
      <w:outlineLvl w:val="4"/>
    </w:pPr>
    <w:rPr>
      <w:rFonts w:asciiTheme="minorHAnsi" w:eastAsiaTheme="minorEastAsia" w:hAnsiTheme="minorHAnsi" w:cstheme="minorBid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Textbubliny">
    <w:name w:val="Balloon Text"/>
    <w:basedOn w:val="Normln"/>
    <w:semiHidden/>
    <w:rPr>
      <w:rFonts w:ascii="Tahoma" w:hAnsi="Tahoma" w:cs="Tahoma"/>
      <w:sz w:val="16"/>
      <w:szCs w:val="16"/>
    </w:rPr>
  </w:style>
  <w:style w:type="character" w:customStyle="1" w:styleId="ZhlavChar">
    <w:name w:val="Záhlaví Char"/>
    <w:link w:val="Zhlav"/>
    <w:uiPriority w:val="99"/>
    <w:rsid w:val="00672709"/>
    <w:rPr>
      <w:sz w:val="24"/>
      <w:szCs w:val="24"/>
    </w:rPr>
  </w:style>
  <w:style w:type="character" w:customStyle="1" w:styleId="ZpatChar">
    <w:name w:val="Zápatí Char"/>
    <w:link w:val="Zpat"/>
    <w:uiPriority w:val="99"/>
    <w:rsid w:val="008A735D"/>
    <w:rPr>
      <w:sz w:val="24"/>
      <w:szCs w:val="24"/>
    </w:rPr>
  </w:style>
  <w:style w:type="character" w:styleId="Hypertextovodkaz">
    <w:name w:val="Hyperlink"/>
    <w:uiPriority w:val="99"/>
    <w:unhideWhenUsed/>
    <w:rsid w:val="00686F08"/>
    <w:rPr>
      <w:color w:val="0000FF"/>
      <w:u w:val="single"/>
    </w:rPr>
  </w:style>
  <w:style w:type="character" w:customStyle="1" w:styleId="Nadpis2Char">
    <w:name w:val="Nadpis 2 Char"/>
    <w:basedOn w:val="Standardnpsmoodstavce"/>
    <w:link w:val="Nadpis2"/>
    <w:rsid w:val="00945410"/>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semiHidden/>
    <w:rsid w:val="00945410"/>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semiHidden/>
    <w:rsid w:val="00945410"/>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semiHidden/>
    <w:rsid w:val="00945410"/>
    <w:rPr>
      <w:rFonts w:asciiTheme="minorHAnsi" w:eastAsiaTheme="minorEastAsia" w:hAnsiTheme="minorHAnsi" w:cstheme="minorBidi"/>
      <w:b/>
      <w:bCs/>
      <w:i/>
      <w:iCs/>
      <w:sz w:val="26"/>
      <w:szCs w:val="26"/>
    </w:rPr>
  </w:style>
  <w:style w:type="paragraph" w:styleId="Normlnweb">
    <w:name w:val="Normal (Web)"/>
    <w:basedOn w:val="Normln"/>
    <w:uiPriority w:val="99"/>
    <w:unhideWhenUsed/>
    <w:rsid w:val="00945410"/>
    <w:pPr>
      <w:spacing w:before="100" w:beforeAutospacing="1" w:after="100" w:afterAutospacing="1"/>
    </w:pPr>
  </w:style>
  <w:style w:type="character" w:styleId="Siln">
    <w:name w:val="Strong"/>
    <w:uiPriority w:val="22"/>
    <w:qFormat/>
    <w:rsid w:val="00945410"/>
    <w:rPr>
      <w:b/>
      <w:bCs/>
    </w:rPr>
  </w:style>
  <w:style w:type="paragraph" w:customStyle="1" w:styleId="dwitem">
    <w:name w:val="dw_item"/>
    <w:basedOn w:val="Normln"/>
    <w:rsid w:val="00C635A2"/>
    <w:pPr>
      <w:spacing w:before="100" w:beforeAutospacing="1" w:after="100" w:afterAutospacing="1"/>
    </w:pPr>
  </w:style>
  <w:style w:type="character" w:styleId="Sledovanodkaz">
    <w:name w:val="FollowedHyperlink"/>
    <w:basedOn w:val="Standardnpsmoodstavce"/>
    <w:rsid w:val="00C635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74390">
      <w:bodyDiv w:val="1"/>
      <w:marLeft w:val="0"/>
      <w:marRight w:val="0"/>
      <w:marTop w:val="0"/>
      <w:marBottom w:val="0"/>
      <w:divBdr>
        <w:top w:val="none" w:sz="0" w:space="0" w:color="auto"/>
        <w:left w:val="none" w:sz="0" w:space="0" w:color="auto"/>
        <w:bottom w:val="none" w:sz="0" w:space="0" w:color="auto"/>
        <w:right w:val="none" w:sz="0" w:space="0" w:color="auto"/>
      </w:divBdr>
    </w:div>
    <w:div w:id="352927027">
      <w:bodyDiv w:val="1"/>
      <w:marLeft w:val="0"/>
      <w:marRight w:val="0"/>
      <w:marTop w:val="0"/>
      <w:marBottom w:val="0"/>
      <w:divBdr>
        <w:top w:val="none" w:sz="0" w:space="0" w:color="auto"/>
        <w:left w:val="none" w:sz="0" w:space="0" w:color="auto"/>
        <w:bottom w:val="none" w:sz="0" w:space="0" w:color="auto"/>
        <w:right w:val="none" w:sz="0" w:space="0" w:color="auto"/>
      </w:divBdr>
      <w:divsChild>
        <w:div w:id="611713678">
          <w:marLeft w:val="0"/>
          <w:marRight w:val="0"/>
          <w:marTop w:val="0"/>
          <w:marBottom w:val="0"/>
          <w:divBdr>
            <w:top w:val="none" w:sz="0" w:space="0" w:color="auto"/>
            <w:left w:val="none" w:sz="0" w:space="0" w:color="auto"/>
            <w:bottom w:val="none" w:sz="0" w:space="0" w:color="auto"/>
            <w:right w:val="none" w:sz="0" w:space="0" w:color="auto"/>
          </w:divBdr>
          <w:divsChild>
            <w:div w:id="1128546950">
              <w:marLeft w:val="0"/>
              <w:marRight w:val="0"/>
              <w:marTop w:val="0"/>
              <w:marBottom w:val="0"/>
              <w:divBdr>
                <w:top w:val="none" w:sz="0" w:space="0" w:color="auto"/>
                <w:left w:val="none" w:sz="0" w:space="0" w:color="auto"/>
                <w:bottom w:val="none" w:sz="0" w:space="0" w:color="auto"/>
                <w:right w:val="none" w:sz="0" w:space="0" w:color="auto"/>
              </w:divBdr>
              <w:divsChild>
                <w:div w:id="15452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74145">
          <w:marLeft w:val="0"/>
          <w:marRight w:val="0"/>
          <w:marTop w:val="0"/>
          <w:marBottom w:val="375"/>
          <w:divBdr>
            <w:top w:val="none" w:sz="0" w:space="0" w:color="auto"/>
            <w:left w:val="none" w:sz="0" w:space="0" w:color="auto"/>
            <w:bottom w:val="none" w:sz="0" w:space="0" w:color="auto"/>
            <w:right w:val="none" w:sz="0" w:space="0" w:color="auto"/>
          </w:divBdr>
          <w:divsChild>
            <w:div w:id="2037269525">
              <w:blockQuote w:val="1"/>
              <w:marLeft w:val="225"/>
              <w:marRight w:val="0"/>
              <w:marTop w:val="0"/>
              <w:marBottom w:val="0"/>
              <w:divBdr>
                <w:top w:val="none" w:sz="0" w:space="0" w:color="auto"/>
                <w:left w:val="none" w:sz="0" w:space="0" w:color="auto"/>
                <w:bottom w:val="none" w:sz="0" w:space="0" w:color="auto"/>
                <w:right w:val="none" w:sz="0" w:space="0" w:color="auto"/>
              </w:divBdr>
            </w:div>
            <w:div w:id="194853459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484206794">
      <w:bodyDiv w:val="1"/>
      <w:marLeft w:val="0"/>
      <w:marRight w:val="0"/>
      <w:marTop w:val="0"/>
      <w:marBottom w:val="0"/>
      <w:divBdr>
        <w:top w:val="none" w:sz="0" w:space="0" w:color="auto"/>
        <w:left w:val="none" w:sz="0" w:space="0" w:color="auto"/>
        <w:bottom w:val="none" w:sz="0" w:space="0" w:color="auto"/>
        <w:right w:val="none" w:sz="0" w:space="0" w:color="auto"/>
      </w:divBdr>
      <w:divsChild>
        <w:div w:id="263466676">
          <w:marLeft w:val="0"/>
          <w:marRight w:val="0"/>
          <w:marTop w:val="0"/>
          <w:marBottom w:val="0"/>
          <w:divBdr>
            <w:top w:val="none" w:sz="0" w:space="0" w:color="auto"/>
            <w:left w:val="none" w:sz="0" w:space="0" w:color="auto"/>
            <w:bottom w:val="none" w:sz="0" w:space="0" w:color="auto"/>
            <w:right w:val="none" w:sz="0" w:space="0" w:color="auto"/>
          </w:divBdr>
          <w:divsChild>
            <w:div w:id="539710921">
              <w:marLeft w:val="0"/>
              <w:marRight w:val="0"/>
              <w:marTop w:val="0"/>
              <w:marBottom w:val="0"/>
              <w:divBdr>
                <w:top w:val="none" w:sz="0" w:space="0" w:color="auto"/>
                <w:left w:val="none" w:sz="0" w:space="0" w:color="auto"/>
                <w:bottom w:val="none" w:sz="0" w:space="0" w:color="auto"/>
                <w:right w:val="none" w:sz="0" w:space="0" w:color="auto"/>
              </w:divBdr>
              <w:divsChild>
                <w:div w:id="35003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91933">
          <w:marLeft w:val="0"/>
          <w:marRight w:val="0"/>
          <w:marTop w:val="0"/>
          <w:marBottom w:val="375"/>
          <w:divBdr>
            <w:top w:val="none" w:sz="0" w:space="0" w:color="auto"/>
            <w:left w:val="none" w:sz="0" w:space="0" w:color="auto"/>
            <w:bottom w:val="none" w:sz="0" w:space="0" w:color="auto"/>
            <w:right w:val="none" w:sz="0" w:space="0" w:color="auto"/>
          </w:divBdr>
        </w:div>
      </w:divsChild>
    </w:div>
    <w:div w:id="624049006">
      <w:bodyDiv w:val="1"/>
      <w:marLeft w:val="0"/>
      <w:marRight w:val="0"/>
      <w:marTop w:val="0"/>
      <w:marBottom w:val="0"/>
      <w:divBdr>
        <w:top w:val="none" w:sz="0" w:space="0" w:color="auto"/>
        <w:left w:val="none" w:sz="0" w:space="0" w:color="auto"/>
        <w:bottom w:val="none" w:sz="0" w:space="0" w:color="auto"/>
        <w:right w:val="none" w:sz="0" w:space="0" w:color="auto"/>
      </w:divBdr>
      <w:divsChild>
        <w:div w:id="1080324241">
          <w:marLeft w:val="0"/>
          <w:marRight w:val="0"/>
          <w:marTop w:val="0"/>
          <w:marBottom w:val="0"/>
          <w:divBdr>
            <w:top w:val="none" w:sz="0" w:space="0" w:color="auto"/>
            <w:left w:val="none" w:sz="0" w:space="0" w:color="auto"/>
            <w:bottom w:val="none" w:sz="0" w:space="0" w:color="auto"/>
            <w:right w:val="none" w:sz="0" w:space="0" w:color="auto"/>
          </w:divBdr>
          <w:divsChild>
            <w:div w:id="504515978">
              <w:marLeft w:val="0"/>
              <w:marRight w:val="0"/>
              <w:marTop w:val="0"/>
              <w:marBottom w:val="0"/>
              <w:divBdr>
                <w:top w:val="none" w:sz="0" w:space="0" w:color="auto"/>
                <w:left w:val="none" w:sz="0" w:space="0" w:color="auto"/>
                <w:bottom w:val="none" w:sz="0" w:space="0" w:color="auto"/>
                <w:right w:val="none" w:sz="0" w:space="0" w:color="auto"/>
              </w:divBdr>
              <w:divsChild>
                <w:div w:id="54398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4712">
          <w:marLeft w:val="0"/>
          <w:marRight w:val="0"/>
          <w:marTop w:val="0"/>
          <w:marBottom w:val="375"/>
          <w:divBdr>
            <w:top w:val="none" w:sz="0" w:space="0" w:color="auto"/>
            <w:left w:val="none" w:sz="0" w:space="0" w:color="auto"/>
            <w:bottom w:val="none" w:sz="0" w:space="0" w:color="auto"/>
            <w:right w:val="none" w:sz="0" w:space="0" w:color="auto"/>
          </w:divBdr>
        </w:div>
      </w:divsChild>
    </w:div>
    <w:div w:id="817234115">
      <w:bodyDiv w:val="1"/>
      <w:marLeft w:val="0"/>
      <w:marRight w:val="0"/>
      <w:marTop w:val="0"/>
      <w:marBottom w:val="0"/>
      <w:divBdr>
        <w:top w:val="none" w:sz="0" w:space="0" w:color="auto"/>
        <w:left w:val="none" w:sz="0" w:space="0" w:color="auto"/>
        <w:bottom w:val="none" w:sz="0" w:space="0" w:color="auto"/>
        <w:right w:val="none" w:sz="0" w:space="0" w:color="auto"/>
      </w:divBdr>
      <w:divsChild>
        <w:div w:id="1510295179">
          <w:marLeft w:val="0"/>
          <w:marRight w:val="0"/>
          <w:marTop w:val="0"/>
          <w:marBottom w:val="0"/>
          <w:divBdr>
            <w:top w:val="none" w:sz="0" w:space="0" w:color="auto"/>
            <w:left w:val="none" w:sz="0" w:space="0" w:color="auto"/>
            <w:bottom w:val="none" w:sz="0" w:space="0" w:color="auto"/>
            <w:right w:val="none" w:sz="0" w:space="0" w:color="auto"/>
          </w:divBdr>
          <w:divsChild>
            <w:div w:id="1512179641">
              <w:marLeft w:val="0"/>
              <w:marRight w:val="0"/>
              <w:marTop w:val="0"/>
              <w:marBottom w:val="0"/>
              <w:divBdr>
                <w:top w:val="none" w:sz="0" w:space="0" w:color="auto"/>
                <w:left w:val="none" w:sz="0" w:space="0" w:color="auto"/>
                <w:bottom w:val="none" w:sz="0" w:space="0" w:color="auto"/>
                <w:right w:val="none" w:sz="0" w:space="0" w:color="auto"/>
              </w:divBdr>
              <w:divsChild>
                <w:div w:id="151279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02027">
          <w:marLeft w:val="0"/>
          <w:marRight w:val="0"/>
          <w:marTop w:val="0"/>
          <w:marBottom w:val="375"/>
          <w:divBdr>
            <w:top w:val="none" w:sz="0" w:space="0" w:color="auto"/>
            <w:left w:val="none" w:sz="0" w:space="0" w:color="auto"/>
            <w:bottom w:val="none" w:sz="0" w:space="0" w:color="auto"/>
            <w:right w:val="none" w:sz="0" w:space="0" w:color="auto"/>
          </w:divBdr>
        </w:div>
      </w:divsChild>
    </w:div>
    <w:div w:id="818811165">
      <w:bodyDiv w:val="1"/>
      <w:marLeft w:val="0"/>
      <w:marRight w:val="0"/>
      <w:marTop w:val="0"/>
      <w:marBottom w:val="0"/>
      <w:divBdr>
        <w:top w:val="none" w:sz="0" w:space="0" w:color="auto"/>
        <w:left w:val="none" w:sz="0" w:space="0" w:color="auto"/>
        <w:bottom w:val="none" w:sz="0" w:space="0" w:color="auto"/>
        <w:right w:val="none" w:sz="0" w:space="0" w:color="auto"/>
      </w:divBdr>
      <w:divsChild>
        <w:div w:id="296302555">
          <w:marLeft w:val="0"/>
          <w:marRight w:val="0"/>
          <w:marTop w:val="0"/>
          <w:marBottom w:val="0"/>
          <w:divBdr>
            <w:top w:val="none" w:sz="0" w:space="0" w:color="auto"/>
            <w:left w:val="none" w:sz="0" w:space="0" w:color="auto"/>
            <w:bottom w:val="none" w:sz="0" w:space="0" w:color="auto"/>
            <w:right w:val="none" w:sz="0" w:space="0" w:color="auto"/>
          </w:divBdr>
          <w:divsChild>
            <w:div w:id="1828279442">
              <w:marLeft w:val="0"/>
              <w:marRight w:val="0"/>
              <w:marTop w:val="0"/>
              <w:marBottom w:val="0"/>
              <w:divBdr>
                <w:top w:val="none" w:sz="0" w:space="0" w:color="auto"/>
                <w:left w:val="none" w:sz="0" w:space="0" w:color="auto"/>
                <w:bottom w:val="none" w:sz="0" w:space="0" w:color="auto"/>
                <w:right w:val="none" w:sz="0" w:space="0" w:color="auto"/>
              </w:divBdr>
              <w:divsChild>
                <w:div w:id="16247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23951">
          <w:marLeft w:val="0"/>
          <w:marRight w:val="0"/>
          <w:marTop w:val="0"/>
          <w:marBottom w:val="375"/>
          <w:divBdr>
            <w:top w:val="none" w:sz="0" w:space="0" w:color="auto"/>
            <w:left w:val="none" w:sz="0" w:space="0" w:color="auto"/>
            <w:bottom w:val="none" w:sz="0" w:space="0" w:color="auto"/>
            <w:right w:val="none" w:sz="0" w:space="0" w:color="auto"/>
          </w:divBdr>
        </w:div>
      </w:divsChild>
    </w:div>
    <w:div w:id="1176119762">
      <w:bodyDiv w:val="1"/>
      <w:marLeft w:val="0"/>
      <w:marRight w:val="0"/>
      <w:marTop w:val="0"/>
      <w:marBottom w:val="0"/>
      <w:divBdr>
        <w:top w:val="none" w:sz="0" w:space="0" w:color="auto"/>
        <w:left w:val="none" w:sz="0" w:space="0" w:color="auto"/>
        <w:bottom w:val="none" w:sz="0" w:space="0" w:color="auto"/>
        <w:right w:val="none" w:sz="0" w:space="0" w:color="auto"/>
      </w:divBdr>
      <w:divsChild>
        <w:div w:id="1532112246">
          <w:marLeft w:val="0"/>
          <w:marRight w:val="0"/>
          <w:marTop w:val="0"/>
          <w:marBottom w:val="0"/>
          <w:divBdr>
            <w:top w:val="none" w:sz="0" w:space="0" w:color="auto"/>
            <w:left w:val="none" w:sz="0" w:space="0" w:color="auto"/>
            <w:bottom w:val="none" w:sz="0" w:space="0" w:color="auto"/>
            <w:right w:val="none" w:sz="0" w:space="0" w:color="auto"/>
          </w:divBdr>
          <w:divsChild>
            <w:div w:id="1014840870">
              <w:marLeft w:val="0"/>
              <w:marRight w:val="0"/>
              <w:marTop w:val="0"/>
              <w:marBottom w:val="0"/>
              <w:divBdr>
                <w:top w:val="none" w:sz="0" w:space="0" w:color="auto"/>
                <w:left w:val="none" w:sz="0" w:space="0" w:color="auto"/>
                <w:bottom w:val="none" w:sz="0" w:space="0" w:color="auto"/>
                <w:right w:val="none" w:sz="0" w:space="0" w:color="auto"/>
              </w:divBdr>
              <w:divsChild>
                <w:div w:id="61722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599487">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B1A71-6A9F-4A6F-8065-0C87C4392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948</Words>
  <Characters>5595</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Statutární město Hradec Králové</vt:lpstr>
    </vt:vector>
  </TitlesOfParts>
  <Company>MMHK</Company>
  <LinksUpToDate>false</LinksUpToDate>
  <CharactersWithSpaces>6530</CharactersWithSpaces>
  <SharedDoc>false</SharedDoc>
  <HLinks>
    <vt:vector size="18" baseType="variant">
      <vt:variant>
        <vt:i4>8323194</vt:i4>
      </vt:variant>
      <vt:variant>
        <vt:i4>6</vt:i4>
      </vt:variant>
      <vt:variant>
        <vt:i4>0</vt:i4>
      </vt:variant>
      <vt:variant>
        <vt:i4>5</vt:i4>
      </vt:variant>
      <vt:variant>
        <vt:lpwstr>aspi://module='ASPI'&amp;link='128/2000 Sb.%252384'&amp;ucin-k-dni='30.12.9999'</vt:lpwstr>
      </vt:variant>
      <vt:variant>
        <vt:lpwstr/>
      </vt:variant>
      <vt:variant>
        <vt:i4>8061043</vt:i4>
      </vt:variant>
      <vt:variant>
        <vt:i4>3</vt:i4>
      </vt:variant>
      <vt:variant>
        <vt:i4>0</vt:i4>
      </vt:variant>
      <vt:variant>
        <vt:i4>5</vt:i4>
      </vt:variant>
      <vt:variant>
        <vt:lpwstr>aspi://module='ASPI'&amp;link='128/2000 Sb.%252310'&amp;ucin-k-dni='30.12.9999'</vt:lpwstr>
      </vt:variant>
      <vt:variant>
        <vt:lpwstr/>
      </vt:variant>
      <vt:variant>
        <vt:i4>8126590</vt:i4>
      </vt:variant>
      <vt:variant>
        <vt:i4>0</vt:i4>
      </vt:variant>
      <vt:variant>
        <vt:i4>0</vt:i4>
      </vt:variant>
      <vt:variant>
        <vt:i4>5</vt:i4>
      </vt:variant>
      <vt:variant>
        <vt:lpwstr>aspi://module='ASPI'&amp;link='565/1990 Sb.%252314'&amp;ucin-k-dni='30.12.9999'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Statutární město Hradec Králové</dc:title>
  <dc:subject/>
  <dc:creator>stranskai</dc:creator>
  <cp:keywords/>
  <dc:description/>
  <cp:lastModifiedBy>Bednářová Danuše</cp:lastModifiedBy>
  <cp:revision>2</cp:revision>
  <cp:lastPrinted>2011-09-13T10:14:00Z</cp:lastPrinted>
  <dcterms:created xsi:type="dcterms:W3CDTF">2022-12-08T08:24:00Z</dcterms:created>
  <dcterms:modified xsi:type="dcterms:W3CDTF">2022-12-08T08:24:00Z</dcterms:modified>
</cp:coreProperties>
</file>