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9BBE" w14:textId="77777777" w:rsidR="00563023" w:rsidRPr="00563023" w:rsidRDefault="00563023" w:rsidP="00563023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56302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Popůvky</w:t>
      </w:r>
      <w:r w:rsidRPr="0056302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Zastupitelstvo obce Popůvky</w:t>
      </w:r>
    </w:p>
    <w:p w14:paraId="56048397" w14:textId="63CB34B7" w:rsidR="00563023" w:rsidRDefault="00563023" w:rsidP="00563023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56302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 obce Popůvky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56302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zrušuje obecně závazná vyhláška </w:t>
      </w:r>
      <w:r w:rsidR="004B51B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č.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6/2019</w:t>
      </w:r>
      <w:r w:rsidR="00C9462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0A35B16D" w14:textId="77777777" w:rsidR="00563023" w:rsidRPr="00563023" w:rsidRDefault="00563023" w:rsidP="00563023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06392135" w14:textId="51325710" w:rsidR="00563023" w:rsidRPr="00563023" w:rsidRDefault="00563023" w:rsidP="00563023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563023">
        <w:rPr>
          <w:rFonts w:ascii="Arial" w:eastAsia="Arial" w:hAnsi="Arial" w:cs="Arial"/>
          <w:kern w:val="3"/>
          <w:lang w:eastAsia="zh-CN" w:bidi="hi-IN"/>
          <w14:ligatures w14:val="none"/>
        </w:rPr>
        <w:t>Zastupitelstvo obce Popůvky se na svém zasedání dne 25. října 2023</w:t>
      </w:r>
      <w:r w:rsidR="00DD382D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usnesením</w:t>
      </w:r>
      <w:r w:rsidR="005A63D9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č. </w:t>
      </w:r>
      <w:r w:rsidR="00CD2D7E">
        <w:rPr>
          <w:rFonts w:ascii="Arial" w:eastAsia="Arial" w:hAnsi="Arial" w:cs="Arial"/>
          <w:kern w:val="3"/>
          <w:lang w:eastAsia="zh-CN" w:bidi="hi-IN"/>
          <w14:ligatures w14:val="none"/>
        </w:rPr>
        <w:t>ZO/</w:t>
      </w:r>
      <w:r w:rsidR="00B13828">
        <w:rPr>
          <w:rFonts w:ascii="Arial" w:eastAsia="Arial" w:hAnsi="Arial" w:cs="Arial"/>
          <w:kern w:val="3"/>
          <w:lang w:eastAsia="zh-CN" w:bidi="hi-IN"/>
          <w14:ligatures w14:val="none"/>
        </w:rPr>
        <w:t>9</w:t>
      </w:r>
      <w:r w:rsidRPr="00563023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usneslo vydat na základě </w:t>
      </w:r>
      <w:r w:rsidR="005E683A">
        <w:rPr>
          <w:rFonts w:ascii="Arial" w:eastAsia="Arial" w:hAnsi="Arial" w:cs="Arial"/>
          <w:kern w:val="3"/>
          <w:lang w:eastAsia="zh-CN" w:bidi="hi-IN"/>
          <w14:ligatures w14:val="none"/>
        </w:rPr>
        <w:t>ustanovení</w:t>
      </w:r>
      <w:r w:rsidR="007460CA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</w:t>
      </w:r>
      <w:r w:rsidRPr="00563023">
        <w:rPr>
          <w:rFonts w:ascii="Arial" w:eastAsia="Arial" w:hAnsi="Arial" w:cs="Arial"/>
          <w:kern w:val="3"/>
          <w:lang w:eastAsia="zh-CN" w:bidi="hi-IN"/>
          <w14:ligatures w14:val="none"/>
        </w:rPr>
        <w:t>§ 84 odst. 2 písm. h) zákona č. 128/2000 Sb., o obcích (obecní zřízení), ve znění pozdějších předpisů, tuto obecně závaznou vyhlášku (dále jen „vyhláška“):</w:t>
      </w:r>
    </w:p>
    <w:p w14:paraId="706FA920" w14:textId="18971F75" w:rsidR="00563023" w:rsidRDefault="00563023" w:rsidP="00563023">
      <w:pPr>
        <w:spacing w:line="240" w:lineRule="auto"/>
        <w:rPr>
          <w:rFonts w:cstheme="minorHAnsi"/>
          <w:b/>
          <w:bCs/>
          <w:sz w:val="28"/>
          <w:szCs w:val="28"/>
        </w:rPr>
      </w:pPr>
    </w:p>
    <w:p w14:paraId="308C398A" w14:textId="77777777" w:rsidR="00563023" w:rsidRPr="00C94624" w:rsidRDefault="00563023" w:rsidP="00563023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1B3BF245" w14:textId="08016A59" w:rsidR="00563023" w:rsidRPr="00C94624" w:rsidRDefault="00563023" w:rsidP="00563023">
      <w:pPr>
        <w:jc w:val="center"/>
        <w:rPr>
          <w:rFonts w:ascii="Arial" w:hAnsi="Arial" w:cs="Arial"/>
          <w:b/>
          <w:bCs/>
        </w:rPr>
      </w:pPr>
      <w:r w:rsidRPr="00C94624">
        <w:rPr>
          <w:rFonts w:ascii="Arial" w:hAnsi="Arial" w:cs="Arial"/>
          <w:b/>
          <w:bCs/>
        </w:rPr>
        <w:t>Čl. 1</w:t>
      </w:r>
    </w:p>
    <w:p w14:paraId="3B31E64A" w14:textId="0A34721A" w:rsidR="009131AF" w:rsidRDefault="00C94624" w:rsidP="009131AF">
      <w:pPr>
        <w:jc w:val="center"/>
        <w:rPr>
          <w:rFonts w:ascii="Arial" w:hAnsi="Arial" w:cs="Arial"/>
          <w:b/>
          <w:bCs/>
        </w:rPr>
      </w:pPr>
      <w:r w:rsidRPr="00C94624">
        <w:rPr>
          <w:rFonts w:ascii="Arial" w:hAnsi="Arial" w:cs="Arial"/>
          <w:b/>
          <w:bCs/>
        </w:rPr>
        <w:t>Zrušovací ustanovení</w:t>
      </w:r>
    </w:p>
    <w:p w14:paraId="3232B17B" w14:textId="77777777" w:rsidR="009131AF" w:rsidRDefault="009131AF" w:rsidP="009131AF">
      <w:pPr>
        <w:jc w:val="center"/>
        <w:rPr>
          <w:rFonts w:ascii="Arial" w:hAnsi="Arial" w:cs="Arial"/>
          <w:b/>
          <w:bCs/>
        </w:rPr>
      </w:pPr>
    </w:p>
    <w:p w14:paraId="21A65F97" w14:textId="4A159248" w:rsidR="004B7B97" w:rsidRPr="00326462" w:rsidRDefault="00326462" w:rsidP="004B7B97">
      <w:pPr>
        <w:jc w:val="both"/>
        <w:rPr>
          <w:rFonts w:ascii="Arial" w:hAnsi="Arial" w:cs="Arial"/>
        </w:rPr>
      </w:pPr>
      <w:r w:rsidRPr="00326462">
        <w:rPr>
          <w:rFonts w:ascii="Arial" w:hAnsi="Arial" w:cs="Arial"/>
        </w:rPr>
        <w:t xml:space="preserve">Obecně závazná vyhláška </w:t>
      </w:r>
      <w:r>
        <w:rPr>
          <w:rFonts w:ascii="Arial" w:hAnsi="Arial" w:cs="Arial"/>
        </w:rPr>
        <w:t>obce Popůvky</w:t>
      </w:r>
      <w:r w:rsidR="003B534B">
        <w:rPr>
          <w:rFonts w:ascii="Arial" w:hAnsi="Arial" w:cs="Arial"/>
        </w:rPr>
        <w:t xml:space="preserve"> č. 6/2019 o </w:t>
      </w:r>
      <w:r w:rsidR="00D41434">
        <w:rPr>
          <w:rFonts w:ascii="Arial" w:hAnsi="Arial" w:cs="Arial"/>
        </w:rPr>
        <w:t>místním poplatku za užívání veřejného prostranství</w:t>
      </w:r>
      <w:r w:rsidR="00E22BA9">
        <w:rPr>
          <w:rFonts w:ascii="Arial" w:hAnsi="Arial" w:cs="Arial"/>
        </w:rPr>
        <w:t>,</w:t>
      </w:r>
      <w:r w:rsidR="009131AF">
        <w:rPr>
          <w:rFonts w:ascii="Arial" w:hAnsi="Arial" w:cs="Arial"/>
        </w:rPr>
        <w:t xml:space="preserve"> ze dne 20. listopadu 2019 se zrušuje.</w:t>
      </w:r>
    </w:p>
    <w:p w14:paraId="561CBFA6" w14:textId="77777777" w:rsidR="00C94624" w:rsidRPr="00C94624" w:rsidRDefault="00C94624" w:rsidP="00C94624">
      <w:pPr>
        <w:jc w:val="both"/>
        <w:rPr>
          <w:rFonts w:ascii="Arial" w:hAnsi="Arial" w:cs="Arial"/>
          <w:b/>
          <w:bCs/>
        </w:rPr>
      </w:pPr>
    </w:p>
    <w:p w14:paraId="5FE7854D" w14:textId="77777777" w:rsidR="00C94624" w:rsidRPr="00C94624" w:rsidRDefault="00C94624" w:rsidP="00C94624">
      <w:pPr>
        <w:jc w:val="both"/>
        <w:rPr>
          <w:rFonts w:ascii="Arial" w:hAnsi="Arial" w:cs="Arial"/>
          <w:b/>
          <w:bCs/>
        </w:rPr>
      </w:pPr>
    </w:p>
    <w:p w14:paraId="064DC5C4" w14:textId="27D6D50B" w:rsidR="00C94624" w:rsidRPr="00C94624" w:rsidRDefault="00C94624" w:rsidP="00563023">
      <w:pPr>
        <w:jc w:val="center"/>
        <w:rPr>
          <w:rFonts w:ascii="Arial" w:hAnsi="Arial" w:cs="Arial"/>
          <w:b/>
          <w:bCs/>
        </w:rPr>
      </w:pPr>
      <w:r w:rsidRPr="00C94624">
        <w:rPr>
          <w:rFonts w:ascii="Arial" w:hAnsi="Arial" w:cs="Arial"/>
          <w:b/>
          <w:bCs/>
        </w:rPr>
        <w:t>Čl. 2</w:t>
      </w:r>
    </w:p>
    <w:p w14:paraId="63DA67AE" w14:textId="17197C90" w:rsidR="00C94624" w:rsidRDefault="00C94624" w:rsidP="00563023">
      <w:pPr>
        <w:jc w:val="center"/>
        <w:rPr>
          <w:rFonts w:ascii="Arial" w:hAnsi="Arial" w:cs="Arial"/>
          <w:b/>
          <w:bCs/>
        </w:rPr>
      </w:pPr>
      <w:r w:rsidRPr="00C94624">
        <w:rPr>
          <w:rFonts w:ascii="Arial" w:hAnsi="Arial" w:cs="Arial"/>
          <w:b/>
          <w:bCs/>
        </w:rPr>
        <w:t>Účinnost</w:t>
      </w:r>
    </w:p>
    <w:p w14:paraId="19F4CCCC" w14:textId="77777777" w:rsidR="009131AF" w:rsidRPr="00C94624" w:rsidRDefault="009131AF" w:rsidP="00563023">
      <w:pPr>
        <w:jc w:val="center"/>
        <w:rPr>
          <w:rFonts w:ascii="Arial" w:hAnsi="Arial" w:cs="Arial"/>
          <w:b/>
          <w:bCs/>
        </w:rPr>
      </w:pPr>
    </w:p>
    <w:p w14:paraId="0535B85E" w14:textId="02FE6F02" w:rsidR="00C94624" w:rsidRDefault="00C94624" w:rsidP="00635964">
      <w:pPr>
        <w:jc w:val="both"/>
        <w:rPr>
          <w:rFonts w:ascii="Arial" w:hAnsi="Arial" w:cs="Arial"/>
        </w:rPr>
      </w:pPr>
      <w:r w:rsidRPr="00C94624">
        <w:rPr>
          <w:rFonts w:ascii="Arial" w:hAnsi="Arial" w:cs="Arial"/>
        </w:rPr>
        <w:t>Tato vyhláška nabývá účinnosti dne 1. ledna 2024</w:t>
      </w:r>
      <w:r w:rsidR="00E3457D">
        <w:rPr>
          <w:rFonts w:ascii="Arial" w:hAnsi="Arial" w:cs="Arial"/>
        </w:rPr>
        <w:t>.</w:t>
      </w:r>
    </w:p>
    <w:p w14:paraId="521015AE" w14:textId="77777777" w:rsidR="00C94624" w:rsidRDefault="00C94624" w:rsidP="00563023">
      <w:pPr>
        <w:jc w:val="center"/>
        <w:rPr>
          <w:rFonts w:ascii="Arial" w:hAnsi="Arial" w:cs="Arial"/>
        </w:rPr>
      </w:pPr>
    </w:p>
    <w:p w14:paraId="3C620DC7" w14:textId="77777777" w:rsidR="00C94624" w:rsidRDefault="00C94624" w:rsidP="00563023">
      <w:pPr>
        <w:jc w:val="center"/>
        <w:rPr>
          <w:rFonts w:ascii="Arial" w:hAnsi="Arial" w:cs="Arial"/>
        </w:rPr>
      </w:pPr>
    </w:p>
    <w:p w14:paraId="4E453FCF" w14:textId="77777777" w:rsidR="00C94624" w:rsidRDefault="00C94624" w:rsidP="00563023">
      <w:pPr>
        <w:jc w:val="center"/>
        <w:rPr>
          <w:rFonts w:ascii="Arial" w:hAnsi="Arial" w:cs="Arial"/>
        </w:rPr>
      </w:pPr>
    </w:p>
    <w:p w14:paraId="38EB388F" w14:textId="77777777" w:rsidR="00C94624" w:rsidRDefault="00C94624" w:rsidP="00563023">
      <w:pPr>
        <w:jc w:val="center"/>
        <w:rPr>
          <w:rFonts w:ascii="Arial" w:hAnsi="Arial" w:cs="Arial"/>
        </w:rPr>
      </w:pPr>
    </w:p>
    <w:p w14:paraId="2D1BE679" w14:textId="77777777" w:rsidR="00C94624" w:rsidRDefault="00C94624" w:rsidP="00563023">
      <w:pPr>
        <w:jc w:val="center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94624" w:rsidRPr="00C94624" w14:paraId="0FAA85E0" w14:textId="77777777" w:rsidTr="006F30A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DB426" w14:textId="77777777" w:rsidR="00C94624" w:rsidRPr="00C94624" w:rsidRDefault="00C94624" w:rsidP="00C946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C9462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Miluše Červená v. r.</w:t>
            </w:r>
            <w:r w:rsidRPr="00C9462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4C65B" w14:textId="77777777" w:rsidR="00C94624" w:rsidRPr="00C94624" w:rsidRDefault="00C94624" w:rsidP="00C9462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C9462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Mgr. Arnošt Bár v. r.</w:t>
            </w:r>
            <w:r w:rsidRPr="00C9462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285F1715" w14:textId="77777777" w:rsidR="00C94624" w:rsidRPr="00C94624" w:rsidRDefault="00C94624" w:rsidP="00563023">
      <w:pPr>
        <w:jc w:val="center"/>
        <w:rPr>
          <w:rFonts w:ascii="Arial" w:hAnsi="Arial" w:cs="Arial"/>
        </w:rPr>
      </w:pPr>
    </w:p>
    <w:sectPr w:rsidR="00C94624" w:rsidRPr="00C94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23"/>
    <w:rsid w:val="00280E8F"/>
    <w:rsid w:val="00326462"/>
    <w:rsid w:val="003B534B"/>
    <w:rsid w:val="004B51B7"/>
    <w:rsid w:val="004B7B97"/>
    <w:rsid w:val="00563023"/>
    <w:rsid w:val="005A63D9"/>
    <w:rsid w:val="005E683A"/>
    <w:rsid w:val="00635964"/>
    <w:rsid w:val="007460CA"/>
    <w:rsid w:val="007E0DD5"/>
    <w:rsid w:val="007E7AE6"/>
    <w:rsid w:val="009131AF"/>
    <w:rsid w:val="00B13828"/>
    <w:rsid w:val="00B3515D"/>
    <w:rsid w:val="00C94624"/>
    <w:rsid w:val="00CD2D7E"/>
    <w:rsid w:val="00D41434"/>
    <w:rsid w:val="00DD382D"/>
    <w:rsid w:val="00E22BA9"/>
    <w:rsid w:val="00E3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5994"/>
  <w15:chartTrackingRefBased/>
  <w15:docId w15:val="{23A99FEF-E7E0-4A48-85ED-CEB6DD94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746EE171B48E47A82B0940C8B9C1DF" ma:contentTypeVersion="13" ma:contentTypeDescription="Vytvoří nový dokument" ma:contentTypeScope="" ma:versionID="a362f63afde8e570ab6b1a2fb464961e">
  <xsd:schema xmlns:xsd="http://www.w3.org/2001/XMLSchema" xmlns:xs="http://www.w3.org/2001/XMLSchema" xmlns:p="http://schemas.microsoft.com/office/2006/metadata/properties" xmlns:ns2="731fbbe9-0548-4338-a168-f4ccedbb7c1a" xmlns:ns3="d23d9064-da69-4545-a90c-adb326ebcab1" targetNamespace="http://schemas.microsoft.com/office/2006/metadata/properties" ma:root="true" ma:fieldsID="18b294c5944609642c9bd3f76dfd0200" ns2:_="" ns3:_="">
    <xsd:import namespace="731fbbe9-0548-4338-a168-f4ccedbb7c1a"/>
    <xsd:import namespace="d23d9064-da69-4545-a90c-adb326ebc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fbbe9-0548-4338-a168-f4ccedbb7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6552f07d-8f63-4cfa-9dde-d19eea1ac7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d9064-da69-4545-a90c-adb326ebca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2097df-c94a-46ba-9f45-4cd21067a1b7}" ma:internalName="TaxCatchAll" ma:showField="CatchAllData" ma:web="d23d9064-da69-4545-a90c-adb326ebc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AEA7C-B1B4-4D2B-82D9-119DAB78C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fbbe9-0548-4338-a168-f4ccedbb7c1a"/>
    <ds:schemaRef ds:uri="d23d9064-da69-4545-a90c-adb326ebc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54840-393B-4467-A1A2-921D475B8C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Miluše Červená</dc:creator>
  <cp:keywords/>
  <dc:description/>
  <cp:lastModifiedBy>Romana Pokorná</cp:lastModifiedBy>
  <cp:revision>11</cp:revision>
  <dcterms:created xsi:type="dcterms:W3CDTF">2023-10-11T12:36:00Z</dcterms:created>
  <dcterms:modified xsi:type="dcterms:W3CDTF">2023-10-30T19:09:00Z</dcterms:modified>
</cp:coreProperties>
</file>