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50BC" w14:textId="77777777" w:rsidR="003311C7" w:rsidRDefault="003311C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1EEFFDCE" w14:textId="3086F2EE" w:rsidR="005B5A22" w:rsidRPr="007D5874" w:rsidRDefault="004B2AD7" w:rsidP="005B5A22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4D95D0D0" w14:textId="365E6829" w:rsidR="00B402D7" w:rsidRDefault="004B2AD7" w:rsidP="000800CC">
      <w:pPr>
        <w:tabs>
          <w:tab w:val="center" w:pos="4536"/>
          <w:tab w:val="left" w:pos="7087"/>
        </w:tabs>
        <w:spacing w:after="0" w:line="240" w:lineRule="auto"/>
        <w:jc w:val="center"/>
        <w:rPr>
          <w:rFonts w:asciiTheme="minorHAnsi" w:hAnsiTheme="minorHAnsi" w:cs="Tahoma"/>
          <w:bCs/>
          <w:color w:val="000000"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Obecně závazná vyhláška</w:t>
      </w:r>
    </w:p>
    <w:p w14:paraId="667BAF7B" w14:textId="57249FEB" w:rsidR="00800FF2" w:rsidRPr="00036164" w:rsidRDefault="006E6D2D" w:rsidP="00E61F09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o</w:t>
      </w:r>
      <w:r w:rsidR="00393666">
        <w:rPr>
          <w:rFonts w:asciiTheme="minorHAnsi" w:hAnsiTheme="minorHAnsi" w:cs="Tahoma"/>
          <w:bCs w:val="0"/>
          <w:color w:val="000000"/>
          <w:sz w:val="28"/>
          <w:szCs w:val="28"/>
        </w:rPr>
        <w:t> </w:t>
      </w:r>
      <w:r w:rsidR="00E61F09">
        <w:rPr>
          <w:rFonts w:asciiTheme="minorHAnsi" w:hAnsiTheme="minorHAnsi" w:cs="Tahoma"/>
          <w:bCs w:val="0"/>
          <w:color w:val="000000"/>
          <w:sz w:val="28"/>
          <w:szCs w:val="28"/>
        </w:rPr>
        <w:t>regulaci hlučných činností</w:t>
      </w:r>
    </w:p>
    <w:p w14:paraId="127D44F6" w14:textId="4D34A756" w:rsidR="00591BB0" w:rsidRDefault="00591BB0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8047BDC" w14:textId="77777777" w:rsidR="000800CC" w:rsidRPr="00C639FA" w:rsidRDefault="000800CC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39F2C2C9" w14:textId="38A0C0EB" w:rsidR="006E6D2D" w:rsidRPr="0059248A" w:rsidRDefault="00B44154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9248A">
        <w:rPr>
          <w:rFonts w:asciiTheme="minorHAnsi" w:hAnsiTheme="minorHAnsi" w:cs="Tahoma"/>
          <w:sz w:val="24"/>
          <w:szCs w:val="24"/>
        </w:rPr>
        <w:t xml:space="preserve">Zastupitelstvo města Zábřeh </w:t>
      </w:r>
      <w:r w:rsidR="00D858A7" w:rsidRPr="0059248A">
        <w:rPr>
          <w:rFonts w:asciiTheme="minorHAnsi" w:hAnsiTheme="minorHAnsi" w:cs="Tahoma"/>
          <w:sz w:val="24"/>
          <w:szCs w:val="24"/>
        </w:rPr>
        <w:t xml:space="preserve">se </w:t>
      </w:r>
      <w:r w:rsidRPr="0059248A">
        <w:rPr>
          <w:rFonts w:asciiTheme="minorHAnsi" w:hAnsiTheme="minorHAnsi" w:cs="Tahoma"/>
          <w:sz w:val="24"/>
          <w:szCs w:val="24"/>
        </w:rPr>
        <w:t xml:space="preserve">na svém zasedání dne </w:t>
      </w:r>
      <w:r w:rsidR="00B02AD6">
        <w:rPr>
          <w:rFonts w:asciiTheme="minorHAnsi" w:hAnsiTheme="minorHAnsi" w:cs="Tahoma"/>
          <w:sz w:val="24"/>
          <w:szCs w:val="24"/>
        </w:rPr>
        <w:t>11</w:t>
      </w:r>
      <w:r w:rsidR="00C908EE" w:rsidRPr="00BA3837">
        <w:rPr>
          <w:rFonts w:asciiTheme="minorHAnsi" w:hAnsiTheme="minorHAnsi" w:cs="Tahoma"/>
          <w:sz w:val="24"/>
          <w:szCs w:val="24"/>
        </w:rPr>
        <w:t xml:space="preserve">. </w:t>
      </w:r>
      <w:r w:rsidR="00B02AD6">
        <w:rPr>
          <w:rFonts w:asciiTheme="minorHAnsi" w:hAnsiTheme="minorHAnsi" w:cs="Tahoma"/>
          <w:sz w:val="24"/>
          <w:szCs w:val="24"/>
        </w:rPr>
        <w:t>prosince 2024</w:t>
      </w:r>
      <w:r w:rsidRPr="0059248A">
        <w:rPr>
          <w:rFonts w:asciiTheme="minorHAnsi" w:hAnsiTheme="minorHAnsi" w:cs="Tahoma"/>
          <w:sz w:val="24"/>
          <w:szCs w:val="24"/>
        </w:rPr>
        <w:t xml:space="preserve">, usnesením </w:t>
      </w:r>
      <w:r w:rsidRPr="00BA3837">
        <w:rPr>
          <w:rFonts w:asciiTheme="minorHAnsi" w:hAnsiTheme="minorHAnsi" w:cs="Tahoma"/>
          <w:sz w:val="24"/>
          <w:szCs w:val="24"/>
        </w:rPr>
        <w:t>č.</w:t>
      </w:r>
      <w:r w:rsidR="00D858A7" w:rsidRPr="00BA3837">
        <w:rPr>
          <w:rFonts w:asciiTheme="minorHAnsi" w:hAnsiTheme="minorHAnsi" w:cs="Tahoma"/>
          <w:sz w:val="24"/>
          <w:szCs w:val="24"/>
        </w:rPr>
        <w:t> </w:t>
      </w:r>
      <w:r w:rsidR="00B02AD6">
        <w:rPr>
          <w:rFonts w:asciiTheme="minorHAnsi" w:hAnsiTheme="minorHAnsi" w:cs="Tahoma"/>
          <w:sz w:val="24"/>
          <w:szCs w:val="24"/>
        </w:rPr>
        <w:t>24</w:t>
      </w:r>
      <w:r w:rsidRPr="00BA3837">
        <w:rPr>
          <w:rFonts w:asciiTheme="minorHAnsi" w:hAnsiTheme="minorHAnsi" w:cs="Tahoma"/>
          <w:sz w:val="24"/>
          <w:szCs w:val="24"/>
        </w:rPr>
        <w:t>/</w:t>
      </w:r>
      <w:r w:rsidR="00D858A7" w:rsidRPr="00BA3837">
        <w:rPr>
          <w:rFonts w:asciiTheme="minorHAnsi" w:hAnsiTheme="minorHAnsi" w:cs="Tahoma"/>
          <w:sz w:val="24"/>
          <w:szCs w:val="24"/>
        </w:rPr>
        <w:t>ZM/</w:t>
      </w:r>
      <w:r w:rsidR="00B02AD6">
        <w:rPr>
          <w:rFonts w:asciiTheme="minorHAnsi" w:hAnsiTheme="minorHAnsi" w:cs="Tahoma"/>
          <w:sz w:val="24"/>
          <w:szCs w:val="24"/>
        </w:rPr>
        <w:t>13</w:t>
      </w:r>
      <w:r w:rsidR="00B402D7" w:rsidRPr="00BA3837">
        <w:rPr>
          <w:rFonts w:asciiTheme="minorHAnsi" w:hAnsiTheme="minorHAnsi" w:cs="Tahoma"/>
          <w:sz w:val="24"/>
          <w:szCs w:val="24"/>
        </w:rPr>
        <w:t>/</w:t>
      </w:r>
      <w:r w:rsidR="00D858A7" w:rsidRPr="00BA3837">
        <w:rPr>
          <w:rFonts w:asciiTheme="minorHAnsi" w:hAnsiTheme="minorHAnsi" w:cs="Tahoma"/>
          <w:sz w:val="24"/>
          <w:szCs w:val="24"/>
        </w:rPr>
        <w:t>OVV/</w:t>
      </w:r>
      <w:r w:rsidR="00B33034">
        <w:rPr>
          <w:rFonts w:asciiTheme="minorHAnsi" w:hAnsiTheme="minorHAnsi" w:cs="Tahoma"/>
          <w:sz w:val="24"/>
          <w:szCs w:val="24"/>
        </w:rPr>
        <w:t>1028</w:t>
      </w:r>
      <w:bookmarkStart w:id="0" w:name="_GoBack"/>
      <w:bookmarkEnd w:id="0"/>
      <w:r w:rsidR="00B02AD6">
        <w:rPr>
          <w:rFonts w:asciiTheme="minorHAnsi" w:hAnsiTheme="minorHAnsi" w:cs="Tahoma"/>
          <w:sz w:val="24"/>
          <w:szCs w:val="24"/>
        </w:rPr>
        <w:t xml:space="preserve">, </w:t>
      </w:r>
      <w:r w:rsidRPr="0059248A">
        <w:rPr>
          <w:rFonts w:asciiTheme="minorHAnsi" w:hAnsiTheme="minorHAnsi" w:cs="Tahoma"/>
          <w:sz w:val="24"/>
          <w:szCs w:val="24"/>
        </w:rPr>
        <w:t xml:space="preserve">usneslo vydat na základě ustanovení 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§ 10 písm. </w:t>
      </w:r>
      <w:r w:rsidR="00777685" w:rsidRPr="0059248A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) </w:t>
      </w:r>
      <w:r w:rsidR="00B02AD6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 § 84 odst. 2 písm. h) zákona č. 128/2000 Sb., o obcích (obecní zřízení), ve znění pozdějších předpisů tuto obecně závaznou vyhlášku (dále </w:t>
      </w:r>
      <w:r w:rsidR="006E6D2D" w:rsidRPr="00B02AD6">
        <w:rPr>
          <w:rFonts w:asciiTheme="minorHAnsi" w:hAnsiTheme="minorHAnsi" w:cs="Arial"/>
          <w:sz w:val="24"/>
          <w:szCs w:val="24"/>
        </w:rPr>
        <w:t>jen vyhláška):</w:t>
      </w:r>
    </w:p>
    <w:p w14:paraId="1B69F9A6" w14:textId="159137BF" w:rsidR="000800CC" w:rsidRDefault="000800CC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F144B03" w14:textId="77777777" w:rsidR="00FE352A" w:rsidRPr="0059248A" w:rsidRDefault="00FE352A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6CCF0F" w14:textId="77777777" w:rsidR="006F48C9" w:rsidRPr="0059248A" w:rsidRDefault="00800FF2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4FEB2376" w14:textId="0D48F2E7" w:rsidR="006E6D2D" w:rsidRDefault="00B02AD6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Úvodní ustanovení</w:t>
      </w:r>
    </w:p>
    <w:p w14:paraId="5B4E92D4" w14:textId="1E355F6A" w:rsidR="00E61F09" w:rsidRPr="000800CC" w:rsidRDefault="00E61F09" w:rsidP="00E61F09">
      <w:pPr>
        <w:pStyle w:val="NormlnIMP"/>
      </w:pPr>
    </w:p>
    <w:p w14:paraId="7063B331" w14:textId="06184BDF" w:rsidR="00E61F09" w:rsidRPr="00E61F09" w:rsidRDefault="00E61F09" w:rsidP="00E61F09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E61F09">
        <w:rPr>
          <w:rFonts w:asciiTheme="minorHAnsi" w:hAnsiTheme="minorHAnsi" w:cstheme="minorHAnsi"/>
          <w:sz w:val="24"/>
          <w:szCs w:val="24"/>
        </w:rPr>
        <w:t>Předmětem této vyhlášky je regulace činností v nevhodnou denní dobu, které by mohly svou hlučností narušit veřejný pořádek nebo být v rozporu s dobrými mravy v</w:t>
      </w:r>
      <w:r>
        <w:rPr>
          <w:rFonts w:asciiTheme="minorHAnsi" w:hAnsiTheme="minorHAnsi" w:cstheme="minorHAnsi"/>
          <w:sz w:val="24"/>
          <w:szCs w:val="24"/>
        </w:rPr>
        <w:t>e městě a jeho místních částech</w:t>
      </w:r>
      <w:r w:rsidRPr="00E61F09">
        <w:rPr>
          <w:rFonts w:asciiTheme="minorHAnsi" w:hAnsiTheme="minorHAnsi" w:cstheme="minorHAnsi"/>
          <w:sz w:val="24"/>
          <w:szCs w:val="24"/>
        </w:rPr>
        <w:t>.</w:t>
      </w:r>
    </w:p>
    <w:p w14:paraId="7EFB42DB" w14:textId="6463FC36" w:rsidR="00E61F09" w:rsidRPr="00E61F09" w:rsidRDefault="00E61F09" w:rsidP="00E61F09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E61F09">
        <w:rPr>
          <w:rFonts w:cs="Calibri"/>
          <w:sz w:val="24"/>
          <w:szCs w:val="24"/>
        </w:rPr>
        <w:t xml:space="preserve">Cílem této vyhlášky je vytvoření opatření směřujících k ochraně před hlukem a tím zajištění příznivých podmínek pro život </w:t>
      </w:r>
      <w:r>
        <w:rPr>
          <w:rFonts w:cs="Calibri"/>
          <w:sz w:val="24"/>
          <w:szCs w:val="24"/>
        </w:rPr>
        <w:t xml:space="preserve">ve městě </w:t>
      </w:r>
      <w:r>
        <w:rPr>
          <w:rFonts w:asciiTheme="minorHAnsi" w:hAnsiTheme="minorHAnsi" w:cstheme="minorHAnsi"/>
          <w:sz w:val="24"/>
          <w:szCs w:val="24"/>
        </w:rPr>
        <w:t>a jeho místních částech</w:t>
      </w:r>
      <w:r w:rsidRPr="00E61F09">
        <w:rPr>
          <w:rFonts w:asciiTheme="minorHAnsi" w:hAnsiTheme="minorHAnsi" w:cstheme="minorHAnsi"/>
          <w:sz w:val="24"/>
          <w:szCs w:val="24"/>
        </w:rPr>
        <w:t>.</w:t>
      </w:r>
    </w:p>
    <w:p w14:paraId="1958A80B" w14:textId="4BA1C3EB" w:rsidR="000800CC" w:rsidRPr="00B02AD6" w:rsidRDefault="000800CC" w:rsidP="000800CC">
      <w:pPr>
        <w:pStyle w:val="Paragraf"/>
        <w:jc w:val="both"/>
        <w:rPr>
          <w:rFonts w:ascii="Calibri" w:hAnsi="Calibri" w:cs="Calibri"/>
          <w:b w:val="0"/>
          <w:bCs w:val="0"/>
        </w:rPr>
      </w:pPr>
    </w:p>
    <w:p w14:paraId="0F80A37A" w14:textId="77777777" w:rsidR="00077B13" w:rsidRPr="0059248A" w:rsidRDefault="00077B13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</w:p>
    <w:p w14:paraId="70D4FFBC" w14:textId="2BC9D238" w:rsidR="00B44154" w:rsidRPr="0059248A" w:rsidRDefault="00B44154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59248A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B02AD6">
        <w:rPr>
          <w:rFonts w:asciiTheme="minorHAnsi" w:hAnsiTheme="minorHAnsi" w:cs="Tahoma"/>
          <w:b/>
          <w:color w:val="000000"/>
          <w:sz w:val="24"/>
          <w:szCs w:val="24"/>
        </w:rPr>
        <w:t>2</w:t>
      </w:r>
    </w:p>
    <w:p w14:paraId="3663BE31" w14:textId="63D58A15" w:rsidR="00B44154" w:rsidRDefault="00E61F09" w:rsidP="000800CC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Regulace hlučných činností v nevhodnou denní dobu</w:t>
      </w:r>
    </w:p>
    <w:p w14:paraId="623959BE" w14:textId="77777777" w:rsidR="000800CC" w:rsidRPr="000800CC" w:rsidRDefault="000800CC" w:rsidP="000800CC">
      <w:pPr>
        <w:pStyle w:val="NormlnIMP"/>
      </w:pPr>
    </w:p>
    <w:p w14:paraId="781DE94B" w14:textId="13177357" w:rsidR="00E61F09" w:rsidRPr="00E61F09" w:rsidRDefault="00E61F09" w:rsidP="00E61F09">
      <w:pPr>
        <w:pStyle w:val="Bezmezer"/>
        <w:jc w:val="both"/>
        <w:rPr>
          <w:rFonts w:cstheme="minorHAnsi"/>
          <w:sz w:val="24"/>
          <w:szCs w:val="24"/>
        </w:rPr>
      </w:pPr>
      <w:r w:rsidRPr="00E61F09">
        <w:rPr>
          <w:rFonts w:cstheme="minorHAnsi"/>
          <w:sz w:val="24"/>
          <w:szCs w:val="24"/>
        </w:rPr>
        <w:t xml:space="preserve">Každý je povinen zdržet se o nedělích v době od 06:00 do 09:00 hod. a od 12:00 do 22:00 hod. veškerých činností spojených s užíváním zařízení a strojů způsobujících hluk, </w:t>
      </w:r>
      <w:r w:rsidR="00B6766E">
        <w:rPr>
          <w:rFonts w:cstheme="minorHAnsi"/>
          <w:sz w:val="24"/>
          <w:szCs w:val="24"/>
        </w:rPr>
        <w:t>například sekaček na trávu, cirkulárek, motorových pil a křovinořezů.</w:t>
      </w:r>
    </w:p>
    <w:p w14:paraId="7D361E8B" w14:textId="616844A2" w:rsidR="00C5583F" w:rsidRPr="00E61F09" w:rsidRDefault="00C5583F" w:rsidP="00E61F0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6319D0" w14:textId="561D5CA7" w:rsidR="000800CC" w:rsidRPr="00E61F09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84692E0" w14:textId="14EBF10E" w:rsidR="00C5583F" w:rsidRPr="00C5583F" w:rsidRDefault="00C5583F" w:rsidP="00E61F09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Čl. 3</w:t>
      </w:r>
    </w:p>
    <w:p w14:paraId="6C789004" w14:textId="11561D1F" w:rsidR="00E43F78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Zrušovací ustanovení</w:t>
      </w:r>
    </w:p>
    <w:p w14:paraId="2FA7DAFF" w14:textId="77777777" w:rsidR="000800CC" w:rsidRPr="00C5583F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6839D8B8" w14:textId="39CE1875" w:rsidR="00E43F78" w:rsidRDefault="00007297" w:rsidP="000800CC">
      <w:pPr>
        <w:pStyle w:val="NormlnIMP"/>
        <w:numPr>
          <w:ilvl w:val="0"/>
          <w:numId w:val="4"/>
        </w:numPr>
        <w:tabs>
          <w:tab w:val="right" w:pos="720"/>
          <w:tab w:val="right" w:pos="7797"/>
        </w:tabs>
        <w:spacing w:line="240" w:lineRule="auto"/>
        <w:ind w:left="357" w:hanging="357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Zrušuje se obecně závazná vyhláška č. </w:t>
      </w:r>
      <w:r w:rsidR="00E61F09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/20</w:t>
      </w:r>
      <w:r w:rsidR="00E61F09">
        <w:rPr>
          <w:rFonts w:asciiTheme="minorHAnsi" w:hAnsiTheme="minorHAnsi" w:cs="Tahoma"/>
          <w:sz w:val="24"/>
          <w:szCs w:val="24"/>
        </w:rPr>
        <w:t>11</w:t>
      </w:r>
      <w:r>
        <w:rPr>
          <w:rFonts w:asciiTheme="minorHAnsi" w:hAnsiTheme="minorHAnsi" w:cs="Tahoma"/>
          <w:sz w:val="24"/>
          <w:szCs w:val="24"/>
        </w:rPr>
        <w:t xml:space="preserve">, o </w:t>
      </w:r>
      <w:r w:rsidR="00E61F09">
        <w:rPr>
          <w:rFonts w:asciiTheme="minorHAnsi" w:hAnsiTheme="minorHAnsi" w:cs="Tahoma"/>
          <w:sz w:val="24"/>
          <w:szCs w:val="24"/>
        </w:rPr>
        <w:t>regulaci hlučných činností ze dne 22.</w:t>
      </w:r>
      <w:r w:rsidR="003A717A">
        <w:rPr>
          <w:rFonts w:asciiTheme="minorHAnsi" w:hAnsiTheme="minorHAnsi" w:cs="Tahoma"/>
          <w:sz w:val="24"/>
          <w:szCs w:val="24"/>
        </w:rPr>
        <w:t> </w:t>
      </w:r>
      <w:r w:rsidR="00E61F09">
        <w:rPr>
          <w:rFonts w:asciiTheme="minorHAnsi" w:hAnsiTheme="minorHAnsi" w:cs="Tahoma"/>
          <w:sz w:val="24"/>
          <w:szCs w:val="24"/>
        </w:rPr>
        <w:t>června 2011.</w:t>
      </w:r>
    </w:p>
    <w:p w14:paraId="34567261" w14:textId="1B46FB79" w:rsidR="00007297" w:rsidRDefault="00007297" w:rsidP="000800CC">
      <w:pPr>
        <w:pStyle w:val="NormlnIMP"/>
        <w:numPr>
          <w:ilvl w:val="0"/>
          <w:numId w:val="4"/>
        </w:numPr>
        <w:tabs>
          <w:tab w:val="right" w:pos="720"/>
          <w:tab w:val="right" w:pos="7797"/>
        </w:tabs>
        <w:spacing w:line="240" w:lineRule="auto"/>
        <w:ind w:left="357" w:hanging="357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Zrušuje se obecně závazná vyhláška č.</w:t>
      </w:r>
      <w:r w:rsidR="0078031A">
        <w:rPr>
          <w:rFonts w:asciiTheme="minorHAnsi" w:hAnsiTheme="minorHAnsi" w:cs="Tahoma"/>
          <w:sz w:val="24"/>
          <w:szCs w:val="24"/>
        </w:rPr>
        <w:t xml:space="preserve"> </w:t>
      </w:r>
      <w:r w:rsidR="00E61F09">
        <w:rPr>
          <w:rFonts w:asciiTheme="minorHAnsi" w:hAnsiTheme="minorHAnsi" w:cs="Tahoma"/>
          <w:sz w:val="24"/>
          <w:szCs w:val="24"/>
        </w:rPr>
        <w:t>4</w:t>
      </w:r>
      <w:r>
        <w:rPr>
          <w:rFonts w:asciiTheme="minorHAnsi" w:hAnsiTheme="minorHAnsi" w:cs="Tahoma"/>
          <w:sz w:val="24"/>
          <w:szCs w:val="24"/>
        </w:rPr>
        <w:t>/20</w:t>
      </w:r>
      <w:r w:rsidR="00E61F09">
        <w:rPr>
          <w:rFonts w:asciiTheme="minorHAnsi" w:hAnsiTheme="minorHAnsi" w:cs="Tahoma"/>
          <w:sz w:val="24"/>
          <w:szCs w:val="24"/>
        </w:rPr>
        <w:t>14</w:t>
      </w:r>
      <w:r>
        <w:rPr>
          <w:rFonts w:asciiTheme="minorHAnsi" w:hAnsiTheme="minorHAnsi" w:cs="Tahoma"/>
          <w:sz w:val="24"/>
          <w:szCs w:val="24"/>
        </w:rPr>
        <w:t>, kterou se mění obecně závazná vyhláška č. </w:t>
      </w:r>
      <w:r w:rsidR="00E61F09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/</w:t>
      </w:r>
      <w:r w:rsidR="00E61F09">
        <w:rPr>
          <w:rFonts w:asciiTheme="minorHAnsi" w:hAnsiTheme="minorHAnsi" w:cs="Tahoma"/>
          <w:sz w:val="24"/>
          <w:szCs w:val="24"/>
        </w:rPr>
        <w:t>2011</w:t>
      </w:r>
      <w:r>
        <w:rPr>
          <w:rFonts w:asciiTheme="minorHAnsi" w:hAnsiTheme="minorHAnsi" w:cs="Tahoma"/>
          <w:sz w:val="24"/>
          <w:szCs w:val="24"/>
        </w:rPr>
        <w:t xml:space="preserve">, o </w:t>
      </w:r>
      <w:r w:rsidR="00E61F09">
        <w:rPr>
          <w:rFonts w:asciiTheme="minorHAnsi" w:hAnsiTheme="minorHAnsi" w:cs="Tahoma"/>
          <w:sz w:val="24"/>
          <w:szCs w:val="24"/>
        </w:rPr>
        <w:t>regulaci hlučných činností</w:t>
      </w:r>
      <w:r>
        <w:rPr>
          <w:rFonts w:asciiTheme="minorHAnsi" w:hAnsiTheme="minorHAnsi" w:cs="Tahoma"/>
          <w:sz w:val="24"/>
          <w:szCs w:val="24"/>
        </w:rPr>
        <w:t xml:space="preserve">, ze dne </w:t>
      </w:r>
      <w:r w:rsidR="00E61F09">
        <w:rPr>
          <w:rFonts w:asciiTheme="minorHAnsi" w:hAnsiTheme="minorHAnsi" w:cs="Tahoma"/>
          <w:sz w:val="24"/>
          <w:szCs w:val="24"/>
        </w:rPr>
        <w:t xml:space="preserve">5. listopadu </w:t>
      </w:r>
      <w:r>
        <w:rPr>
          <w:rFonts w:asciiTheme="minorHAnsi" w:hAnsiTheme="minorHAnsi" w:cs="Tahoma"/>
          <w:sz w:val="24"/>
          <w:szCs w:val="24"/>
        </w:rPr>
        <w:t>20</w:t>
      </w:r>
      <w:r w:rsidR="00E61F09">
        <w:rPr>
          <w:rFonts w:asciiTheme="minorHAnsi" w:hAnsiTheme="minorHAnsi" w:cs="Tahoma"/>
          <w:sz w:val="24"/>
          <w:szCs w:val="24"/>
        </w:rPr>
        <w:t>14</w:t>
      </w:r>
      <w:r>
        <w:rPr>
          <w:rFonts w:asciiTheme="minorHAnsi" w:hAnsiTheme="minorHAnsi" w:cs="Tahoma"/>
          <w:sz w:val="24"/>
          <w:szCs w:val="24"/>
        </w:rPr>
        <w:t>.</w:t>
      </w:r>
    </w:p>
    <w:p w14:paraId="54AE7B08" w14:textId="2EC31A0B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ind w:left="357"/>
        <w:jc w:val="both"/>
        <w:rPr>
          <w:rFonts w:asciiTheme="minorHAnsi" w:hAnsiTheme="minorHAnsi" w:cs="Tahoma"/>
          <w:sz w:val="24"/>
          <w:szCs w:val="24"/>
        </w:rPr>
      </w:pPr>
    </w:p>
    <w:p w14:paraId="0DCAEDCB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ind w:left="357"/>
        <w:jc w:val="both"/>
        <w:rPr>
          <w:rFonts w:asciiTheme="minorHAnsi" w:hAnsiTheme="minorHAnsi" w:cs="Tahoma"/>
          <w:sz w:val="24"/>
          <w:szCs w:val="24"/>
        </w:rPr>
      </w:pPr>
    </w:p>
    <w:p w14:paraId="34621AD6" w14:textId="7D8C70B2" w:rsidR="00007297" w:rsidRP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 xml:space="preserve">Čl. </w:t>
      </w:r>
      <w:r w:rsidR="00D6017B">
        <w:rPr>
          <w:rFonts w:asciiTheme="minorHAnsi" w:hAnsiTheme="minorHAnsi" w:cs="Tahoma"/>
          <w:b/>
          <w:sz w:val="24"/>
          <w:szCs w:val="24"/>
        </w:rPr>
        <w:t>4</w:t>
      </w:r>
    </w:p>
    <w:p w14:paraId="3613B239" w14:textId="55892CF8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>Účinnost</w:t>
      </w:r>
    </w:p>
    <w:p w14:paraId="0A8F191D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33912064" w14:textId="1386DE33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Tato vyhláška nabývá účinnosti dne 1. ledna 2025.</w:t>
      </w:r>
    </w:p>
    <w:p w14:paraId="38070772" w14:textId="04A7F346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3A2C786E" w14:textId="77777777" w:rsidR="005B5A22" w:rsidRPr="00007297" w:rsidRDefault="005B5A22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59248A" w14:paraId="3EBF7EF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lastRenderedPageBreak/>
              <w:t>………………………………………………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B34AED9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59248A" w14:paraId="776E41A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64C2F852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RNDr. Mgr. František John Ph.D.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 r.</w:t>
            </w: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26BD4960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Josef Klimek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 r.</w:t>
            </w:r>
          </w:p>
          <w:p w14:paraId="114AA37A" w14:textId="77777777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6912788F" w:rsidR="009D56EC" w:rsidRPr="0059248A" w:rsidRDefault="009D56EC" w:rsidP="005B5A22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1" w:name="Příloha2"/>
      <w:bookmarkEnd w:id="1"/>
    </w:p>
    <w:sectPr w:rsidR="009D56EC" w:rsidRPr="0059248A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FEE23EE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1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054"/>
    <w:multiLevelType w:val="hybridMultilevel"/>
    <w:tmpl w:val="A07AE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0BE"/>
    <w:multiLevelType w:val="hybridMultilevel"/>
    <w:tmpl w:val="89E6B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201ED"/>
    <w:multiLevelType w:val="hybridMultilevel"/>
    <w:tmpl w:val="3788D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7297"/>
    <w:rsid w:val="00023715"/>
    <w:rsid w:val="000343CE"/>
    <w:rsid w:val="0003531C"/>
    <w:rsid w:val="000355CF"/>
    <w:rsid w:val="00036164"/>
    <w:rsid w:val="00074224"/>
    <w:rsid w:val="00077B13"/>
    <w:rsid w:val="000800CC"/>
    <w:rsid w:val="00080C7E"/>
    <w:rsid w:val="000905F2"/>
    <w:rsid w:val="00091948"/>
    <w:rsid w:val="000D5A48"/>
    <w:rsid w:val="0011295C"/>
    <w:rsid w:val="0011640B"/>
    <w:rsid w:val="00136E73"/>
    <w:rsid w:val="001537EF"/>
    <w:rsid w:val="00161B7C"/>
    <w:rsid w:val="001658E1"/>
    <w:rsid w:val="001B0FED"/>
    <w:rsid w:val="001C1ADA"/>
    <w:rsid w:val="001C2B7D"/>
    <w:rsid w:val="001C5B05"/>
    <w:rsid w:val="001D03C8"/>
    <w:rsid w:val="001E4C0A"/>
    <w:rsid w:val="00202425"/>
    <w:rsid w:val="00217CB5"/>
    <w:rsid w:val="00230F94"/>
    <w:rsid w:val="00244C8F"/>
    <w:rsid w:val="0024620D"/>
    <w:rsid w:val="00283AE0"/>
    <w:rsid w:val="00297938"/>
    <w:rsid w:val="002C67C8"/>
    <w:rsid w:val="002D58E0"/>
    <w:rsid w:val="002F6645"/>
    <w:rsid w:val="003311C7"/>
    <w:rsid w:val="00360F5E"/>
    <w:rsid w:val="003628B4"/>
    <w:rsid w:val="00362A91"/>
    <w:rsid w:val="00393666"/>
    <w:rsid w:val="003A1F94"/>
    <w:rsid w:val="003A717A"/>
    <w:rsid w:val="003C55E3"/>
    <w:rsid w:val="003D14E7"/>
    <w:rsid w:val="003D64E9"/>
    <w:rsid w:val="0045255A"/>
    <w:rsid w:val="004655D8"/>
    <w:rsid w:val="0049274B"/>
    <w:rsid w:val="00496DED"/>
    <w:rsid w:val="004B2AD7"/>
    <w:rsid w:val="004C5FB2"/>
    <w:rsid w:val="005779D3"/>
    <w:rsid w:val="00591BB0"/>
    <w:rsid w:val="0059248A"/>
    <w:rsid w:val="005B0406"/>
    <w:rsid w:val="005B5A22"/>
    <w:rsid w:val="005C096F"/>
    <w:rsid w:val="005D4170"/>
    <w:rsid w:val="005F65A7"/>
    <w:rsid w:val="006663CA"/>
    <w:rsid w:val="0067559E"/>
    <w:rsid w:val="006827C4"/>
    <w:rsid w:val="006A0291"/>
    <w:rsid w:val="006B2949"/>
    <w:rsid w:val="006B32B7"/>
    <w:rsid w:val="006C066D"/>
    <w:rsid w:val="006C11C4"/>
    <w:rsid w:val="006E5A6A"/>
    <w:rsid w:val="006E6D2D"/>
    <w:rsid w:val="006F48C9"/>
    <w:rsid w:val="00711C1A"/>
    <w:rsid w:val="00713CCE"/>
    <w:rsid w:val="00725B0D"/>
    <w:rsid w:val="007359BA"/>
    <w:rsid w:val="00737008"/>
    <w:rsid w:val="00740610"/>
    <w:rsid w:val="007444D2"/>
    <w:rsid w:val="00756D71"/>
    <w:rsid w:val="00777685"/>
    <w:rsid w:val="0078031A"/>
    <w:rsid w:val="007A34C3"/>
    <w:rsid w:val="007D1247"/>
    <w:rsid w:val="007D5874"/>
    <w:rsid w:val="00800FF2"/>
    <w:rsid w:val="00834297"/>
    <w:rsid w:val="00874847"/>
    <w:rsid w:val="00877717"/>
    <w:rsid w:val="00885CC8"/>
    <w:rsid w:val="008E17C7"/>
    <w:rsid w:val="008F0CB4"/>
    <w:rsid w:val="00940135"/>
    <w:rsid w:val="0095419E"/>
    <w:rsid w:val="00965EDE"/>
    <w:rsid w:val="00970767"/>
    <w:rsid w:val="00976620"/>
    <w:rsid w:val="009934A4"/>
    <w:rsid w:val="009940A5"/>
    <w:rsid w:val="009B1431"/>
    <w:rsid w:val="009D232E"/>
    <w:rsid w:val="009D2969"/>
    <w:rsid w:val="009D56EC"/>
    <w:rsid w:val="009D69F7"/>
    <w:rsid w:val="009F0368"/>
    <w:rsid w:val="009F1323"/>
    <w:rsid w:val="009F3E34"/>
    <w:rsid w:val="00A24EC6"/>
    <w:rsid w:val="00A87C88"/>
    <w:rsid w:val="00AB2DD3"/>
    <w:rsid w:val="00AB5244"/>
    <w:rsid w:val="00B02AD6"/>
    <w:rsid w:val="00B05017"/>
    <w:rsid w:val="00B15364"/>
    <w:rsid w:val="00B33034"/>
    <w:rsid w:val="00B402D7"/>
    <w:rsid w:val="00B413F3"/>
    <w:rsid w:val="00B44154"/>
    <w:rsid w:val="00B6766E"/>
    <w:rsid w:val="00B678E7"/>
    <w:rsid w:val="00B7191B"/>
    <w:rsid w:val="00B74EBA"/>
    <w:rsid w:val="00B82BBC"/>
    <w:rsid w:val="00B83ECE"/>
    <w:rsid w:val="00BA11C1"/>
    <w:rsid w:val="00BA3837"/>
    <w:rsid w:val="00C42407"/>
    <w:rsid w:val="00C5583F"/>
    <w:rsid w:val="00C639FA"/>
    <w:rsid w:val="00C71AE5"/>
    <w:rsid w:val="00C908EE"/>
    <w:rsid w:val="00C9161A"/>
    <w:rsid w:val="00C92D5D"/>
    <w:rsid w:val="00CB3AC5"/>
    <w:rsid w:val="00CC4139"/>
    <w:rsid w:val="00CE210B"/>
    <w:rsid w:val="00CE2E38"/>
    <w:rsid w:val="00D06249"/>
    <w:rsid w:val="00D6017B"/>
    <w:rsid w:val="00D751A7"/>
    <w:rsid w:val="00D858A7"/>
    <w:rsid w:val="00DB7B58"/>
    <w:rsid w:val="00DE01DD"/>
    <w:rsid w:val="00E035DD"/>
    <w:rsid w:val="00E35D60"/>
    <w:rsid w:val="00E43F78"/>
    <w:rsid w:val="00E46C52"/>
    <w:rsid w:val="00E61F09"/>
    <w:rsid w:val="00E6576D"/>
    <w:rsid w:val="00ED697A"/>
    <w:rsid w:val="00EE5E28"/>
    <w:rsid w:val="00F272B2"/>
    <w:rsid w:val="00F325EE"/>
    <w:rsid w:val="00F32FD5"/>
    <w:rsid w:val="00F3594C"/>
    <w:rsid w:val="00F66ACA"/>
    <w:rsid w:val="00F71187"/>
    <w:rsid w:val="00F84370"/>
    <w:rsid w:val="00FA1AFA"/>
    <w:rsid w:val="00FC3338"/>
    <w:rsid w:val="00FD0591"/>
    <w:rsid w:val="00FE352A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customStyle="1" w:styleId="s31">
    <w:name w:val="s31"/>
    <w:basedOn w:val="Standardnpsmoodstavce"/>
    <w:rsid w:val="006E5A6A"/>
  </w:style>
  <w:style w:type="paragraph" w:styleId="Bezmezer">
    <w:name w:val="No Spacing"/>
    <w:uiPriority w:val="1"/>
    <w:qFormat/>
    <w:rsid w:val="00E61F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623A0-6AAE-409A-989A-DFF6295C029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465c156-8850-402c-900d-8805e492429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95DE63-D1B1-4F39-A1D5-6ABD3A44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8</cp:revision>
  <cp:lastPrinted>2021-06-08T07:27:00Z</cp:lastPrinted>
  <dcterms:created xsi:type="dcterms:W3CDTF">2024-11-22T10:05:00Z</dcterms:created>
  <dcterms:modified xsi:type="dcterms:W3CDTF">2024-12-12T14:20:00Z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