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EF" w:rsidRPr="009429EF" w:rsidRDefault="009429EF" w:rsidP="009429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429EF">
        <w:rPr>
          <w:rFonts w:ascii="Arial" w:eastAsia="Times New Roman" w:hAnsi="Arial" w:cs="Arial"/>
          <w:b/>
          <w:sz w:val="24"/>
          <w:szCs w:val="24"/>
          <w:lang w:eastAsia="cs-CZ"/>
        </w:rPr>
        <w:t>M</w:t>
      </w:r>
      <w:r w:rsidR="00F52376">
        <w:rPr>
          <w:rFonts w:ascii="Arial" w:eastAsia="Times New Roman" w:hAnsi="Arial" w:cs="Arial"/>
          <w:b/>
          <w:sz w:val="24"/>
          <w:szCs w:val="24"/>
          <w:lang w:eastAsia="cs-CZ"/>
        </w:rPr>
        <w:t>ěsto Frýdlant</w:t>
      </w:r>
      <w:r w:rsidR="00F52376">
        <w:rPr>
          <w:rFonts w:ascii="Arial" w:eastAsia="Times New Roman" w:hAnsi="Arial" w:cs="Arial"/>
          <w:b/>
          <w:sz w:val="24"/>
          <w:szCs w:val="24"/>
          <w:lang w:eastAsia="cs-CZ"/>
        </w:rPr>
        <w:br/>
        <w:t>Zastupitelstvo města Frýdlant</w:t>
      </w:r>
    </w:p>
    <w:p w:rsidR="009429EF" w:rsidRPr="009429EF" w:rsidRDefault="009429EF" w:rsidP="009429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429EF" w:rsidRPr="009429EF" w:rsidRDefault="009429EF" w:rsidP="00F523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429EF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 w:rsidR="00F5237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města Frýdlant</w:t>
      </w:r>
      <w:r w:rsidRPr="009429EF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:rsidR="009429EF" w:rsidRPr="009429EF" w:rsidRDefault="009429EF" w:rsidP="00096C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429E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kterou se zrušuje Obecně závazná vyhláška č. </w:t>
      </w:r>
      <w:r w:rsidR="00D35DA7">
        <w:rPr>
          <w:rFonts w:ascii="Arial" w:eastAsia="Times New Roman" w:hAnsi="Arial" w:cs="Arial"/>
          <w:b/>
          <w:sz w:val="24"/>
          <w:szCs w:val="24"/>
          <w:lang w:eastAsia="cs-CZ"/>
        </w:rPr>
        <w:t>2/2012</w:t>
      </w:r>
      <w:r w:rsidR="00F52376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="00096C15" w:rsidRPr="00096C1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Požární řád </w:t>
      </w:r>
    </w:p>
    <w:p w:rsidR="009429EF" w:rsidRPr="009429EF" w:rsidRDefault="009429EF" w:rsidP="009429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F67904" w:rsidRDefault="00F67904" w:rsidP="003618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67904" w:rsidRDefault="00F67904" w:rsidP="003618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9429EF" w:rsidRPr="009429EF" w:rsidRDefault="009429EF" w:rsidP="003618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429EF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města Frýdlant se na svém zasedání dne </w:t>
      </w:r>
      <w:r w:rsidR="00096C15">
        <w:rPr>
          <w:rFonts w:ascii="Arial" w:eastAsia="Times New Roman" w:hAnsi="Arial" w:cs="Arial"/>
          <w:sz w:val="24"/>
          <w:szCs w:val="24"/>
          <w:lang w:eastAsia="cs-CZ"/>
        </w:rPr>
        <w:t>14. prosince 2022</w:t>
      </w:r>
      <w:r w:rsidRPr="009429EF">
        <w:rPr>
          <w:rFonts w:ascii="Arial" w:eastAsia="Times New Roman" w:hAnsi="Arial" w:cs="Arial"/>
          <w:sz w:val="24"/>
          <w:szCs w:val="24"/>
          <w:lang w:eastAsia="cs-CZ"/>
        </w:rPr>
        <w:t xml:space="preserve"> usnesením </w:t>
      </w:r>
      <w:r w:rsidRPr="009429EF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č. </w:t>
      </w:r>
      <w:r w:rsidR="00771891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="00096C15">
        <w:rPr>
          <w:rFonts w:ascii="Arial" w:eastAsia="Times New Roman" w:hAnsi="Arial" w:cs="Arial"/>
          <w:sz w:val="24"/>
          <w:szCs w:val="24"/>
          <w:lang w:eastAsia="cs-CZ"/>
        </w:rPr>
        <w:t>/2022</w:t>
      </w:r>
      <w:r w:rsidRPr="009429EF">
        <w:rPr>
          <w:rFonts w:ascii="Arial" w:eastAsia="Times New Roman" w:hAnsi="Arial" w:cs="Arial"/>
          <w:sz w:val="24"/>
          <w:szCs w:val="24"/>
          <w:lang w:eastAsia="cs-CZ"/>
        </w:rPr>
        <w:t xml:space="preserve"> usneslo vydat v souladu s</w:t>
      </w:r>
      <w:r w:rsidR="00F52376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9429EF">
        <w:rPr>
          <w:rFonts w:ascii="Arial" w:eastAsia="Times New Roman" w:hAnsi="Arial" w:cs="Arial"/>
          <w:sz w:val="24"/>
          <w:szCs w:val="24"/>
          <w:lang w:eastAsia="cs-CZ"/>
        </w:rPr>
        <w:t>ustanovením</w:t>
      </w:r>
      <w:r w:rsidR="00F5237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9429EF">
        <w:rPr>
          <w:rFonts w:ascii="Arial" w:eastAsia="Times New Roman" w:hAnsi="Arial" w:cs="Arial"/>
          <w:sz w:val="24"/>
          <w:szCs w:val="24"/>
          <w:lang w:eastAsia="cs-CZ"/>
        </w:rPr>
        <w:t>§ 84 odst. 2 písm. h) zákona č. 128/2000 Sb., o obcích (obecní zřízení), ve znění pozdějších předpisů, tuto obecně závaznou vyhlášku:</w:t>
      </w:r>
    </w:p>
    <w:p w:rsidR="009429EF" w:rsidRPr="009429EF" w:rsidRDefault="009429EF" w:rsidP="009429E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429EF" w:rsidRPr="009429EF" w:rsidRDefault="009429EF" w:rsidP="009429E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429EF" w:rsidRPr="009429EF" w:rsidRDefault="009429EF" w:rsidP="009429E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429E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</w:p>
    <w:p w:rsidR="009429EF" w:rsidRPr="009429EF" w:rsidRDefault="009429EF" w:rsidP="009429E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429E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Zrušovací ustanovení</w:t>
      </w:r>
    </w:p>
    <w:p w:rsidR="009429EF" w:rsidRPr="009429EF" w:rsidRDefault="009429EF" w:rsidP="009429E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429EF" w:rsidRPr="009429EF" w:rsidRDefault="009429EF" w:rsidP="009429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429EF">
        <w:rPr>
          <w:rFonts w:ascii="Arial" w:eastAsia="Times New Roman" w:hAnsi="Arial" w:cs="Arial"/>
          <w:sz w:val="24"/>
          <w:szCs w:val="24"/>
          <w:lang w:eastAsia="cs-CZ"/>
        </w:rPr>
        <w:t xml:space="preserve">Zrušuje se </w:t>
      </w:r>
      <w:r w:rsidR="003860D0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9429EF">
        <w:rPr>
          <w:rFonts w:ascii="Arial" w:eastAsia="Times New Roman" w:hAnsi="Arial" w:cs="Arial"/>
          <w:sz w:val="24"/>
          <w:szCs w:val="24"/>
          <w:lang w:eastAsia="cs-CZ"/>
        </w:rPr>
        <w:t xml:space="preserve">becně závazná vyhláška č. </w:t>
      </w:r>
      <w:r w:rsidR="00744334">
        <w:rPr>
          <w:rFonts w:ascii="Arial" w:eastAsia="Times New Roman" w:hAnsi="Arial" w:cs="Arial"/>
          <w:sz w:val="24"/>
          <w:szCs w:val="24"/>
          <w:lang w:eastAsia="cs-CZ"/>
        </w:rPr>
        <w:t>2/2012</w:t>
      </w:r>
      <w:r w:rsidR="00F52376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096C15" w:rsidRPr="00096C15">
        <w:rPr>
          <w:rFonts w:ascii="Arial" w:eastAsia="Times New Roman" w:hAnsi="Arial" w:cs="Arial"/>
          <w:sz w:val="24"/>
          <w:szCs w:val="24"/>
          <w:lang w:eastAsia="cs-CZ"/>
        </w:rPr>
        <w:t>Požární řád</w:t>
      </w:r>
      <w:r w:rsidR="00F52376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96C15" w:rsidRPr="00096C1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67904">
        <w:rPr>
          <w:rFonts w:ascii="Arial" w:eastAsia="Times New Roman" w:hAnsi="Arial" w:cs="Arial"/>
          <w:sz w:val="24"/>
          <w:szCs w:val="24"/>
          <w:lang w:eastAsia="cs-CZ"/>
        </w:rPr>
        <w:t>ze dne 22. dubna</w:t>
      </w:r>
      <w:r w:rsidR="00D35DA7" w:rsidRPr="00F67904">
        <w:rPr>
          <w:rFonts w:ascii="Arial" w:eastAsia="Times New Roman" w:hAnsi="Arial" w:cs="Arial"/>
          <w:sz w:val="24"/>
          <w:szCs w:val="24"/>
          <w:lang w:eastAsia="cs-CZ"/>
        </w:rPr>
        <w:t xml:space="preserve"> 2012</w:t>
      </w:r>
      <w:r w:rsidR="00744334" w:rsidRPr="00F67904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9429EF" w:rsidRPr="009429EF" w:rsidRDefault="009429EF" w:rsidP="009429EF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429EF" w:rsidRPr="009429EF" w:rsidRDefault="009429EF" w:rsidP="009429EF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429EF" w:rsidRPr="009429EF" w:rsidRDefault="009429EF" w:rsidP="009429E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429E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</w:p>
    <w:p w:rsidR="009429EF" w:rsidRPr="009429EF" w:rsidRDefault="009E3C4B" w:rsidP="009429E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Platnost a ú</w:t>
      </w:r>
      <w:r w:rsidR="009429EF" w:rsidRPr="009429E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činnost</w:t>
      </w:r>
    </w:p>
    <w:p w:rsidR="009429EF" w:rsidRPr="009429EF" w:rsidRDefault="009429EF" w:rsidP="009429E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429EF" w:rsidRPr="009429EF" w:rsidRDefault="009429EF" w:rsidP="009429EF">
      <w:pPr>
        <w:spacing w:after="0" w:line="240" w:lineRule="auto"/>
        <w:ind w:right="-468"/>
        <w:jc w:val="both"/>
        <w:rPr>
          <w:rFonts w:ascii="Arial" w:hAnsi="Arial" w:cs="Arial"/>
          <w:sz w:val="24"/>
          <w:szCs w:val="24"/>
        </w:rPr>
      </w:pPr>
      <w:r w:rsidRPr="009429EF">
        <w:rPr>
          <w:rFonts w:ascii="Arial" w:hAnsi="Arial" w:cs="Arial"/>
          <w:sz w:val="24"/>
          <w:szCs w:val="24"/>
        </w:rPr>
        <w:t xml:space="preserve">Tato obecně závazná vyhláška nabývá </w:t>
      </w:r>
      <w:r w:rsidR="009E3C4B" w:rsidRPr="003860D0">
        <w:rPr>
          <w:rFonts w:ascii="Arial" w:hAnsi="Arial" w:cs="Arial"/>
          <w:b/>
          <w:sz w:val="24"/>
          <w:szCs w:val="24"/>
        </w:rPr>
        <w:t>platnosti</w:t>
      </w:r>
      <w:r w:rsidR="003860D0">
        <w:rPr>
          <w:rFonts w:ascii="Arial" w:hAnsi="Arial" w:cs="Arial"/>
          <w:b/>
          <w:sz w:val="24"/>
          <w:szCs w:val="24"/>
        </w:rPr>
        <w:t xml:space="preserve"> svým</w:t>
      </w:r>
      <w:r w:rsidR="009E3C4B" w:rsidRPr="003860D0">
        <w:rPr>
          <w:rFonts w:ascii="Arial" w:hAnsi="Arial" w:cs="Arial"/>
          <w:b/>
          <w:sz w:val="24"/>
          <w:szCs w:val="24"/>
        </w:rPr>
        <w:t xml:space="preserve"> zveřejněním ve Sbírce</w:t>
      </w:r>
      <w:r w:rsidR="009E3C4B" w:rsidRPr="009E3C4B">
        <w:rPr>
          <w:rFonts w:ascii="Arial" w:hAnsi="Arial" w:cs="Arial"/>
          <w:sz w:val="24"/>
          <w:szCs w:val="24"/>
        </w:rPr>
        <w:t xml:space="preserve"> právních předpisů územních samosprávných celků a některých správních úřadů </w:t>
      </w:r>
      <w:r w:rsidR="009E3C4B">
        <w:rPr>
          <w:rFonts w:ascii="Arial" w:hAnsi="Arial" w:cs="Arial"/>
          <w:sz w:val="24"/>
          <w:szCs w:val="24"/>
        </w:rPr>
        <w:t xml:space="preserve">(dále jen „Sbírka“) a </w:t>
      </w:r>
      <w:r w:rsidR="009E3C4B" w:rsidRPr="003860D0">
        <w:rPr>
          <w:rFonts w:ascii="Arial" w:hAnsi="Arial" w:cs="Arial"/>
          <w:b/>
          <w:sz w:val="24"/>
          <w:szCs w:val="24"/>
        </w:rPr>
        <w:t>účinnosti patnáctým dnem</w:t>
      </w:r>
      <w:r w:rsidR="009E3C4B">
        <w:rPr>
          <w:rFonts w:ascii="Arial" w:hAnsi="Arial" w:cs="Arial"/>
          <w:sz w:val="24"/>
          <w:szCs w:val="24"/>
        </w:rPr>
        <w:t xml:space="preserve"> po dni, kdy bude </w:t>
      </w:r>
      <w:r w:rsidR="009E3C4B" w:rsidRPr="003860D0">
        <w:rPr>
          <w:rFonts w:ascii="Arial" w:hAnsi="Arial" w:cs="Arial"/>
          <w:b/>
          <w:sz w:val="24"/>
          <w:szCs w:val="24"/>
        </w:rPr>
        <w:t xml:space="preserve">na úřední desce Městského úřadu Frýdlant </w:t>
      </w:r>
      <w:r w:rsidR="009E3C4B">
        <w:rPr>
          <w:rFonts w:ascii="Arial" w:hAnsi="Arial" w:cs="Arial"/>
          <w:sz w:val="24"/>
          <w:szCs w:val="24"/>
        </w:rPr>
        <w:t>vyvěšeno oznámení</w:t>
      </w:r>
      <w:r w:rsidR="009E3C4B" w:rsidRPr="009429EF">
        <w:rPr>
          <w:rFonts w:ascii="Arial" w:hAnsi="Arial" w:cs="Arial"/>
          <w:sz w:val="24"/>
          <w:szCs w:val="24"/>
        </w:rPr>
        <w:t xml:space="preserve"> </w:t>
      </w:r>
      <w:r w:rsidR="009E3C4B">
        <w:rPr>
          <w:rFonts w:ascii="Arial" w:hAnsi="Arial" w:cs="Arial"/>
          <w:sz w:val="24"/>
          <w:szCs w:val="24"/>
        </w:rPr>
        <w:t>o jejím zveřejnění ve Sbírce</w:t>
      </w:r>
      <w:r w:rsidRPr="009429EF">
        <w:rPr>
          <w:rFonts w:ascii="Arial" w:hAnsi="Arial" w:cs="Arial"/>
          <w:sz w:val="24"/>
          <w:szCs w:val="24"/>
        </w:rPr>
        <w:t>.</w:t>
      </w:r>
    </w:p>
    <w:p w:rsidR="009429EF" w:rsidRPr="009429EF" w:rsidRDefault="009429EF" w:rsidP="009429EF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9429EF" w:rsidRPr="009429EF" w:rsidRDefault="009429EF" w:rsidP="009429EF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9429EF" w:rsidRPr="009429EF" w:rsidRDefault="009429EF" w:rsidP="009429EF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96C15" w:rsidRPr="00096C15" w:rsidRDefault="00096C15" w:rsidP="00096C15">
      <w:pPr>
        <w:tabs>
          <w:tab w:val="center" w:pos="2268"/>
          <w:tab w:val="center" w:pos="6804"/>
        </w:tabs>
        <w:spacing w:after="160"/>
        <w:rPr>
          <w:rFonts w:ascii="Arial" w:eastAsiaTheme="minorHAnsi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96C15" w:rsidRPr="00096C15" w:rsidTr="0084638A">
        <w:trPr>
          <w:trHeight w:val="80"/>
          <w:jc w:val="center"/>
        </w:trPr>
        <w:tc>
          <w:tcPr>
            <w:tcW w:w="4605" w:type="dxa"/>
          </w:tcPr>
          <w:p w:rsidR="00096C15" w:rsidRPr="00096C15" w:rsidRDefault="00096C15" w:rsidP="00096C15">
            <w:pPr>
              <w:spacing w:after="160"/>
              <w:jc w:val="center"/>
              <w:rPr>
                <w:rFonts w:ascii="Arial" w:eastAsiaTheme="minorHAnsi" w:hAnsi="Arial" w:cs="Arial"/>
              </w:rPr>
            </w:pPr>
            <w:r w:rsidRPr="00096C15">
              <w:rPr>
                <w:rFonts w:ascii="Arial" w:eastAsiaTheme="minorHAnsi" w:hAnsi="Arial" w:cs="Arial"/>
              </w:rPr>
              <w:t>…………………………….</w:t>
            </w:r>
          </w:p>
        </w:tc>
        <w:tc>
          <w:tcPr>
            <w:tcW w:w="4605" w:type="dxa"/>
          </w:tcPr>
          <w:p w:rsidR="00096C15" w:rsidRPr="00096C15" w:rsidRDefault="00096C15" w:rsidP="00096C15">
            <w:pPr>
              <w:spacing w:after="160"/>
              <w:jc w:val="center"/>
              <w:rPr>
                <w:rFonts w:ascii="Arial" w:eastAsiaTheme="minorHAnsi" w:hAnsi="Arial" w:cs="Arial"/>
              </w:rPr>
            </w:pPr>
            <w:r w:rsidRPr="00096C15">
              <w:rPr>
                <w:rFonts w:ascii="Arial" w:eastAsiaTheme="minorHAnsi" w:hAnsi="Arial" w:cs="Arial"/>
              </w:rPr>
              <w:t>…………………………….</w:t>
            </w:r>
          </w:p>
        </w:tc>
      </w:tr>
      <w:tr w:rsidR="00096C15" w:rsidRPr="00096C15" w:rsidTr="0084638A">
        <w:trPr>
          <w:jc w:val="center"/>
        </w:trPr>
        <w:tc>
          <w:tcPr>
            <w:tcW w:w="4605" w:type="dxa"/>
          </w:tcPr>
          <w:p w:rsidR="00096C15" w:rsidRDefault="00096C15" w:rsidP="00096C15">
            <w:pPr>
              <w:spacing w:after="160"/>
              <w:jc w:val="center"/>
              <w:rPr>
                <w:rFonts w:ascii="Arial" w:eastAsiaTheme="minorHAnsi" w:hAnsi="Arial" w:cs="Arial"/>
              </w:rPr>
            </w:pPr>
            <w:r w:rsidRPr="00096C15">
              <w:rPr>
                <w:rFonts w:ascii="Arial" w:eastAsiaTheme="minorHAnsi" w:hAnsi="Arial" w:cs="Arial"/>
              </w:rPr>
              <w:t>Jiří Stodůlka</w:t>
            </w:r>
            <w:r w:rsidR="00EC6CB8">
              <w:rPr>
                <w:rFonts w:ascii="Arial" w:eastAsiaTheme="minorHAnsi" w:hAnsi="Arial" w:cs="Arial"/>
              </w:rPr>
              <w:t>, v. r.</w:t>
            </w:r>
          </w:p>
          <w:p w:rsidR="00096C15" w:rsidRPr="00096C15" w:rsidRDefault="00096C15" w:rsidP="00096C15">
            <w:pPr>
              <w:spacing w:after="160"/>
              <w:jc w:val="center"/>
              <w:rPr>
                <w:rFonts w:ascii="Arial" w:eastAsiaTheme="minorHAnsi" w:hAnsi="Arial" w:cs="Arial"/>
              </w:rPr>
            </w:pPr>
            <w:r w:rsidRPr="00096C15">
              <w:rPr>
                <w:rFonts w:ascii="Arial" w:eastAsiaTheme="minorHAnsi" w:hAnsi="Arial" w:cs="Arial"/>
              </w:rPr>
              <w:t>místostarosta</w:t>
            </w:r>
          </w:p>
        </w:tc>
        <w:tc>
          <w:tcPr>
            <w:tcW w:w="4605" w:type="dxa"/>
          </w:tcPr>
          <w:p w:rsidR="00096C15" w:rsidRPr="00096C15" w:rsidRDefault="00096C15" w:rsidP="00096C15">
            <w:pPr>
              <w:spacing w:after="160"/>
              <w:jc w:val="center"/>
              <w:rPr>
                <w:rFonts w:ascii="Arial" w:eastAsiaTheme="minorHAnsi" w:hAnsi="Arial" w:cs="Arial"/>
              </w:rPr>
            </w:pPr>
            <w:r w:rsidRPr="00096C15">
              <w:rPr>
                <w:rFonts w:ascii="Arial" w:eastAsiaTheme="minorHAnsi" w:hAnsi="Arial" w:cs="Arial"/>
              </w:rPr>
              <w:t>Ing. Dan Ramzer</w:t>
            </w:r>
            <w:r w:rsidR="00EC6CB8">
              <w:rPr>
                <w:rFonts w:ascii="Arial" w:eastAsiaTheme="minorHAnsi" w:hAnsi="Arial" w:cs="Arial"/>
              </w:rPr>
              <w:t>, v. r.</w:t>
            </w:r>
            <w:bookmarkStart w:id="0" w:name="_GoBack"/>
            <w:bookmarkEnd w:id="0"/>
          </w:p>
          <w:p w:rsidR="00096C15" w:rsidRPr="00096C15" w:rsidRDefault="00096C15" w:rsidP="00096C15">
            <w:pPr>
              <w:spacing w:after="160"/>
              <w:jc w:val="center"/>
              <w:rPr>
                <w:rFonts w:ascii="Arial" w:eastAsiaTheme="minorHAnsi" w:hAnsi="Arial" w:cs="Arial"/>
              </w:rPr>
            </w:pPr>
            <w:r w:rsidRPr="00096C15">
              <w:rPr>
                <w:rFonts w:ascii="Arial" w:eastAsiaTheme="minorHAnsi" w:hAnsi="Arial" w:cs="Arial"/>
              </w:rPr>
              <w:t>starosta</w:t>
            </w:r>
          </w:p>
        </w:tc>
      </w:tr>
    </w:tbl>
    <w:p w:rsidR="00133F2C" w:rsidRPr="009429EF" w:rsidRDefault="00133F2C">
      <w:pPr>
        <w:rPr>
          <w:rFonts w:ascii="Arial" w:hAnsi="Arial" w:cs="Arial"/>
          <w:sz w:val="24"/>
          <w:szCs w:val="24"/>
        </w:rPr>
      </w:pPr>
    </w:p>
    <w:p w:rsidR="009429EF" w:rsidRPr="009429EF" w:rsidRDefault="009429EF">
      <w:pPr>
        <w:rPr>
          <w:rFonts w:ascii="Arial" w:hAnsi="Arial" w:cs="Arial"/>
          <w:sz w:val="24"/>
          <w:szCs w:val="24"/>
        </w:rPr>
      </w:pPr>
    </w:p>
    <w:p w:rsidR="009429EF" w:rsidRPr="00D35DA7" w:rsidRDefault="009429EF" w:rsidP="009429EF">
      <w:pPr>
        <w:tabs>
          <w:tab w:val="left" w:pos="5520"/>
        </w:tabs>
        <w:jc w:val="both"/>
      </w:pPr>
      <w:r>
        <w:t xml:space="preserve">     </w:t>
      </w:r>
    </w:p>
    <w:sectPr w:rsidR="009429EF" w:rsidRPr="00D35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E03"/>
    <w:multiLevelType w:val="hybridMultilevel"/>
    <w:tmpl w:val="57BAEF98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A40F57"/>
    <w:multiLevelType w:val="hybridMultilevel"/>
    <w:tmpl w:val="757EE0BE"/>
    <w:lvl w:ilvl="0" w:tplc="B22AA4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59"/>
    <w:rsid w:val="00011E50"/>
    <w:rsid w:val="00096C15"/>
    <w:rsid w:val="001336A6"/>
    <w:rsid w:val="00133F2C"/>
    <w:rsid w:val="001B7E28"/>
    <w:rsid w:val="002D41EC"/>
    <w:rsid w:val="002E4142"/>
    <w:rsid w:val="00361861"/>
    <w:rsid w:val="003860D0"/>
    <w:rsid w:val="003866CB"/>
    <w:rsid w:val="00397221"/>
    <w:rsid w:val="00744334"/>
    <w:rsid w:val="00771891"/>
    <w:rsid w:val="008B02AA"/>
    <w:rsid w:val="009429EF"/>
    <w:rsid w:val="009742BB"/>
    <w:rsid w:val="00981A3E"/>
    <w:rsid w:val="009E2859"/>
    <w:rsid w:val="009E3C4B"/>
    <w:rsid w:val="00A03117"/>
    <w:rsid w:val="00B51D30"/>
    <w:rsid w:val="00BE6ECC"/>
    <w:rsid w:val="00C17235"/>
    <w:rsid w:val="00CA7C31"/>
    <w:rsid w:val="00D35DA7"/>
    <w:rsid w:val="00EC6CB8"/>
    <w:rsid w:val="00F52376"/>
    <w:rsid w:val="00F67904"/>
    <w:rsid w:val="00FD18BF"/>
    <w:rsid w:val="00F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FE6B9-E767-4FF9-95B0-687176F2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29EF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429EF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429EF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9429E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429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9429EF"/>
    <w:pPr>
      <w:tabs>
        <w:tab w:val="left" w:pos="552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9429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429E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429E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Frýdlant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Švejdová</dc:creator>
  <cp:keywords/>
  <dc:description/>
  <cp:lastModifiedBy>Alena Švejdová</cp:lastModifiedBy>
  <cp:revision>6</cp:revision>
  <cp:lastPrinted>2022-12-22T10:30:00Z</cp:lastPrinted>
  <dcterms:created xsi:type="dcterms:W3CDTF">2022-11-21T06:50:00Z</dcterms:created>
  <dcterms:modified xsi:type="dcterms:W3CDTF">2022-12-22T10:36:00Z</dcterms:modified>
</cp:coreProperties>
</file>