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B3F6" w14:textId="77777777" w:rsidR="0041650F" w:rsidRPr="00C575B8" w:rsidRDefault="0041650F" w:rsidP="0041650F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1" locked="0" layoutInCell="1" allowOverlap="1" wp14:anchorId="42A638D4" wp14:editId="79DC62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05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40" y="21333"/>
                <wp:lineTo x="21340" y="0"/>
                <wp:lineTo x="0" y="0"/>
              </wp:wrapPolygon>
            </wp:wrapTight>
            <wp:docPr id="1" name="Obrázek 1" descr="Obsah obrázku symbol, erbovní znak, emblém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rbovní znak, emblém, klipar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50CCC" w14:textId="77777777" w:rsidR="0041650F" w:rsidRDefault="0041650F" w:rsidP="0041650F">
      <w:pPr>
        <w:pStyle w:val="Nzev"/>
        <w:jc w:val="center"/>
        <w:rPr>
          <w:sz w:val="36"/>
          <w:szCs w:val="36"/>
          <w:lang w:val="pl-PL"/>
        </w:rPr>
      </w:pPr>
    </w:p>
    <w:p w14:paraId="5634A8C7" w14:textId="4200727B" w:rsidR="0041650F" w:rsidRPr="0041650F" w:rsidRDefault="0041650F" w:rsidP="0041650F">
      <w:pPr>
        <w:pStyle w:val="Nzev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 </w:t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 w:rsidRPr="0041650F">
        <w:rPr>
          <w:sz w:val="36"/>
          <w:szCs w:val="36"/>
          <w:lang w:val="pl-PL"/>
        </w:rPr>
        <w:t>Obec Bradlec</w:t>
      </w:r>
    </w:p>
    <w:p w14:paraId="3D3BADEA" w14:textId="77777777" w:rsidR="0041650F" w:rsidRPr="0041650F" w:rsidRDefault="0041650F" w:rsidP="0041650F">
      <w:pPr>
        <w:pBdr>
          <w:bottom w:val="single" w:sz="4" w:space="6" w:color="auto"/>
        </w:pBdr>
        <w:jc w:val="center"/>
        <w:rPr>
          <w:rFonts w:ascii="Times New Roman" w:hAnsi="Times New Roman" w:cs="Times New Roman"/>
          <w:color w:val="FFFFFF"/>
          <w:sz w:val="20"/>
          <w:szCs w:val="20"/>
          <w:lang w:val="pl-PL"/>
        </w:rPr>
      </w:pPr>
      <w:r w:rsidRPr="0041650F">
        <w:rPr>
          <w:rFonts w:ascii="Times New Roman" w:hAnsi="Times New Roman" w:cs="Times New Roman"/>
          <w:bCs/>
          <w:sz w:val="20"/>
          <w:szCs w:val="20"/>
          <w:lang w:val="pl-PL"/>
        </w:rPr>
        <w:t>Bezdězská 9, Bradlec, 293 06 Kosmonosy, tel.: 601 590 612, e-mail: obec@bradlec.cz</w:t>
      </w:r>
      <w:r w:rsidRPr="0041650F">
        <w:rPr>
          <w:rFonts w:ascii="Times New Roman" w:hAnsi="Times New Roman" w:cs="Times New Roman"/>
          <w:color w:val="FFFFFF"/>
          <w:sz w:val="20"/>
          <w:szCs w:val="20"/>
          <w:lang w:val="pl-PL"/>
        </w:rPr>
        <w:t>B</w:t>
      </w:r>
    </w:p>
    <w:p w14:paraId="358BB8C2" w14:textId="77777777" w:rsidR="0041650F" w:rsidRDefault="0041650F" w:rsidP="0041650F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20688F">
        <w:rPr>
          <w:rFonts w:ascii="Arial" w:hAnsi="Arial" w:cs="Arial"/>
          <w:color w:val="000000"/>
          <w:szCs w:val="24"/>
        </w:rPr>
        <w:t>ZASTUPITELSTVO OBCE</w:t>
      </w:r>
    </w:p>
    <w:p w14:paraId="708DC890" w14:textId="77777777" w:rsidR="0041650F" w:rsidRDefault="0041650F" w:rsidP="0041650F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128AA2C0" w14:textId="77777777" w:rsidR="0041650F" w:rsidRPr="0020688F" w:rsidRDefault="0041650F" w:rsidP="0041650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6B9268BA" w14:textId="77777777" w:rsidR="0041650F" w:rsidRPr="0020688F" w:rsidRDefault="0041650F" w:rsidP="0041650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obce Bradlec</w:t>
      </w:r>
    </w:p>
    <w:p w14:paraId="229A3FB4" w14:textId="77777777" w:rsidR="0041650F" w:rsidRPr="0020688F" w:rsidRDefault="0041650F" w:rsidP="0041650F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4466D435" w14:textId="1BE4730B" w:rsidR="00B81295" w:rsidRPr="00962DC7" w:rsidRDefault="00B81295" w:rsidP="00B81295">
      <w:pPr>
        <w:spacing w:before="91"/>
        <w:ind w:left="116" w:firstLine="1164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81295">
        <w:rPr>
          <w:rFonts w:ascii="Arial" w:eastAsia="PingFang SC" w:hAnsi="Arial" w:cs="Arial Unicode MS"/>
          <w:b/>
          <w:bCs/>
          <w:kern w:val="3"/>
          <w:sz w:val="24"/>
          <w:szCs w:val="24"/>
          <w:lang w:val="cs-CZ" w:eastAsia="zh-CN" w:bidi="hi-IN"/>
          <w14:ligatures w14:val="none"/>
        </w:rPr>
        <w:t>o zákazu požívání alkoholických nápojů na veřejném prostranství</w:t>
      </w:r>
    </w:p>
    <w:p w14:paraId="4F3E2807" w14:textId="37E7C2CE" w:rsidR="00B81295" w:rsidRPr="00B81295" w:rsidRDefault="00B81295" w:rsidP="00B81295">
      <w:pPr>
        <w:pStyle w:val="Nzev"/>
        <w:keepNext/>
        <w:widowControl/>
        <w:suppressAutoHyphens/>
        <w:autoSpaceDN w:val="0"/>
        <w:spacing w:before="240" w:after="120"/>
        <w:contextualSpacing w:val="0"/>
        <w:jc w:val="center"/>
        <w:textAlignment w:val="baseline"/>
        <w:rPr>
          <w:rFonts w:ascii="Arial" w:eastAsia="PingFang SC" w:hAnsi="Arial" w:cs="Arial Unicode MS"/>
          <w:b/>
          <w:bCs/>
          <w:spacing w:val="0"/>
          <w:kern w:val="3"/>
          <w:sz w:val="24"/>
          <w:szCs w:val="24"/>
          <w:lang w:val="cs-CZ" w:eastAsia="zh-CN" w:bidi="hi-IN"/>
          <w14:ligatures w14:val="none"/>
        </w:rPr>
      </w:pPr>
    </w:p>
    <w:p w14:paraId="0C5CCCF7" w14:textId="05C8E9BF" w:rsidR="00B81295" w:rsidRPr="008A2977" w:rsidRDefault="00B81295" w:rsidP="00B81295">
      <w:pPr>
        <w:pStyle w:val="Zkladntext"/>
        <w:spacing w:before="146" w:line="319" w:lineRule="auto"/>
        <w:ind w:left="115" w:right="109" w:firstLine="0"/>
        <w:jc w:val="both"/>
        <w:rPr>
          <w:rFonts w:ascii="Arial" w:eastAsia="Arial" w:hAnsi="Arial" w:cs="Arial"/>
          <w:kern w:val="3"/>
          <w:sz w:val="22"/>
          <w:szCs w:val="22"/>
          <w:lang w:val="cs-CZ" w:eastAsia="zh-CN" w:bidi="hi-IN"/>
          <w14:ligatures w14:val="none"/>
        </w:rPr>
      </w:pPr>
      <w:r w:rsidRPr="00B81295">
        <w:rPr>
          <w:rFonts w:ascii="Arial" w:eastAsia="Arial" w:hAnsi="Arial" w:cs="Arial"/>
          <w:kern w:val="3"/>
          <w:sz w:val="22"/>
          <w:szCs w:val="22"/>
          <w:lang w:val="cs-CZ" w:eastAsia="zh-CN" w:bidi="hi-IN"/>
          <w14:ligatures w14:val="none"/>
        </w:rPr>
        <w:t xml:space="preserve">Zastupitelstvo obce Bradlec se na svém zasedání dne 7. července 2025 usnesením č. </w:t>
      </w:r>
      <w:r w:rsidR="0000263B">
        <w:rPr>
          <w:rFonts w:ascii="Arial" w:eastAsia="Arial" w:hAnsi="Arial" w:cs="Arial"/>
          <w:kern w:val="3"/>
          <w:sz w:val="22"/>
          <w:szCs w:val="22"/>
          <w:lang w:val="cs-CZ" w:eastAsia="zh-CN" w:bidi="hi-IN"/>
          <w14:ligatures w14:val="none"/>
        </w:rPr>
        <w:t xml:space="preserve">7/9/2025 </w:t>
      </w:r>
      <w:r w:rsidRPr="00B81295">
        <w:rPr>
          <w:rFonts w:ascii="Arial" w:eastAsia="Arial" w:hAnsi="Arial" w:cs="Arial"/>
          <w:kern w:val="3"/>
          <w:sz w:val="22"/>
          <w:szCs w:val="22"/>
          <w:lang w:val="cs-CZ" w:eastAsia="zh-CN" w:bidi="hi-IN"/>
          <w14:ligatures w14:val="none"/>
        </w:rPr>
        <w:t>usneslo vydat v souladu s ust. § 10 písm. a</w:t>
      </w:r>
      <w:r w:rsidRPr="008A2977">
        <w:rPr>
          <w:rFonts w:ascii="Arial" w:eastAsia="Arial" w:hAnsi="Arial" w:cs="Arial"/>
          <w:kern w:val="3"/>
          <w:sz w:val="22"/>
          <w:szCs w:val="22"/>
          <w:lang w:val="cs-CZ" w:eastAsia="zh-CN" w:bidi="hi-IN"/>
          <w14:ligatures w14:val="none"/>
        </w:rPr>
        <w:t xml:space="preserve">) </w:t>
      </w:r>
      <w:r w:rsidR="008A2977" w:rsidRPr="008A2977">
        <w:rPr>
          <w:rFonts w:ascii="Arial" w:hAnsi="Arial" w:cs="Arial"/>
          <w:sz w:val="22"/>
          <w:szCs w:val="22"/>
          <w:lang w:val="cs-CZ"/>
        </w:rPr>
        <w:t xml:space="preserve">a ustanovení § 84 odst. 2 písm. h) </w:t>
      </w:r>
      <w:r w:rsidRPr="008A2977">
        <w:rPr>
          <w:rFonts w:ascii="Arial" w:eastAsia="Arial" w:hAnsi="Arial" w:cs="Arial"/>
          <w:kern w:val="3"/>
          <w:sz w:val="22"/>
          <w:szCs w:val="22"/>
          <w:lang w:val="cs-CZ" w:eastAsia="zh-CN" w:bidi="hi-IN"/>
          <w14:ligatures w14:val="none"/>
        </w:rPr>
        <w:t>zákona č. 128/2000 Sb., o obcích (obecní zřízení), ve znění pozdějších předpisů, vydat tuto obecně závaznou vyhlášku.</w:t>
      </w:r>
    </w:p>
    <w:p w14:paraId="5F2FE75C" w14:textId="77777777" w:rsidR="00B81295" w:rsidRDefault="00B81295" w:rsidP="00B81295">
      <w:pPr>
        <w:spacing w:before="7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14:paraId="7A7B8B57" w14:textId="77777777" w:rsidR="00B81295" w:rsidRPr="00962DC7" w:rsidRDefault="00B81295" w:rsidP="00B81295">
      <w:pPr>
        <w:spacing w:before="7"/>
        <w:rPr>
          <w:rFonts w:ascii="Times New Roman" w:eastAsia="Times New Roman" w:hAnsi="Times New Roman" w:cs="Times New Roman"/>
          <w:sz w:val="32"/>
          <w:szCs w:val="32"/>
          <w:lang w:val="cs-CZ"/>
        </w:rPr>
      </w:pPr>
    </w:p>
    <w:p w14:paraId="4BCBA723" w14:textId="77777777" w:rsidR="00B81295" w:rsidRPr="00B81295" w:rsidRDefault="00B81295" w:rsidP="00B81295">
      <w:pPr>
        <w:pStyle w:val="Nadpis2"/>
        <w:keepLines w:val="0"/>
        <w:widowControl/>
        <w:suppressAutoHyphens/>
        <w:autoSpaceDN w:val="0"/>
        <w:spacing w:before="0" w:after="0"/>
        <w:jc w:val="center"/>
        <w:textAlignment w:val="baseline"/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</w:pPr>
      <w:r w:rsidRPr="00B81295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>Čl. 1</w:t>
      </w:r>
    </w:p>
    <w:p w14:paraId="5ED7C713" w14:textId="77777777" w:rsidR="00B81295" w:rsidRDefault="00B81295" w:rsidP="00B81295">
      <w:pPr>
        <w:pStyle w:val="Nadpis2"/>
        <w:keepLines w:val="0"/>
        <w:widowControl/>
        <w:suppressAutoHyphens/>
        <w:autoSpaceDN w:val="0"/>
        <w:spacing w:before="0" w:after="0"/>
        <w:jc w:val="center"/>
        <w:textAlignment w:val="baseline"/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</w:pPr>
      <w:r w:rsidRPr="00B81295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>Předmět a cíl</w:t>
      </w:r>
    </w:p>
    <w:p w14:paraId="51FB3A07" w14:textId="77777777" w:rsidR="006528BC" w:rsidRPr="006528BC" w:rsidRDefault="006528BC" w:rsidP="006528BC">
      <w:pPr>
        <w:rPr>
          <w:lang w:val="cs-CZ" w:eastAsia="zh-CN" w:bidi="hi-IN"/>
        </w:rPr>
      </w:pPr>
    </w:p>
    <w:p w14:paraId="417FEC3D" w14:textId="1840FDA0" w:rsidR="006528BC" w:rsidRPr="006528BC" w:rsidRDefault="006528BC" w:rsidP="006528BC">
      <w:pPr>
        <w:widowControl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cs-CZ"/>
        </w:rPr>
      </w:pPr>
      <w:r w:rsidRPr="006528BC">
        <w:rPr>
          <w:rFonts w:ascii="Arial" w:hAnsi="Arial" w:cs="Arial"/>
          <w:lang w:val="cs-CZ"/>
        </w:rPr>
        <w:t>Předmětem této vyhlášky je zákaz požívání alkoholických nápojů a užívání omamných a psychotropních látek, neboť se jedná o činnost, která by mohla narušit veřejný pořádek v obci, vest k vandalismu a projevům násilí nebo být v rozporu s dobrými mravy, ochranou bezpečnosti, zdraví a majetku.</w:t>
      </w:r>
    </w:p>
    <w:p w14:paraId="699BC77D" w14:textId="77777777" w:rsidR="006528BC" w:rsidRPr="006528BC" w:rsidRDefault="006528BC" w:rsidP="006528BC">
      <w:pPr>
        <w:widowControl/>
        <w:spacing w:line="276" w:lineRule="auto"/>
        <w:ind w:left="567"/>
        <w:jc w:val="both"/>
        <w:rPr>
          <w:rFonts w:ascii="Arial" w:hAnsi="Arial" w:cs="Arial"/>
          <w:lang w:val="cs-CZ"/>
        </w:rPr>
      </w:pPr>
    </w:p>
    <w:p w14:paraId="5BC68B92" w14:textId="13EC418F" w:rsidR="006528BC" w:rsidRPr="006528BC" w:rsidRDefault="006528BC" w:rsidP="006528BC">
      <w:pPr>
        <w:widowControl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cs-CZ"/>
        </w:rPr>
      </w:pPr>
      <w:r w:rsidRPr="006528BC">
        <w:rPr>
          <w:rFonts w:ascii="Arial" w:hAnsi="Arial" w:cs="Arial"/>
          <w:lang w:val="cs-CZ"/>
        </w:rPr>
        <w:t>Cílem této vyhlášky v rámci zabezpečení místních záležitostí veřejného pořádku je vymezit některá místa veřejného prostranství, na kterých se zakazuje konzumace alkoholických nápojů a užívání omamných a psychotropních látek.</w:t>
      </w:r>
    </w:p>
    <w:p w14:paraId="7CE3DBE1" w14:textId="77777777" w:rsidR="006528BC" w:rsidRPr="0041650F" w:rsidRDefault="006528BC" w:rsidP="006528BC">
      <w:pPr>
        <w:widowControl/>
        <w:spacing w:line="276" w:lineRule="auto"/>
        <w:jc w:val="both"/>
        <w:rPr>
          <w:rFonts w:ascii="Arial" w:hAnsi="Arial" w:cs="Arial"/>
          <w:lang w:val="cs-CZ"/>
        </w:rPr>
      </w:pPr>
    </w:p>
    <w:p w14:paraId="3B78626C" w14:textId="77777777" w:rsidR="008827C7" w:rsidRDefault="008827C7" w:rsidP="00B81295">
      <w:pPr>
        <w:pStyle w:val="Nadpis1"/>
        <w:spacing w:before="0"/>
        <w:jc w:val="center"/>
        <w:rPr>
          <w:spacing w:val="-1"/>
          <w:lang w:val="cs-CZ"/>
        </w:rPr>
      </w:pPr>
    </w:p>
    <w:p w14:paraId="175DC860" w14:textId="250E950A" w:rsidR="00B81295" w:rsidRPr="006528BC" w:rsidRDefault="00B81295" w:rsidP="006528BC">
      <w:pPr>
        <w:pStyle w:val="Nadpis2"/>
        <w:keepLines w:val="0"/>
        <w:widowControl/>
        <w:suppressAutoHyphens/>
        <w:autoSpaceDN w:val="0"/>
        <w:spacing w:before="0" w:after="0"/>
        <w:jc w:val="center"/>
        <w:textAlignment w:val="baseline"/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</w:pPr>
      <w:r w:rsidRP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>Čl. 2</w:t>
      </w:r>
    </w:p>
    <w:p w14:paraId="03DCC972" w14:textId="47117059" w:rsidR="00B81295" w:rsidRPr="006528BC" w:rsidRDefault="00B81295" w:rsidP="006528BC">
      <w:pPr>
        <w:pStyle w:val="Nadpis2"/>
        <w:keepLines w:val="0"/>
        <w:widowControl/>
        <w:suppressAutoHyphens/>
        <w:autoSpaceDN w:val="0"/>
        <w:spacing w:before="0" w:after="0"/>
        <w:jc w:val="center"/>
        <w:textAlignment w:val="baseline"/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</w:pPr>
      <w:r w:rsidRP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 xml:space="preserve">Vymezení </w:t>
      </w:r>
      <w:r w:rsidR="008827C7" w:rsidRP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 xml:space="preserve">základních </w:t>
      </w:r>
      <w:r w:rsidRP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>pojmů</w:t>
      </w:r>
    </w:p>
    <w:p w14:paraId="4828C13A" w14:textId="77777777" w:rsidR="00B81295" w:rsidRPr="00962DC7" w:rsidRDefault="00B81295" w:rsidP="00B8129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23E8C854" w14:textId="77777777" w:rsidR="006528BC" w:rsidRPr="006528BC" w:rsidRDefault="006528BC" w:rsidP="006528BC">
      <w:pPr>
        <w:widowControl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lang w:val="cs-CZ"/>
        </w:rPr>
      </w:pPr>
      <w:r w:rsidRPr="006528BC">
        <w:rPr>
          <w:rFonts w:ascii="Arial" w:hAnsi="Arial" w:cs="Arial"/>
          <w:lang w:val="cs-CZ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6528BC">
        <w:rPr>
          <w:rStyle w:val="Znakapoznpodarou"/>
          <w:rFonts w:ascii="Arial" w:hAnsi="Arial" w:cs="Arial"/>
          <w:lang w:val="cs-CZ"/>
        </w:rPr>
        <w:footnoteReference w:id="1"/>
      </w:r>
    </w:p>
    <w:p w14:paraId="345A1612" w14:textId="77777777" w:rsidR="006528BC" w:rsidRPr="006528BC" w:rsidRDefault="006528BC" w:rsidP="006528BC">
      <w:pPr>
        <w:spacing w:line="276" w:lineRule="auto"/>
        <w:ind w:left="567"/>
        <w:jc w:val="both"/>
        <w:rPr>
          <w:rFonts w:ascii="Arial" w:hAnsi="Arial" w:cs="Arial"/>
          <w:lang w:val="cs-CZ"/>
        </w:rPr>
      </w:pPr>
    </w:p>
    <w:p w14:paraId="7F0D80AC" w14:textId="77777777" w:rsidR="006528BC" w:rsidRPr="006528BC" w:rsidRDefault="006528BC" w:rsidP="006528BC">
      <w:pPr>
        <w:widowControl/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lang w:val="cs-CZ"/>
        </w:rPr>
      </w:pPr>
      <w:r w:rsidRPr="006528BC">
        <w:rPr>
          <w:rFonts w:ascii="Arial" w:hAnsi="Arial" w:cs="Arial"/>
          <w:lang w:val="cs-CZ"/>
        </w:rPr>
        <w:t>Alkoholickým nápojem se rozumí nápoj obsahující více než 0,5 % objemových ethanolu.</w:t>
      </w:r>
      <w:r w:rsidRPr="006528BC">
        <w:rPr>
          <w:rStyle w:val="Znakapoznpodarou"/>
          <w:rFonts w:ascii="Arial" w:hAnsi="Arial" w:cs="Arial"/>
          <w:lang w:val="cs-CZ"/>
        </w:rPr>
        <w:footnoteReference w:id="2"/>
      </w:r>
    </w:p>
    <w:p w14:paraId="71EB123C" w14:textId="77777777" w:rsidR="006528BC" w:rsidRPr="006528BC" w:rsidRDefault="006528BC" w:rsidP="006528BC">
      <w:pPr>
        <w:pStyle w:val="Odstavecseseznamem"/>
        <w:rPr>
          <w:rFonts w:ascii="Arial" w:hAnsi="Arial" w:cs="Arial"/>
          <w:lang w:val="cs-CZ"/>
        </w:rPr>
      </w:pPr>
    </w:p>
    <w:p w14:paraId="1E15824E" w14:textId="77777777" w:rsidR="006528BC" w:rsidRPr="006528BC" w:rsidRDefault="006528BC" w:rsidP="006528BC">
      <w:pPr>
        <w:pStyle w:val="Odstavecseseznamem"/>
        <w:numPr>
          <w:ilvl w:val="0"/>
          <w:numId w:val="4"/>
        </w:numPr>
        <w:spacing w:before="2"/>
        <w:ind w:left="567" w:hanging="567"/>
        <w:jc w:val="both"/>
        <w:rPr>
          <w:rFonts w:ascii="Arial" w:hAnsi="Arial" w:cs="Arial"/>
          <w:lang w:val="cs-CZ"/>
        </w:rPr>
      </w:pPr>
      <w:r w:rsidRPr="006528BC">
        <w:rPr>
          <w:rFonts w:ascii="Arial" w:hAnsi="Arial" w:cs="Arial"/>
          <w:lang w:val="cs-CZ"/>
        </w:rPr>
        <w:lastRenderedPageBreak/>
        <w:t>Jinými návykovými látkami se rozumí omamné a psychotropní látky uvedené v přílohách č. 1 až 7 nařízení vlády o seznamu návykových látek.</w:t>
      </w:r>
    </w:p>
    <w:p w14:paraId="757ADB0C" w14:textId="77777777" w:rsidR="008827C7" w:rsidRPr="008827C7" w:rsidRDefault="008827C7" w:rsidP="00B81295">
      <w:pPr>
        <w:spacing w:before="2"/>
        <w:rPr>
          <w:rFonts w:ascii="Times New Roman" w:eastAsia="Times New Roman" w:hAnsi="Times New Roman"/>
          <w:spacing w:val="-1"/>
          <w:sz w:val="24"/>
          <w:szCs w:val="24"/>
          <w:lang w:val="cs-CZ"/>
        </w:rPr>
      </w:pPr>
    </w:p>
    <w:p w14:paraId="555E6EC9" w14:textId="77777777" w:rsidR="00B81295" w:rsidRPr="006528BC" w:rsidRDefault="00B81295" w:rsidP="006528BC">
      <w:pPr>
        <w:pStyle w:val="Nadpis2"/>
        <w:keepLines w:val="0"/>
        <w:widowControl/>
        <w:suppressAutoHyphens/>
        <w:autoSpaceDN w:val="0"/>
        <w:spacing w:before="0" w:after="0"/>
        <w:jc w:val="center"/>
        <w:textAlignment w:val="baseline"/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</w:pPr>
      <w:r w:rsidRP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>Čl. 3</w:t>
      </w:r>
    </w:p>
    <w:p w14:paraId="22CCF47B" w14:textId="61905C33" w:rsidR="00B81295" w:rsidRPr="006528BC" w:rsidRDefault="00B81295" w:rsidP="006528BC">
      <w:pPr>
        <w:pStyle w:val="Nadpis2"/>
        <w:keepLines w:val="0"/>
        <w:widowControl/>
        <w:suppressAutoHyphens/>
        <w:autoSpaceDN w:val="0"/>
        <w:spacing w:before="0" w:after="0"/>
        <w:jc w:val="center"/>
        <w:textAlignment w:val="baseline"/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</w:pPr>
      <w:r w:rsidRP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 xml:space="preserve">Zákaz požívání alkoholických nápojů </w:t>
      </w:r>
      <w:r w:rsid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 xml:space="preserve">a užívání omamných látek </w:t>
      </w:r>
      <w:r w:rsidRPr="006528BC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>na veřejném prostranství</w:t>
      </w:r>
    </w:p>
    <w:p w14:paraId="2BCBD5E5" w14:textId="5170C4CC" w:rsidR="00B81295" w:rsidRPr="00962DC7" w:rsidRDefault="00B81295" w:rsidP="00B8129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491BCAD6" w14:textId="30042405" w:rsidR="006528BC" w:rsidRDefault="006528BC" w:rsidP="006528BC">
      <w:pPr>
        <w:pStyle w:val="Odstavecseseznamem"/>
        <w:keepNext/>
        <w:keepLines/>
        <w:numPr>
          <w:ilvl w:val="0"/>
          <w:numId w:val="2"/>
        </w:numPr>
        <w:spacing w:after="120" w:line="276" w:lineRule="auto"/>
        <w:ind w:hanging="720"/>
        <w:jc w:val="both"/>
        <w:rPr>
          <w:rFonts w:ascii="Arial" w:hAnsi="Arial" w:cs="Arial"/>
          <w:lang w:val="cs-CZ"/>
        </w:rPr>
      </w:pPr>
      <w:r w:rsidRPr="006528BC">
        <w:rPr>
          <w:rFonts w:ascii="Arial" w:hAnsi="Arial" w:cs="Arial"/>
          <w:lang w:val="cs-CZ"/>
        </w:rPr>
        <w:t xml:space="preserve">Požívání alkoholických nápojů a zdržování se s otevřenou nádobou s alkoholickým nápojem (dále jen „zákaz požívání alkoholických nápojů“) </w:t>
      </w:r>
      <w:r>
        <w:rPr>
          <w:rFonts w:ascii="Arial" w:hAnsi="Arial" w:cs="Arial"/>
          <w:lang w:val="cs-CZ"/>
        </w:rPr>
        <w:t xml:space="preserve">a užívání </w:t>
      </w:r>
      <w:r w:rsidRPr="006528BC">
        <w:rPr>
          <w:rFonts w:ascii="Arial" w:hAnsi="Arial" w:cs="Arial"/>
          <w:lang w:val="cs-CZ"/>
        </w:rPr>
        <w:t>omamných a psychotropních látek je zakázáno na veřejných prostranstvích vymezených v příloze č. 1 této vyhlášky.</w:t>
      </w:r>
    </w:p>
    <w:p w14:paraId="1FFA61E2" w14:textId="77777777" w:rsidR="006528BC" w:rsidRPr="006528BC" w:rsidRDefault="006528BC" w:rsidP="006528BC">
      <w:pPr>
        <w:pStyle w:val="Odstavecseseznamem"/>
        <w:keepNext/>
        <w:keepLines/>
        <w:spacing w:after="120" w:line="276" w:lineRule="auto"/>
        <w:jc w:val="both"/>
        <w:rPr>
          <w:rFonts w:ascii="Arial" w:hAnsi="Arial" w:cs="Arial"/>
          <w:lang w:val="cs-CZ"/>
        </w:rPr>
      </w:pPr>
    </w:p>
    <w:p w14:paraId="0C29EFA0" w14:textId="5BC7EDCB" w:rsidR="00B81295" w:rsidRPr="006528BC" w:rsidRDefault="00B81295" w:rsidP="006528BC">
      <w:pPr>
        <w:pStyle w:val="Odstavecseseznamem"/>
        <w:keepNext/>
        <w:keepLines/>
        <w:numPr>
          <w:ilvl w:val="0"/>
          <w:numId w:val="2"/>
        </w:numPr>
        <w:spacing w:after="120" w:line="276" w:lineRule="auto"/>
        <w:ind w:hanging="720"/>
        <w:jc w:val="both"/>
        <w:rPr>
          <w:rFonts w:ascii="Arial" w:hAnsi="Arial" w:cs="Arial"/>
          <w:lang w:val="cs-CZ"/>
        </w:rPr>
      </w:pPr>
      <w:r w:rsidRPr="006528BC">
        <w:rPr>
          <w:rFonts w:ascii="Arial" w:hAnsi="Arial" w:cs="Arial"/>
          <w:lang w:val="cs-CZ"/>
        </w:rPr>
        <w:t>Zákaz konzumace alkoholu se nevztahuje:</w:t>
      </w:r>
    </w:p>
    <w:p w14:paraId="3FDA7DC1" w14:textId="6ADA6092" w:rsidR="00B81295" w:rsidRPr="006528BC" w:rsidRDefault="00B81295" w:rsidP="006528BC">
      <w:pPr>
        <w:pStyle w:val="Zkladntext"/>
        <w:numPr>
          <w:ilvl w:val="0"/>
          <w:numId w:val="7"/>
        </w:numPr>
        <w:tabs>
          <w:tab w:val="left" w:pos="851"/>
        </w:tabs>
        <w:spacing w:line="319" w:lineRule="auto"/>
        <w:ind w:left="1134" w:right="109" w:hanging="425"/>
        <w:jc w:val="both"/>
        <w:rPr>
          <w:rFonts w:ascii="Arial" w:eastAsiaTheme="minorHAnsi" w:hAnsi="Arial" w:cs="Arial"/>
          <w:sz w:val="22"/>
          <w:szCs w:val="22"/>
          <w:lang w:val="cs-CZ"/>
        </w:rPr>
      </w:pPr>
      <w:r w:rsidRPr="006528BC">
        <w:rPr>
          <w:rFonts w:ascii="Arial" w:eastAsiaTheme="minorHAnsi" w:hAnsi="Arial" w:cs="Arial"/>
          <w:sz w:val="22"/>
          <w:szCs w:val="22"/>
          <w:lang w:val="cs-CZ"/>
        </w:rPr>
        <w:t>při poskytování pohostinských služeb včetně provozování cukráren, kaváren a vináren, pokud v rámci těchto služeb jsou prodávány alkoholické nápoje na částech veřejných prostranství, která se nacházejí před stálými provozovnami těchto podnikatelů a jsou určeny k tomuto účelu,</w:t>
      </w:r>
    </w:p>
    <w:p w14:paraId="3C172A88" w14:textId="166D3DF9" w:rsidR="00B81295" w:rsidRPr="008A2977" w:rsidRDefault="008A2977" w:rsidP="006528BC">
      <w:pPr>
        <w:pStyle w:val="Zkladntext"/>
        <w:numPr>
          <w:ilvl w:val="0"/>
          <w:numId w:val="7"/>
        </w:numPr>
        <w:tabs>
          <w:tab w:val="left" w:pos="851"/>
        </w:tabs>
        <w:spacing w:before="3" w:line="319" w:lineRule="auto"/>
        <w:ind w:left="1134" w:right="102" w:hanging="425"/>
        <w:jc w:val="both"/>
        <w:rPr>
          <w:rFonts w:ascii="Arial" w:eastAsiaTheme="minorHAnsi" w:hAnsi="Arial" w:cs="Arial"/>
          <w:sz w:val="22"/>
          <w:szCs w:val="22"/>
          <w:lang w:val="cs-CZ"/>
        </w:rPr>
      </w:pPr>
      <w:r w:rsidRPr="008A2977">
        <w:rPr>
          <w:rFonts w:ascii="Arial" w:eastAsiaTheme="minorHAnsi" w:hAnsi="Arial" w:cs="Arial"/>
          <w:sz w:val="22"/>
          <w:szCs w:val="22"/>
          <w:lang w:val="cs-CZ"/>
        </w:rPr>
        <w:t xml:space="preserve">v místě a době konání kulturní, sportovní nebo jiné společenské akce přístupné veřejnosti </w:t>
      </w:r>
      <w:r w:rsidR="00B81295" w:rsidRPr="008A2977">
        <w:rPr>
          <w:rFonts w:ascii="Arial" w:eastAsiaTheme="minorHAnsi" w:hAnsi="Arial" w:cs="Arial"/>
          <w:sz w:val="22"/>
          <w:szCs w:val="22"/>
          <w:lang w:val="cs-CZ"/>
        </w:rPr>
        <w:t>od.)</w:t>
      </w:r>
    </w:p>
    <w:p w14:paraId="5FC77FF1" w14:textId="77EF43A2" w:rsidR="00B81295" w:rsidRPr="006528BC" w:rsidRDefault="00B81295" w:rsidP="006528BC">
      <w:pPr>
        <w:pStyle w:val="Zkladntext"/>
        <w:tabs>
          <w:tab w:val="left" w:pos="851"/>
        </w:tabs>
        <w:spacing w:before="3" w:line="319" w:lineRule="auto"/>
        <w:ind w:left="993" w:right="102" w:hanging="284"/>
        <w:jc w:val="both"/>
        <w:rPr>
          <w:rFonts w:ascii="Arial" w:eastAsiaTheme="minorHAnsi" w:hAnsi="Arial" w:cs="Arial"/>
          <w:sz w:val="22"/>
          <w:szCs w:val="22"/>
          <w:lang w:val="cs-CZ"/>
        </w:rPr>
      </w:pPr>
    </w:p>
    <w:p w14:paraId="6CBE19E0" w14:textId="6117008E" w:rsidR="00B81295" w:rsidRPr="00130EEB" w:rsidRDefault="00B81295" w:rsidP="00130EEB">
      <w:pPr>
        <w:pStyle w:val="Zkladntext"/>
        <w:spacing w:before="177" w:line="319" w:lineRule="auto"/>
        <w:ind w:left="0" w:right="110" w:firstLine="0"/>
        <w:jc w:val="center"/>
        <w:rPr>
          <w:rFonts w:ascii="Arial" w:eastAsia="PingFang SC" w:hAnsi="Arial" w:cs="Arial Unicode MS"/>
          <w:b/>
          <w:bCs/>
          <w:kern w:val="3"/>
          <w:lang w:val="cs-CZ" w:eastAsia="zh-CN" w:bidi="hi-IN"/>
          <w14:ligatures w14:val="none"/>
        </w:rPr>
      </w:pPr>
      <w:r w:rsidRPr="00130EEB">
        <w:rPr>
          <w:rFonts w:ascii="Arial" w:eastAsia="PingFang SC" w:hAnsi="Arial" w:cs="Arial Unicode MS"/>
          <w:b/>
          <w:bCs/>
          <w:kern w:val="3"/>
          <w:lang w:val="cs-CZ" w:eastAsia="zh-CN" w:bidi="hi-IN"/>
          <w14:ligatures w14:val="none"/>
        </w:rPr>
        <w:t xml:space="preserve">Čl. </w:t>
      </w:r>
      <w:r w:rsidR="00130EEB">
        <w:rPr>
          <w:rFonts w:ascii="Arial" w:eastAsia="PingFang SC" w:hAnsi="Arial" w:cs="Arial Unicode MS"/>
          <w:b/>
          <w:bCs/>
          <w:kern w:val="3"/>
          <w:lang w:val="cs-CZ" w:eastAsia="zh-CN" w:bidi="hi-IN"/>
          <w14:ligatures w14:val="none"/>
        </w:rPr>
        <w:t>4</w:t>
      </w:r>
    </w:p>
    <w:p w14:paraId="53F39BC9" w14:textId="77777777" w:rsidR="00B81295" w:rsidRPr="00962DC7" w:rsidRDefault="00B81295" w:rsidP="00130EEB">
      <w:pPr>
        <w:pStyle w:val="Nadpis2"/>
        <w:keepLines w:val="0"/>
        <w:widowControl/>
        <w:suppressAutoHyphens/>
        <w:autoSpaceDN w:val="0"/>
        <w:spacing w:before="0"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30EEB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val="cs-CZ" w:eastAsia="zh-CN" w:bidi="hi-IN"/>
          <w14:ligatures w14:val="none"/>
        </w:rPr>
        <w:t>Účinnost</w:t>
      </w:r>
    </w:p>
    <w:p w14:paraId="43AC6023" w14:textId="77777777" w:rsidR="00B81295" w:rsidRPr="00962DC7" w:rsidRDefault="00B81295" w:rsidP="00B8129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051A5165" w14:textId="4A7D2E03" w:rsidR="00AA6CDF" w:rsidRDefault="00130EEB" w:rsidP="00130EEB">
      <w:pPr>
        <w:jc w:val="both"/>
        <w:rPr>
          <w:rFonts w:ascii="Arial" w:hAnsi="Arial" w:cs="Arial"/>
          <w:lang w:val="cs-CZ"/>
        </w:rPr>
      </w:pPr>
      <w:r w:rsidRPr="00130EEB">
        <w:rPr>
          <w:rFonts w:ascii="Arial" w:hAnsi="Arial" w:cs="Arial"/>
          <w:lang w:val="cs-CZ"/>
        </w:rPr>
        <w:t>Tato vyhláška nabývá účinnosti počátkem patnáctého dne následujícího po dni jejího vyhlášení</w:t>
      </w:r>
      <w:r>
        <w:rPr>
          <w:rFonts w:ascii="Arial" w:hAnsi="Arial" w:cs="Arial"/>
          <w:lang w:val="cs-CZ"/>
        </w:rPr>
        <w:t>.</w:t>
      </w:r>
    </w:p>
    <w:p w14:paraId="2349C217" w14:textId="77777777" w:rsidR="00130EEB" w:rsidRDefault="00130EEB" w:rsidP="00130EEB">
      <w:pPr>
        <w:jc w:val="both"/>
        <w:rPr>
          <w:rFonts w:ascii="Arial" w:hAnsi="Arial" w:cs="Arial"/>
          <w:lang w:val="cs-CZ"/>
        </w:rPr>
      </w:pPr>
    </w:p>
    <w:p w14:paraId="3E9CC9AE" w14:textId="77777777" w:rsidR="00130EEB" w:rsidRDefault="00130EEB" w:rsidP="00130EEB">
      <w:pPr>
        <w:jc w:val="both"/>
        <w:rPr>
          <w:rFonts w:ascii="Arial" w:hAnsi="Arial" w:cs="Arial"/>
          <w:lang w:val="cs-CZ"/>
        </w:rPr>
      </w:pPr>
    </w:p>
    <w:p w14:paraId="25AFDF2A" w14:textId="77777777" w:rsidR="008A2977" w:rsidRDefault="008A2977" w:rsidP="00130EEB">
      <w:pPr>
        <w:jc w:val="both"/>
        <w:rPr>
          <w:rFonts w:ascii="Arial" w:hAnsi="Arial" w:cs="Arial"/>
          <w:lang w:val="cs-CZ"/>
        </w:rPr>
      </w:pPr>
    </w:p>
    <w:p w14:paraId="13DDEB11" w14:textId="77777777" w:rsidR="008A2977" w:rsidRDefault="008A2977" w:rsidP="00130EEB">
      <w:pPr>
        <w:jc w:val="both"/>
        <w:rPr>
          <w:rFonts w:ascii="Arial" w:hAnsi="Arial" w:cs="Arial"/>
          <w:lang w:val="cs-CZ"/>
        </w:rPr>
      </w:pPr>
    </w:p>
    <w:p w14:paraId="1C72F5D7" w14:textId="77777777" w:rsidR="00130EEB" w:rsidRDefault="00130EEB" w:rsidP="00130EEB">
      <w:pPr>
        <w:jc w:val="both"/>
        <w:rPr>
          <w:rFonts w:ascii="Arial" w:hAnsi="Arial" w:cs="Arial"/>
          <w:lang w:val="cs-CZ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2977" w:rsidRPr="0041650F" w14:paraId="65DCDB0B" w14:textId="77777777" w:rsidTr="005605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9C906" w14:textId="77777777" w:rsidR="008A2977" w:rsidRDefault="008A2977" w:rsidP="00560573">
            <w:pPr>
              <w:pStyle w:val="PodpisovePole"/>
            </w:pPr>
            <w:r>
              <w:t>Ing. Ilona Grůšová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1DBDF" w14:textId="77777777" w:rsidR="008A2977" w:rsidRDefault="008A2977" w:rsidP="00560573">
            <w:pPr>
              <w:pStyle w:val="PodpisovePole"/>
            </w:pPr>
            <w:r>
              <w:t>Michal Náhlovský v. r.</w:t>
            </w:r>
            <w:r>
              <w:br/>
              <w:t xml:space="preserve"> místostarosta</w:t>
            </w:r>
          </w:p>
        </w:tc>
      </w:tr>
    </w:tbl>
    <w:p w14:paraId="09B17985" w14:textId="77777777" w:rsidR="008A2977" w:rsidRPr="0041650F" w:rsidRDefault="008A2977">
      <w:pPr>
        <w:rPr>
          <w:lang w:val="cs-CZ"/>
        </w:rPr>
      </w:pPr>
    </w:p>
    <w:p w14:paraId="370BE1C1" w14:textId="77777777" w:rsidR="008A2977" w:rsidRPr="0041650F" w:rsidRDefault="008A2977">
      <w:pPr>
        <w:widowControl/>
        <w:rPr>
          <w:lang w:val="cs-CZ"/>
        </w:rPr>
      </w:pPr>
      <w:r w:rsidRPr="0041650F">
        <w:rPr>
          <w:lang w:val="cs-CZ"/>
        </w:rPr>
        <w:br w:type="page"/>
      </w:r>
    </w:p>
    <w:p w14:paraId="3DA59630" w14:textId="77777777" w:rsidR="008A2977" w:rsidRPr="008A2977" w:rsidRDefault="008A2977" w:rsidP="008A2977">
      <w:pPr>
        <w:spacing w:before="91"/>
        <w:ind w:left="116"/>
        <w:rPr>
          <w:b/>
          <w:bCs/>
          <w:lang w:val="cs-CZ"/>
        </w:rPr>
      </w:pPr>
      <w:r w:rsidRPr="008A2977">
        <w:rPr>
          <w:b/>
          <w:bCs/>
          <w:lang w:val="cs-CZ"/>
        </w:rPr>
        <w:lastRenderedPageBreak/>
        <w:t xml:space="preserve">Příloha č. 1 </w:t>
      </w:r>
    </w:p>
    <w:p w14:paraId="24474DF4" w14:textId="75CC3760" w:rsidR="008A2977" w:rsidRPr="008A2977" w:rsidRDefault="008A2977" w:rsidP="008A2977">
      <w:pPr>
        <w:spacing w:before="91"/>
        <w:ind w:left="116"/>
        <w:rPr>
          <w:b/>
          <w:bCs/>
          <w:lang w:val="cs-CZ"/>
        </w:rPr>
      </w:pPr>
      <w:r w:rsidRPr="008A2977">
        <w:rPr>
          <w:rFonts w:ascii="Arial" w:eastAsia="Arial" w:hAnsi="Arial" w:cs="Arial"/>
          <w:b/>
          <w:bCs/>
          <w:lang w:val="cs-CZ"/>
        </w:rPr>
        <w:t>Obecně závazné vyhlášky obce Bradlec</w:t>
      </w:r>
      <w:r w:rsidRPr="008A2977">
        <w:rPr>
          <w:b/>
          <w:bCs/>
          <w:lang w:val="cs-CZ"/>
        </w:rPr>
        <w:t xml:space="preserve"> o zákazu požívání alkoholických nápojů na veřejném prostranství</w:t>
      </w:r>
    </w:p>
    <w:p w14:paraId="29CC9003" w14:textId="5E8654F1" w:rsidR="00130EEB" w:rsidRPr="008A2977" w:rsidRDefault="00130EEB" w:rsidP="008A2977">
      <w:pPr>
        <w:rPr>
          <w:lang w:val="cs-CZ"/>
        </w:rPr>
      </w:pPr>
    </w:p>
    <w:p w14:paraId="2E1AEC14" w14:textId="77777777" w:rsidR="00130EEB" w:rsidRDefault="00130EEB" w:rsidP="00130EEB">
      <w:pPr>
        <w:jc w:val="both"/>
        <w:rPr>
          <w:lang w:val="cs-CZ"/>
        </w:rPr>
      </w:pPr>
    </w:p>
    <w:p w14:paraId="4F595A6E" w14:textId="77777777" w:rsidR="008A2977" w:rsidRPr="008A2977" w:rsidRDefault="008A2977" w:rsidP="00130EEB">
      <w:pPr>
        <w:jc w:val="both"/>
        <w:rPr>
          <w:lang w:val="cs-CZ"/>
        </w:rPr>
      </w:pPr>
    </w:p>
    <w:p w14:paraId="3BB6C4BD" w14:textId="582C40B9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Veřejné prostranství, kde je zakázáno požívání alkoholických nápojů a </w:t>
      </w:r>
      <w:r w:rsidRPr="008A2977">
        <w:rPr>
          <w:rFonts w:ascii="Arial" w:hAnsi="Arial" w:cs="Arial"/>
          <w:lang w:val="cs-CZ"/>
        </w:rPr>
        <w:t>užívání omamných a psychotropních láte</w:t>
      </w:r>
      <w:r>
        <w:rPr>
          <w:rFonts w:ascii="Arial" w:hAnsi="Arial" w:cs="Arial"/>
          <w:lang w:val="cs-CZ"/>
        </w:rPr>
        <w:t>k:</w:t>
      </w:r>
    </w:p>
    <w:p w14:paraId="6DA661EC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</w:p>
    <w:p w14:paraId="23077DB7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Ulice: </w:t>
      </w:r>
    </w:p>
    <w:p w14:paraId="716EAD5E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Bezdězská </w:t>
      </w:r>
    </w:p>
    <w:p w14:paraId="3DFDF1D3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Borová </w:t>
      </w:r>
    </w:p>
    <w:p w14:paraId="5232FD19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Chudopleská </w:t>
      </w:r>
    </w:p>
    <w:p w14:paraId="092492EF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Ještědská </w:t>
      </w:r>
    </w:p>
    <w:p w14:paraId="5B258F0C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Jizerní </w:t>
      </w:r>
    </w:p>
    <w:p w14:paraId="4AEDB05A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Jižní </w:t>
      </w:r>
    </w:p>
    <w:p w14:paraId="1B93433D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K Láskovu </w:t>
      </w:r>
    </w:p>
    <w:p w14:paraId="7B874D21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K Oboře </w:t>
      </w:r>
    </w:p>
    <w:p w14:paraId="10A6E041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K Rybníčkům </w:t>
      </w:r>
    </w:p>
    <w:p w14:paraId="6CF5DB6D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K Těšnovu </w:t>
      </w:r>
    </w:p>
    <w:p w14:paraId="2EEFDF2F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Krátká </w:t>
      </w:r>
    </w:p>
    <w:p w14:paraId="4351C7D8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Letní </w:t>
      </w:r>
    </w:p>
    <w:p w14:paraId="336C8508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Na Výsluní </w:t>
      </w:r>
    </w:p>
    <w:p w14:paraId="65385C65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Na Výšině </w:t>
      </w:r>
    </w:p>
    <w:p w14:paraId="3E3D7C63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Okružní </w:t>
      </w:r>
    </w:p>
    <w:p w14:paraId="57D9B8CE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Polní </w:t>
      </w:r>
    </w:p>
    <w:p w14:paraId="5693A4AE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Potoční </w:t>
      </w:r>
    </w:p>
    <w:p w14:paraId="79218BFC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Sadová </w:t>
      </w:r>
    </w:p>
    <w:p w14:paraId="17044E84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Sportovní </w:t>
      </w:r>
    </w:p>
    <w:p w14:paraId="1B44DD1F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Strmá </w:t>
      </w:r>
    </w:p>
    <w:p w14:paraId="3BE3A675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U Borku </w:t>
      </w:r>
    </w:p>
    <w:p w14:paraId="2775B930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U Hřiště </w:t>
      </w:r>
    </w:p>
    <w:p w14:paraId="6A4E2261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Větrná </w:t>
      </w:r>
    </w:p>
    <w:p w14:paraId="5289C911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Západní </w:t>
      </w:r>
    </w:p>
    <w:p w14:paraId="0AF36540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Zelená </w:t>
      </w:r>
    </w:p>
    <w:p w14:paraId="367FF415" w14:textId="77777777" w:rsidR="008A2977" w:rsidRDefault="008A2977" w:rsidP="008A2977">
      <w:pPr>
        <w:rPr>
          <w:rFonts w:ascii="Arial" w:eastAsia="Arial" w:hAnsi="Arial" w:cs="Arial"/>
          <w:lang w:val="cs-CZ"/>
        </w:rPr>
      </w:pPr>
    </w:p>
    <w:p w14:paraId="64107690" w14:textId="77777777" w:rsidR="008A2977" w:rsidRPr="008A2977" w:rsidRDefault="008A2977" w:rsidP="008A2977">
      <w:pPr>
        <w:rPr>
          <w:rFonts w:ascii="Arial" w:eastAsia="Arial" w:hAnsi="Arial" w:cs="Arial"/>
          <w:lang w:val="cs-CZ"/>
        </w:rPr>
      </w:pPr>
    </w:p>
    <w:p w14:paraId="65C3AD6E" w14:textId="77777777" w:rsidR="008A2977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 xml:space="preserve">veřejně přístupná místa: </w:t>
      </w:r>
    </w:p>
    <w:p w14:paraId="589D0EF5" w14:textId="1A29D42F" w:rsidR="006E2EC3" w:rsidRPr="008A2977" w:rsidRDefault="006E2EC3" w:rsidP="008A2977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Totův a Švardův lom</w:t>
      </w:r>
    </w:p>
    <w:p w14:paraId="53E3CB40" w14:textId="77777777" w:rsidR="006E2EC3" w:rsidRDefault="008A2977" w:rsidP="008A2977">
      <w:pPr>
        <w:rPr>
          <w:rFonts w:ascii="Arial" w:eastAsia="Arial" w:hAnsi="Arial" w:cs="Arial"/>
          <w:lang w:val="cs-CZ"/>
        </w:rPr>
      </w:pPr>
      <w:r w:rsidRPr="008A2977">
        <w:rPr>
          <w:rFonts w:ascii="Arial" w:eastAsia="Arial" w:hAnsi="Arial" w:cs="Arial"/>
          <w:lang w:val="cs-CZ"/>
        </w:rPr>
        <w:t>prostranství nového centra obce „Na Výsluní“ na pozemku parcelní číslo 269/12</w:t>
      </w:r>
    </w:p>
    <w:p w14:paraId="1EE15311" w14:textId="4693009B" w:rsidR="008A2977" w:rsidRPr="008A2977" w:rsidRDefault="006E2EC3" w:rsidP="008A2977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vše</w:t>
      </w:r>
      <w:r w:rsidR="008A2977" w:rsidRPr="008A2977">
        <w:rPr>
          <w:rFonts w:ascii="Arial" w:eastAsia="Arial" w:hAnsi="Arial" w:cs="Arial"/>
          <w:lang w:val="cs-CZ"/>
        </w:rPr>
        <w:t xml:space="preserve"> v k.ú. Bradlec</w:t>
      </w:r>
    </w:p>
    <w:p w14:paraId="453C818D" w14:textId="77777777" w:rsidR="008A2977" w:rsidRPr="008A2977" w:rsidRDefault="008A2977" w:rsidP="008A2977">
      <w:pPr>
        <w:rPr>
          <w:lang w:val="cs-CZ"/>
        </w:rPr>
      </w:pPr>
    </w:p>
    <w:p w14:paraId="39673C84" w14:textId="77777777" w:rsidR="008A2977" w:rsidRPr="008A2977" w:rsidRDefault="008A2977" w:rsidP="00130EEB">
      <w:pPr>
        <w:jc w:val="both"/>
        <w:rPr>
          <w:lang w:val="cs-CZ"/>
        </w:rPr>
      </w:pPr>
    </w:p>
    <w:sectPr w:rsidR="008A2977" w:rsidRPr="008A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319F" w14:textId="77777777" w:rsidR="0058678F" w:rsidRDefault="0058678F" w:rsidP="006528BC">
      <w:r>
        <w:separator/>
      </w:r>
    </w:p>
  </w:endnote>
  <w:endnote w:type="continuationSeparator" w:id="0">
    <w:p w14:paraId="57C628F6" w14:textId="77777777" w:rsidR="0058678F" w:rsidRDefault="0058678F" w:rsidP="0065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3AC4" w14:textId="77777777" w:rsidR="0058678F" w:rsidRDefault="0058678F" w:rsidP="006528BC">
      <w:r>
        <w:separator/>
      </w:r>
    </w:p>
  </w:footnote>
  <w:footnote w:type="continuationSeparator" w:id="0">
    <w:p w14:paraId="2891055B" w14:textId="77777777" w:rsidR="0058678F" w:rsidRDefault="0058678F" w:rsidP="006528BC">
      <w:r>
        <w:continuationSeparator/>
      </w:r>
    </w:p>
  </w:footnote>
  <w:footnote w:id="1">
    <w:p w14:paraId="440E3DA8" w14:textId="77777777" w:rsidR="006528BC" w:rsidRPr="00E769EA" w:rsidRDefault="006528BC" w:rsidP="006528BC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eastAsiaTheme="majorEastAsia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1603F4E" w14:textId="77777777" w:rsidR="006528BC" w:rsidRDefault="006528BC" w:rsidP="006528BC">
      <w:pPr>
        <w:pStyle w:val="Textpoznpodarou"/>
        <w:jc w:val="both"/>
      </w:pPr>
      <w:r w:rsidRPr="00E769EA">
        <w:rPr>
          <w:rStyle w:val="Znakapoznpodarou"/>
          <w:rFonts w:ascii="Arial" w:eastAsiaTheme="majorEastAsia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2ABF"/>
    <w:multiLevelType w:val="hybridMultilevel"/>
    <w:tmpl w:val="3EF49F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2416C"/>
    <w:multiLevelType w:val="hybridMultilevel"/>
    <w:tmpl w:val="2CDC42A6"/>
    <w:lvl w:ilvl="0" w:tplc="7E98F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87D6F"/>
    <w:multiLevelType w:val="hybridMultilevel"/>
    <w:tmpl w:val="A156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037D1"/>
    <w:multiLevelType w:val="hybridMultilevel"/>
    <w:tmpl w:val="087282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6F7D22"/>
    <w:multiLevelType w:val="hybridMultilevel"/>
    <w:tmpl w:val="A7E0F0EE"/>
    <w:lvl w:ilvl="0" w:tplc="9A1CD1D2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BEEFF6A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31C755A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3" w:tplc="58E607A0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4" w:tplc="D0E09C1A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5" w:tplc="FE164DD0">
      <w:start w:val="1"/>
      <w:numFmt w:val="bullet"/>
      <w:lvlText w:val="•"/>
      <w:lvlJc w:val="left"/>
      <w:pPr>
        <w:ind w:left="4797" w:hanging="360"/>
      </w:pPr>
      <w:rPr>
        <w:rFonts w:hint="default"/>
      </w:rPr>
    </w:lvl>
    <w:lvl w:ilvl="6" w:tplc="855A3EA2">
      <w:start w:val="1"/>
      <w:numFmt w:val="bullet"/>
      <w:lvlText w:val="•"/>
      <w:lvlJc w:val="left"/>
      <w:pPr>
        <w:ind w:left="5698" w:hanging="360"/>
      </w:pPr>
      <w:rPr>
        <w:rFonts w:hint="default"/>
      </w:rPr>
    </w:lvl>
    <w:lvl w:ilvl="7" w:tplc="5F14DA7A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 w:tplc="1C7E72C2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</w:abstractNum>
  <w:num w:numId="1" w16cid:durableId="1836068286">
    <w:abstractNumId w:val="6"/>
  </w:num>
  <w:num w:numId="2" w16cid:durableId="1040589568">
    <w:abstractNumId w:val="3"/>
  </w:num>
  <w:num w:numId="3" w16cid:durableId="130564852">
    <w:abstractNumId w:val="2"/>
  </w:num>
  <w:num w:numId="4" w16cid:durableId="1978560012">
    <w:abstractNumId w:val="0"/>
  </w:num>
  <w:num w:numId="5" w16cid:durableId="2078898313">
    <w:abstractNumId w:val="4"/>
  </w:num>
  <w:num w:numId="6" w16cid:durableId="927537668">
    <w:abstractNumId w:val="1"/>
  </w:num>
  <w:num w:numId="7" w16cid:durableId="97749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95"/>
    <w:rsid w:val="0000263B"/>
    <w:rsid w:val="00070B71"/>
    <w:rsid w:val="00130EEB"/>
    <w:rsid w:val="0041650F"/>
    <w:rsid w:val="0058678F"/>
    <w:rsid w:val="006528BC"/>
    <w:rsid w:val="006E2EC3"/>
    <w:rsid w:val="007F48B6"/>
    <w:rsid w:val="008827C7"/>
    <w:rsid w:val="008A2977"/>
    <w:rsid w:val="00AA6CDF"/>
    <w:rsid w:val="00B81295"/>
    <w:rsid w:val="00BB250D"/>
    <w:rsid w:val="00E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26C2"/>
  <w15:chartTrackingRefBased/>
  <w15:docId w15:val="{E8447533-15FE-4E37-8D3A-3CF44BE2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81295"/>
    <w:pPr>
      <w:widowControl w:val="0"/>
    </w:pPr>
    <w:rPr>
      <w:kern w:val="0"/>
      <w:lang w:val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81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1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1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1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1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1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1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1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1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12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12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12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12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12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12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B81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8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12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1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1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12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B812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12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1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12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129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B81295"/>
    <w:pPr>
      <w:spacing w:before="91"/>
      <w:ind w:left="1576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81295"/>
    <w:rPr>
      <w:rFonts w:ascii="Times New Roman" w:eastAsia="Times New Roman" w:hAnsi="Times New Roman"/>
      <w:kern w:val="0"/>
      <w:sz w:val="24"/>
      <w:szCs w:val="24"/>
      <w:lang w:val="en-US"/>
    </w:rPr>
  </w:style>
  <w:style w:type="paragraph" w:customStyle="1" w:styleId="Textbody">
    <w:name w:val="Text body"/>
    <w:basedOn w:val="Normln"/>
    <w:rsid w:val="00B81295"/>
    <w:pPr>
      <w:widowControl/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val="cs-CZ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6528BC"/>
    <w:pPr>
      <w:widowControl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28BC"/>
    <w:rPr>
      <w:rFonts w:ascii="Times New Roman" w:eastAsia="Times New Roman" w:hAnsi="Times New Roman" w:cs="Times New Roman"/>
      <w:noProof/>
      <w:kern w:val="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528BC"/>
    <w:rPr>
      <w:vertAlign w:val="superscript"/>
    </w:rPr>
  </w:style>
  <w:style w:type="paragraph" w:customStyle="1" w:styleId="PodpisovePole">
    <w:name w:val="PodpisovePole"/>
    <w:basedOn w:val="Normln"/>
    <w:rsid w:val="008A2977"/>
    <w:pPr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lang w:val="cs-CZ" w:eastAsia="zh-CN" w:bidi="hi-IN"/>
      <w14:ligatures w14:val="none"/>
    </w:rPr>
  </w:style>
  <w:style w:type="paragraph" w:customStyle="1" w:styleId="NormlnIMP">
    <w:name w:val="Normální_IMP"/>
    <w:basedOn w:val="Normln"/>
    <w:rsid w:val="0041650F"/>
    <w:pPr>
      <w:widowControl/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kos.psp.cz/data/images/41619/800x500/206_bradlec-z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3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Blechová</dc:creator>
  <cp:keywords/>
  <dc:description/>
  <cp:lastModifiedBy>Obec Bradlec</cp:lastModifiedBy>
  <cp:revision>5</cp:revision>
  <dcterms:created xsi:type="dcterms:W3CDTF">2025-06-25T06:23:00Z</dcterms:created>
  <dcterms:modified xsi:type="dcterms:W3CDTF">2025-07-08T08:02:00Z</dcterms:modified>
</cp:coreProperties>
</file>