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81" w:rsidRPr="00A82EF3" w:rsidRDefault="003A5981" w:rsidP="008D0D3F">
      <w:pPr>
        <w:pStyle w:val="Nzev"/>
        <w:spacing w:after="12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82EF3">
        <w:rPr>
          <w:rFonts w:ascii="Arial" w:hAnsi="Arial" w:cs="Arial"/>
          <w:sz w:val="32"/>
          <w:szCs w:val="32"/>
        </w:rPr>
        <w:t>NAŘÍZENÍ města Svitavy</w:t>
      </w:r>
    </w:p>
    <w:p w:rsidR="003A5981" w:rsidRPr="00A82EF3" w:rsidRDefault="003A5981" w:rsidP="008D0D3F">
      <w:pPr>
        <w:pStyle w:val="Zkladntext2"/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A82EF3">
        <w:rPr>
          <w:rFonts w:ascii="Arial" w:hAnsi="Arial" w:cs="Arial"/>
          <w:sz w:val="28"/>
          <w:szCs w:val="28"/>
        </w:rPr>
        <w:t xml:space="preserve">kterým se vymezují oblasti města, ve kterých lze komunikace nebo jejich určené úseky užít </w:t>
      </w:r>
      <w:r w:rsidR="00D847CA" w:rsidRPr="00A82EF3">
        <w:rPr>
          <w:rFonts w:ascii="Arial" w:hAnsi="Arial" w:cs="Arial"/>
          <w:sz w:val="28"/>
          <w:szCs w:val="28"/>
          <w:lang w:val="cs-CZ"/>
        </w:rPr>
        <w:t xml:space="preserve">k stání silničního motorového vozidla pouze </w:t>
      </w:r>
      <w:r w:rsidRPr="00A82EF3">
        <w:rPr>
          <w:rFonts w:ascii="Arial" w:hAnsi="Arial" w:cs="Arial"/>
          <w:sz w:val="28"/>
          <w:szCs w:val="28"/>
        </w:rPr>
        <w:t>za cenu sjednanou v souladu s cenovými předpisy</w:t>
      </w:r>
    </w:p>
    <w:p w:rsidR="001038F1" w:rsidRPr="00A82EF3" w:rsidRDefault="001038F1" w:rsidP="008D0D3F">
      <w:pPr>
        <w:pStyle w:val="Zkladntext2"/>
        <w:spacing w:line="240" w:lineRule="auto"/>
        <w:jc w:val="center"/>
        <w:rPr>
          <w:rFonts w:ascii="Arial" w:hAnsi="Arial" w:cs="Arial"/>
          <w:i/>
          <w:iCs/>
        </w:rPr>
      </w:pPr>
    </w:p>
    <w:p w:rsidR="003A5981" w:rsidRPr="00A82EF3" w:rsidRDefault="003A5981" w:rsidP="008D0D3F">
      <w:pPr>
        <w:pStyle w:val="Zkladntext"/>
        <w:spacing w:after="120"/>
        <w:ind w:right="0"/>
        <w:rPr>
          <w:rFonts w:ascii="Arial" w:hAnsi="Arial" w:cs="Arial"/>
          <w:i w:val="0"/>
        </w:rPr>
      </w:pPr>
      <w:r w:rsidRPr="00A82EF3">
        <w:rPr>
          <w:rFonts w:ascii="Arial" w:hAnsi="Arial" w:cs="Arial"/>
          <w:i w:val="0"/>
        </w:rPr>
        <w:t>Rada města</w:t>
      </w:r>
      <w:r w:rsidR="00DC3F2C" w:rsidRPr="00A82EF3">
        <w:rPr>
          <w:rFonts w:ascii="Arial" w:hAnsi="Arial" w:cs="Arial"/>
          <w:i w:val="0"/>
        </w:rPr>
        <w:t xml:space="preserve"> </w:t>
      </w:r>
      <w:r w:rsidRPr="00A82EF3">
        <w:rPr>
          <w:rFonts w:ascii="Arial" w:hAnsi="Arial" w:cs="Arial"/>
          <w:i w:val="0"/>
        </w:rPr>
        <w:t>Svitavy</w:t>
      </w:r>
      <w:r w:rsidR="00DC3F2C" w:rsidRPr="00A82EF3">
        <w:rPr>
          <w:rFonts w:ascii="Arial" w:hAnsi="Arial" w:cs="Arial"/>
          <w:i w:val="0"/>
        </w:rPr>
        <w:t xml:space="preserve"> </w:t>
      </w:r>
      <w:r w:rsidRPr="00A82EF3">
        <w:rPr>
          <w:rFonts w:ascii="Arial" w:hAnsi="Arial" w:cs="Arial"/>
          <w:i w:val="0"/>
        </w:rPr>
        <w:t xml:space="preserve">se na svém zasedání dne </w:t>
      </w:r>
      <w:r w:rsidR="00A8579B">
        <w:rPr>
          <w:rFonts w:ascii="Arial" w:hAnsi="Arial" w:cs="Arial"/>
          <w:i w:val="0"/>
        </w:rPr>
        <w:t>19</w:t>
      </w:r>
      <w:r w:rsidRPr="00A82EF3">
        <w:rPr>
          <w:rFonts w:ascii="Arial" w:hAnsi="Arial" w:cs="Arial"/>
          <w:i w:val="0"/>
        </w:rPr>
        <w:t>.</w:t>
      </w:r>
      <w:r w:rsidR="00CC1820">
        <w:rPr>
          <w:rFonts w:ascii="Arial" w:hAnsi="Arial" w:cs="Arial"/>
          <w:i w:val="0"/>
        </w:rPr>
        <w:t xml:space="preserve"> </w:t>
      </w:r>
      <w:r w:rsidR="0077061F" w:rsidRPr="00A82EF3">
        <w:rPr>
          <w:rFonts w:ascii="Arial" w:hAnsi="Arial" w:cs="Arial"/>
          <w:i w:val="0"/>
        </w:rPr>
        <w:t>12</w:t>
      </w:r>
      <w:r w:rsidRPr="00A82EF3">
        <w:rPr>
          <w:rFonts w:ascii="Arial" w:hAnsi="Arial" w:cs="Arial"/>
          <w:i w:val="0"/>
        </w:rPr>
        <w:t>.</w:t>
      </w:r>
      <w:r w:rsidR="00CC1820">
        <w:rPr>
          <w:rFonts w:ascii="Arial" w:hAnsi="Arial" w:cs="Arial"/>
          <w:i w:val="0"/>
        </w:rPr>
        <w:t xml:space="preserve"> </w:t>
      </w:r>
      <w:r w:rsidRPr="00A82EF3">
        <w:rPr>
          <w:rFonts w:ascii="Arial" w:hAnsi="Arial" w:cs="Arial"/>
          <w:i w:val="0"/>
        </w:rPr>
        <w:t>20</w:t>
      </w:r>
      <w:r w:rsidR="0077061F" w:rsidRPr="00A82EF3">
        <w:rPr>
          <w:rFonts w:ascii="Arial" w:hAnsi="Arial" w:cs="Arial"/>
          <w:i w:val="0"/>
        </w:rPr>
        <w:t>2</w:t>
      </w:r>
      <w:r w:rsidR="00A8579B">
        <w:rPr>
          <w:rFonts w:ascii="Arial" w:hAnsi="Arial" w:cs="Arial"/>
          <w:i w:val="0"/>
        </w:rPr>
        <w:t>2</w:t>
      </w:r>
      <w:r w:rsidR="00CC1820">
        <w:rPr>
          <w:rFonts w:ascii="Arial" w:hAnsi="Arial" w:cs="Arial"/>
          <w:i w:val="0"/>
        </w:rPr>
        <w:t>,</w:t>
      </w:r>
      <w:r w:rsidRPr="00A82EF3">
        <w:rPr>
          <w:rFonts w:ascii="Arial" w:hAnsi="Arial" w:cs="Arial"/>
          <w:i w:val="0"/>
        </w:rPr>
        <w:t xml:space="preserve"> usnesla vydat podle §</w:t>
      </w:r>
      <w:r w:rsidR="00A82EF3">
        <w:rPr>
          <w:rFonts w:ascii="Arial" w:hAnsi="Arial" w:cs="Arial"/>
          <w:i w:val="0"/>
        </w:rPr>
        <w:t> </w:t>
      </w:r>
      <w:r w:rsidRPr="00A82EF3">
        <w:rPr>
          <w:rFonts w:ascii="Arial" w:hAnsi="Arial" w:cs="Arial"/>
          <w:i w:val="0"/>
        </w:rPr>
        <w:t>23 odst. 1</w:t>
      </w:r>
      <w:r w:rsidR="00FB3CD6">
        <w:rPr>
          <w:rFonts w:ascii="Arial" w:hAnsi="Arial" w:cs="Arial"/>
          <w:i w:val="0"/>
        </w:rPr>
        <w:t xml:space="preserve"> a odst. 3</w:t>
      </w:r>
      <w:r w:rsidRPr="00A82EF3">
        <w:rPr>
          <w:rFonts w:ascii="Arial" w:hAnsi="Arial" w:cs="Arial"/>
          <w:i w:val="0"/>
        </w:rPr>
        <w:t xml:space="preserve"> zákona č. 13/1997 Sb., o pozemních komunikacích</w:t>
      </w:r>
      <w:r w:rsidRPr="00A82EF3">
        <w:rPr>
          <w:rFonts w:ascii="Arial" w:hAnsi="Arial" w:cs="Arial"/>
          <w:i w:val="0"/>
          <w:sz w:val="22"/>
          <w:szCs w:val="22"/>
        </w:rPr>
        <w:t xml:space="preserve">, </w:t>
      </w:r>
      <w:r w:rsidRPr="00A82EF3">
        <w:rPr>
          <w:rFonts w:ascii="Arial" w:hAnsi="Arial" w:cs="Arial"/>
          <w:i w:val="0"/>
        </w:rPr>
        <w:t>ve znění pozdějších předpisů, a v souladu s ustanovením</w:t>
      </w:r>
      <w:r w:rsidR="009C6C63">
        <w:rPr>
          <w:rFonts w:ascii="Arial" w:hAnsi="Arial" w:cs="Arial"/>
          <w:i w:val="0"/>
        </w:rPr>
        <w:t>i</w:t>
      </w:r>
      <w:r w:rsidRPr="00A82EF3">
        <w:rPr>
          <w:rFonts w:ascii="Arial" w:hAnsi="Arial" w:cs="Arial"/>
          <w:i w:val="0"/>
        </w:rPr>
        <w:t xml:space="preserve"> § 11</w:t>
      </w:r>
      <w:r w:rsidR="00FB3CD6">
        <w:rPr>
          <w:rFonts w:ascii="Arial" w:hAnsi="Arial" w:cs="Arial"/>
          <w:i w:val="0"/>
        </w:rPr>
        <w:t xml:space="preserve"> odst. 1</w:t>
      </w:r>
      <w:r w:rsidRPr="00A82EF3">
        <w:rPr>
          <w:rFonts w:ascii="Arial" w:hAnsi="Arial" w:cs="Arial"/>
          <w:i w:val="0"/>
        </w:rPr>
        <w:t xml:space="preserve"> a § 102 odst. 2 </w:t>
      </w:r>
      <w:r w:rsidR="009C6C63">
        <w:rPr>
          <w:rFonts w:ascii="Arial" w:hAnsi="Arial" w:cs="Arial"/>
          <w:i w:val="0"/>
        </w:rPr>
        <w:br/>
      </w:r>
      <w:r w:rsidRPr="00A82EF3">
        <w:rPr>
          <w:rFonts w:ascii="Arial" w:hAnsi="Arial" w:cs="Arial"/>
          <w:i w:val="0"/>
        </w:rPr>
        <w:t>písm. d) zákona č. 128/2000 Sb., o obcích (obecní zřízení), ve znění pozdějších předpisů, toto nařízení.</w:t>
      </w:r>
    </w:p>
    <w:p w:rsidR="003A5981" w:rsidRPr="00A82EF3" w:rsidRDefault="003A5981" w:rsidP="008D0D3F">
      <w:pPr>
        <w:pStyle w:val="Zkladntext"/>
        <w:spacing w:after="120"/>
        <w:jc w:val="center"/>
        <w:rPr>
          <w:rStyle w:val="Siln"/>
          <w:rFonts w:ascii="Arial" w:hAnsi="Arial" w:cs="Arial"/>
          <w:b w:val="0"/>
          <w:i w:val="0"/>
          <w:color w:val="000000"/>
        </w:rPr>
      </w:pPr>
    </w:p>
    <w:p w:rsidR="0023658F" w:rsidRPr="00A82EF3" w:rsidRDefault="003A5981" w:rsidP="008D0D3F">
      <w:pPr>
        <w:pStyle w:val="Zkladntext"/>
        <w:spacing w:after="120"/>
        <w:jc w:val="center"/>
        <w:rPr>
          <w:rStyle w:val="Siln"/>
          <w:rFonts w:ascii="Arial" w:hAnsi="Arial" w:cs="Arial"/>
          <w:i w:val="0"/>
          <w:color w:val="000000"/>
        </w:rPr>
      </w:pPr>
      <w:r w:rsidRPr="00A82EF3">
        <w:rPr>
          <w:rStyle w:val="Siln"/>
          <w:rFonts w:ascii="Arial" w:hAnsi="Arial" w:cs="Arial"/>
          <w:i w:val="0"/>
          <w:color w:val="000000"/>
        </w:rPr>
        <w:t>Čl. 1</w:t>
      </w:r>
    </w:p>
    <w:p w:rsidR="0023658F" w:rsidRPr="00A82EF3" w:rsidRDefault="0023658F" w:rsidP="008D0D3F">
      <w:pPr>
        <w:pStyle w:val="Zkladntext"/>
        <w:spacing w:after="120"/>
        <w:jc w:val="center"/>
        <w:rPr>
          <w:rFonts w:ascii="Arial" w:hAnsi="Arial" w:cs="Arial"/>
          <w:b/>
          <w:bCs/>
          <w:i w:val="0"/>
          <w:color w:val="000000"/>
        </w:rPr>
      </w:pPr>
      <w:r w:rsidRPr="00A82EF3">
        <w:rPr>
          <w:rFonts w:ascii="Arial" w:hAnsi="Arial" w:cs="Arial"/>
          <w:b/>
          <w:bCs/>
          <w:i w:val="0"/>
          <w:szCs w:val="24"/>
        </w:rPr>
        <w:t>Předmět úpravy</w:t>
      </w:r>
    </w:p>
    <w:p w:rsidR="00FB3CD6" w:rsidRDefault="00FB3CD6" w:rsidP="008D0D3F">
      <w:pPr>
        <w:pStyle w:val="Default"/>
        <w:spacing w:after="120"/>
        <w:jc w:val="both"/>
        <w:rPr>
          <w:rFonts w:ascii="Arial" w:hAnsi="Arial" w:cs="Arial"/>
        </w:rPr>
      </w:pPr>
    </w:p>
    <w:p w:rsidR="0023658F" w:rsidRPr="00A82EF3" w:rsidRDefault="0023658F" w:rsidP="008D0D3F">
      <w:pPr>
        <w:pStyle w:val="Default"/>
        <w:spacing w:after="120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Tímto nařízením se vymezují: </w:t>
      </w:r>
    </w:p>
    <w:p w:rsidR="005F3B71" w:rsidRPr="00A82EF3" w:rsidRDefault="0023658F" w:rsidP="0030223C">
      <w:pPr>
        <w:pStyle w:val="Defaul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místní komunikace nebo jejich </w:t>
      </w:r>
      <w:r w:rsidR="008C018C">
        <w:rPr>
          <w:rFonts w:ascii="Arial" w:hAnsi="Arial" w:cs="Arial"/>
        </w:rPr>
        <w:t xml:space="preserve">určené </w:t>
      </w:r>
      <w:r w:rsidRPr="00A82EF3">
        <w:rPr>
          <w:rFonts w:ascii="Arial" w:hAnsi="Arial" w:cs="Arial"/>
        </w:rPr>
        <w:t xml:space="preserve">úseky </w:t>
      </w:r>
      <w:r w:rsidR="008C018C">
        <w:rPr>
          <w:rFonts w:ascii="Arial" w:hAnsi="Arial" w:cs="Arial"/>
        </w:rPr>
        <w:t xml:space="preserve">na území </w:t>
      </w:r>
      <w:r w:rsidRPr="00A82EF3">
        <w:rPr>
          <w:rFonts w:ascii="Arial" w:hAnsi="Arial" w:cs="Arial"/>
        </w:rPr>
        <w:t>měst</w:t>
      </w:r>
      <w:r w:rsidR="008C018C">
        <w:rPr>
          <w:rFonts w:ascii="Arial" w:hAnsi="Arial" w:cs="Arial"/>
        </w:rPr>
        <w:t>a</w:t>
      </w:r>
      <w:r w:rsidRPr="00A82EF3">
        <w:rPr>
          <w:rFonts w:ascii="Arial" w:hAnsi="Arial" w:cs="Arial"/>
        </w:rPr>
        <w:t xml:space="preserve"> Svitavy, které lze užít k stání silničního motorového vozidla pouze za cenu sjednanou v souladu s</w:t>
      </w:r>
      <w:r w:rsidR="00A82EF3">
        <w:rPr>
          <w:rFonts w:ascii="Arial" w:hAnsi="Arial" w:cs="Arial"/>
        </w:rPr>
        <w:t> </w:t>
      </w:r>
      <w:r w:rsidRPr="00A82EF3">
        <w:rPr>
          <w:rFonts w:ascii="Arial" w:hAnsi="Arial" w:cs="Arial"/>
        </w:rPr>
        <w:t>cenovými předpisy</w:t>
      </w:r>
      <w:r w:rsidRPr="00A82EF3">
        <w:rPr>
          <w:rFonts w:ascii="Arial" w:hAnsi="Arial" w:cs="Arial"/>
          <w:vertAlign w:val="superscript"/>
        </w:rPr>
        <w:t>1</w:t>
      </w:r>
      <w:r w:rsidR="00A82EF3">
        <w:rPr>
          <w:rFonts w:ascii="Arial" w:hAnsi="Arial" w:cs="Arial"/>
          <w:vertAlign w:val="superscript"/>
        </w:rPr>
        <w:t>)</w:t>
      </w:r>
      <w:r w:rsidRPr="00A82EF3">
        <w:rPr>
          <w:rFonts w:ascii="Arial" w:hAnsi="Arial" w:cs="Arial"/>
        </w:rPr>
        <w:t>,</w:t>
      </w:r>
      <w:r w:rsidR="00FB3CD6">
        <w:rPr>
          <w:rFonts w:ascii="Arial" w:hAnsi="Arial" w:cs="Arial"/>
        </w:rPr>
        <w:t xml:space="preserve"> (dále sjednaná cena),</w:t>
      </w:r>
      <w:r w:rsidRPr="00A82EF3">
        <w:rPr>
          <w:rFonts w:ascii="Arial" w:hAnsi="Arial" w:cs="Arial"/>
        </w:rPr>
        <w:t xml:space="preserve"> nejvýše však na dobu 24 hodin. Tyto místní komunikace nebo jejich úseky jsou uvedeny v příloze číslo 1 k tomuto nařízení;</w:t>
      </w:r>
    </w:p>
    <w:p w:rsidR="0023658F" w:rsidRPr="008B13F6" w:rsidRDefault="0023658F" w:rsidP="0030223C">
      <w:pPr>
        <w:pStyle w:val="Defaul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color w:val="auto"/>
        </w:rPr>
      </w:pPr>
      <w:r w:rsidRPr="008B13F6">
        <w:rPr>
          <w:rFonts w:ascii="Arial" w:hAnsi="Arial" w:cs="Arial"/>
          <w:color w:val="auto"/>
        </w:rPr>
        <w:t>místní komunikace</w:t>
      </w:r>
      <w:r w:rsidR="008C018C">
        <w:rPr>
          <w:rFonts w:ascii="Arial" w:hAnsi="Arial" w:cs="Arial"/>
          <w:color w:val="auto"/>
        </w:rPr>
        <w:t xml:space="preserve"> nebo jejich určené úseky na území </w:t>
      </w:r>
      <w:r w:rsidRPr="008B13F6">
        <w:rPr>
          <w:rFonts w:ascii="Arial" w:hAnsi="Arial" w:cs="Arial"/>
          <w:color w:val="auto"/>
        </w:rPr>
        <w:t>města Svitavy, na nichž je povoleno stání silničníh</w:t>
      </w:r>
      <w:r w:rsidR="00FB3CD6">
        <w:rPr>
          <w:rFonts w:ascii="Arial" w:hAnsi="Arial" w:cs="Arial"/>
          <w:color w:val="auto"/>
        </w:rPr>
        <w:t>o</w:t>
      </w:r>
      <w:r w:rsidRPr="008B13F6">
        <w:rPr>
          <w:rFonts w:ascii="Arial" w:hAnsi="Arial" w:cs="Arial"/>
          <w:color w:val="auto"/>
        </w:rPr>
        <w:t xml:space="preserve"> motorov</w:t>
      </w:r>
      <w:r w:rsidR="00FB3CD6">
        <w:rPr>
          <w:rFonts w:ascii="Arial" w:hAnsi="Arial" w:cs="Arial"/>
          <w:color w:val="auto"/>
        </w:rPr>
        <w:t>ého</w:t>
      </w:r>
      <w:r w:rsidRPr="008B13F6">
        <w:rPr>
          <w:rFonts w:ascii="Arial" w:hAnsi="Arial" w:cs="Arial"/>
          <w:color w:val="auto"/>
        </w:rPr>
        <w:t xml:space="preserve"> vozidl</w:t>
      </w:r>
      <w:r w:rsidR="00FB3CD6">
        <w:rPr>
          <w:rFonts w:ascii="Arial" w:hAnsi="Arial" w:cs="Arial"/>
          <w:color w:val="auto"/>
        </w:rPr>
        <w:t>a</w:t>
      </w:r>
      <w:r w:rsidRPr="008B13F6">
        <w:rPr>
          <w:rFonts w:ascii="Arial" w:hAnsi="Arial" w:cs="Arial"/>
          <w:color w:val="auto"/>
        </w:rPr>
        <w:t xml:space="preserve"> fyzick</w:t>
      </w:r>
      <w:r w:rsidR="00FB3CD6">
        <w:rPr>
          <w:rFonts w:ascii="Arial" w:hAnsi="Arial" w:cs="Arial"/>
          <w:color w:val="auto"/>
        </w:rPr>
        <w:t>é</w:t>
      </w:r>
      <w:r w:rsidRPr="008B13F6">
        <w:rPr>
          <w:rFonts w:ascii="Arial" w:hAnsi="Arial" w:cs="Arial"/>
          <w:color w:val="auto"/>
        </w:rPr>
        <w:t xml:space="preserve"> osob</w:t>
      </w:r>
      <w:r w:rsidR="00FB3CD6">
        <w:rPr>
          <w:rFonts w:ascii="Arial" w:hAnsi="Arial" w:cs="Arial"/>
          <w:color w:val="auto"/>
        </w:rPr>
        <w:t>y, která má trvalý pobyt</w:t>
      </w:r>
      <w:r w:rsidRPr="008B13F6">
        <w:rPr>
          <w:rFonts w:ascii="Arial" w:hAnsi="Arial" w:cs="Arial"/>
          <w:color w:val="auto"/>
        </w:rPr>
        <w:t xml:space="preserve"> nebo j</w:t>
      </w:r>
      <w:r w:rsidR="00FB3CD6">
        <w:rPr>
          <w:rFonts w:ascii="Arial" w:hAnsi="Arial" w:cs="Arial"/>
          <w:color w:val="auto"/>
        </w:rPr>
        <w:t xml:space="preserve">e </w:t>
      </w:r>
      <w:r w:rsidRPr="008B13F6">
        <w:rPr>
          <w:rFonts w:ascii="Arial" w:hAnsi="Arial" w:cs="Arial"/>
          <w:color w:val="auto"/>
        </w:rPr>
        <w:t>vlastník</w:t>
      </w:r>
      <w:r w:rsidR="00FB3CD6">
        <w:rPr>
          <w:rFonts w:ascii="Arial" w:hAnsi="Arial" w:cs="Arial"/>
          <w:color w:val="auto"/>
        </w:rPr>
        <w:t>em</w:t>
      </w:r>
      <w:r w:rsidRPr="008B13F6">
        <w:rPr>
          <w:rFonts w:ascii="Arial" w:hAnsi="Arial" w:cs="Arial"/>
          <w:color w:val="auto"/>
        </w:rPr>
        <w:t xml:space="preserve"> nemovitosti ve vymezené oblasti města, nebo k stání silničního motorového vozidla provozovaného právnickou nebo fyzickou osobou za účelem podnikání podle zvláštního předpisu</w:t>
      </w:r>
      <w:r w:rsidR="00305846">
        <w:rPr>
          <w:rFonts w:ascii="Arial" w:hAnsi="Arial" w:cs="Arial"/>
          <w:color w:val="auto"/>
          <w:vertAlign w:val="superscript"/>
        </w:rPr>
        <w:t>2</w:t>
      </w:r>
      <w:r w:rsidR="00ED0BB5">
        <w:rPr>
          <w:rFonts w:ascii="Arial" w:hAnsi="Arial" w:cs="Arial"/>
          <w:color w:val="auto"/>
          <w:vertAlign w:val="superscript"/>
        </w:rPr>
        <w:t>)</w:t>
      </w:r>
      <w:r w:rsidRPr="008B13F6">
        <w:rPr>
          <w:rFonts w:ascii="Arial" w:hAnsi="Arial" w:cs="Arial"/>
          <w:color w:val="auto"/>
        </w:rPr>
        <w:t>, která má sídlo nebo provozovnu ve vymezené oblasti města Svitavy, za cenu sjednanou v souladu s cenovými předpisy. Tyto místní komunikace nebo jejich úseky jsou uvedeny v příloze číslo 1 k tomuto nařízení</w:t>
      </w:r>
      <w:r w:rsidR="00DC3F2C" w:rsidRPr="008B13F6">
        <w:rPr>
          <w:rFonts w:ascii="Arial" w:hAnsi="Arial" w:cs="Arial"/>
          <w:color w:val="auto"/>
        </w:rPr>
        <w:t>.</w:t>
      </w:r>
      <w:r w:rsidRPr="008B13F6">
        <w:rPr>
          <w:rFonts w:ascii="Arial" w:hAnsi="Arial" w:cs="Arial"/>
          <w:color w:val="auto"/>
        </w:rPr>
        <w:t xml:space="preserve"> </w:t>
      </w:r>
    </w:p>
    <w:p w:rsidR="00DC3F2C" w:rsidRPr="00A82EF3" w:rsidRDefault="00DC3F2C" w:rsidP="008D0D3F">
      <w:pPr>
        <w:pStyle w:val="Zkladntext"/>
        <w:spacing w:after="120"/>
        <w:jc w:val="center"/>
        <w:rPr>
          <w:rStyle w:val="Siln"/>
          <w:rFonts w:ascii="Arial" w:hAnsi="Arial" w:cs="Arial"/>
          <w:i w:val="0"/>
          <w:color w:val="000000"/>
          <w:szCs w:val="24"/>
        </w:rPr>
      </w:pPr>
    </w:p>
    <w:p w:rsidR="00DC3F2C" w:rsidRPr="00A82EF3" w:rsidRDefault="00DC3F2C" w:rsidP="008D0D3F">
      <w:pPr>
        <w:pStyle w:val="Default"/>
        <w:spacing w:after="120"/>
        <w:jc w:val="center"/>
        <w:rPr>
          <w:rFonts w:ascii="Arial" w:hAnsi="Arial" w:cs="Arial"/>
        </w:rPr>
      </w:pPr>
      <w:r w:rsidRPr="00A82EF3">
        <w:rPr>
          <w:rFonts w:ascii="Arial" w:hAnsi="Arial" w:cs="Arial"/>
          <w:b/>
          <w:bCs/>
        </w:rPr>
        <w:t>Čl. 2</w:t>
      </w:r>
    </w:p>
    <w:p w:rsidR="00DC3F2C" w:rsidRPr="00A82EF3" w:rsidRDefault="00DC3F2C" w:rsidP="008D0D3F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A82EF3">
        <w:rPr>
          <w:rFonts w:ascii="Arial" w:hAnsi="Arial" w:cs="Arial"/>
          <w:b/>
          <w:bCs/>
        </w:rPr>
        <w:t>Způsob placení sjednané ceny</w:t>
      </w:r>
    </w:p>
    <w:p w:rsidR="00DC3F2C" w:rsidRPr="00A82EF3" w:rsidRDefault="00DC3F2C" w:rsidP="008D0D3F">
      <w:pPr>
        <w:pStyle w:val="Default"/>
        <w:spacing w:after="120"/>
        <w:jc w:val="center"/>
        <w:rPr>
          <w:rFonts w:ascii="Arial" w:hAnsi="Arial" w:cs="Arial"/>
        </w:rPr>
      </w:pPr>
    </w:p>
    <w:p w:rsidR="00DC3F2C" w:rsidRPr="00A82EF3" w:rsidRDefault="00FB3CD6" w:rsidP="008D0D3F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3F2C" w:rsidRPr="00A82EF3">
        <w:rPr>
          <w:rFonts w:ascii="Arial" w:hAnsi="Arial" w:cs="Arial"/>
        </w:rPr>
        <w:t>jednaná</w:t>
      </w:r>
      <w:r>
        <w:rPr>
          <w:rFonts w:ascii="Arial" w:hAnsi="Arial" w:cs="Arial"/>
        </w:rPr>
        <w:t xml:space="preserve"> cena</w:t>
      </w:r>
      <w:r w:rsidR="00DC3F2C" w:rsidRPr="00A82EF3">
        <w:rPr>
          <w:rFonts w:ascii="Arial" w:hAnsi="Arial" w:cs="Arial"/>
        </w:rPr>
        <w:t xml:space="preserve"> se platí při stání silničního motorového vozidla podle čl. 1 tohoto nařízení následujícím způsobem:</w:t>
      </w:r>
    </w:p>
    <w:p w:rsidR="005F3B71" w:rsidRPr="00A82EF3" w:rsidRDefault="005F3B71" w:rsidP="00FB577C">
      <w:pPr>
        <w:pStyle w:val="Default"/>
        <w:spacing w:after="120"/>
        <w:ind w:left="1418" w:hanging="714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a) </w:t>
      </w:r>
      <w:r w:rsidR="00FB577C">
        <w:rPr>
          <w:rFonts w:ascii="Arial" w:hAnsi="Arial" w:cs="Arial"/>
        </w:rPr>
        <w:tab/>
      </w:r>
      <w:r w:rsidR="00A8579B">
        <w:rPr>
          <w:rFonts w:ascii="Arial" w:hAnsi="Arial" w:cs="Arial"/>
        </w:rPr>
        <w:t xml:space="preserve">prostřednictvím </w:t>
      </w:r>
      <w:r w:rsidRPr="00A82EF3">
        <w:rPr>
          <w:rFonts w:ascii="Arial" w:hAnsi="Arial" w:cs="Arial"/>
        </w:rPr>
        <w:t>parkovací</w:t>
      </w:r>
      <w:r w:rsidR="00A8579B">
        <w:rPr>
          <w:rFonts w:ascii="Arial" w:hAnsi="Arial" w:cs="Arial"/>
        </w:rPr>
        <w:t>ho</w:t>
      </w:r>
      <w:r w:rsidRPr="00A82EF3">
        <w:rPr>
          <w:rFonts w:ascii="Arial" w:hAnsi="Arial" w:cs="Arial"/>
        </w:rPr>
        <w:t xml:space="preserve"> automatu</w:t>
      </w:r>
      <w:r w:rsidR="00A8579B">
        <w:rPr>
          <w:rFonts w:ascii="Arial" w:hAnsi="Arial" w:cs="Arial"/>
        </w:rPr>
        <w:t xml:space="preserve"> se zaevidováním registrační značky vozidla v parkovacím automatu</w:t>
      </w:r>
      <w:r w:rsidRPr="00A82EF3">
        <w:rPr>
          <w:rFonts w:ascii="Arial" w:hAnsi="Arial" w:cs="Arial"/>
        </w:rPr>
        <w:t>, kdy skutečná doba stání musí odpovídat době</w:t>
      </w:r>
      <w:r w:rsidR="00D847CA" w:rsidRPr="00A82EF3">
        <w:rPr>
          <w:rFonts w:ascii="Arial" w:hAnsi="Arial" w:cs="Arial"/>
        </w:rPr>
        <w:t xml:space="preserve"> zaplacené </w:t>
      </w:r>
      <w:r w:rsidRPr="00A82EF3">
        <w:rPr>
          <w:rFonts w:ascii="Arial" w:hAnsi="Arial" w:cs="Arial"/>
        </w:rPr>
        <w:t>a vyznačené na parkovacím lístku</w:t>
      </w:r>
      <w:r w:rsidR="00A8579B">
        <w:rPr>
          <w:rFonts w:ascii="Arial" w:hAnsi="Arial" w:cs="Arial"/>
        </w:rPr>
        <w:t>, nebo</w:t>
      </w:r>
    </w:p>
    <w:p w:rsidR="00DC3F2C" w:rsidRPr="00A82EF3" w:rsidRDefault="005F3B71" w:rsidP="00A8579B">
      <w:pPr>
        <w:pStyle w:val="Default"/>
        <w:spacing w:after="120"/>
        <w:ind w:left="1418" w:hanging="714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b) </w:t>
      </w:r>
      <w:r w:rsidR="00FB577C">
        <w:rPr>
          <w:rFonts w:ascii="Arial" w:hAnsi="Arial" w:cs="Arial"/>
        </w:rPr>
        <w:tab/>
      </w:r>
      <w:r w:rsidR="00DC3F2C" w:rsidRPr="00A82EF3">
        <w:rPr>
          <w:rFonts w:ascii="Arial" w:hAnsi="Arial" w:cs="Arial"/>
        </w:rPr>
        <w:t xml:space="preserve">zaplacením ceny za parkovací </w:t>
      </w:r>
      <w:r w:rsidR="00535DB3">
        <w:rPr>
          <w:rFonts w:ascii="Arial" w:hAnsi="Arial" w:cs="Arial"/>
        </w:rPr>
        <w:t>kartu</w:t>
      </w:r>
      <w:r w:rsidR="00DC3F2C" w:rsidRPr="00A82EF3">
        <w:rPr>
          <w:rFonts w:ascii="Arial" w:hAnsi="Arial" w:cs="Arial"/>
        </w:rPr>
        <w:t>,</w:t>
      </w:r>
      <w:r w:rsidR="00A8579B">
        <w:rPr>
          <w:rFonts w:ascii="Arial" w:hAnsi="Arial" w:cs="Arial"/>
        </w:rPr>
        <w:t xml:space="preserve"> zakoupe</w:t>
      </w:r>
      <w:r w:rsidR="00535DB3">
        <w:rPr>
          <w:rFonts w:ascii="Arial" w:hAnsi="Arial" w:cs="Arial"/>
        </w:rPr>
        <w:t>nou</w:t>
      </w:r>
      <w:r w:rsidR="00A8579B">
        <w:rPr>
          <w:rFonts w:ascii="Arial" w:hAnsi="Arial" w:cs="Arial"/>
        </w:rPr>
        <w:t xml:space="preserve"> na podatelně Městského úřadu Svitavy, nebo</w:t>
      </w:r>
      <w:r w:rsidR="00DC3F2C" w:rsidRPr="00A82EF3">
        <w:rPr>
          <w:rFonts w:ascii="Arial" w:hAnsi="Arial" w:cs="Arial"/>
        </w:rPr>
        <w:t xml:space="preserve"> </w:t>
      </w:r>
    </w:p>
    <w:p w:rsidR="00A8579B" w:rsidRDefault="00DC3F2C" w:rsidP="00A8579B">
      <w:pPr>
        <w:pStyle w:val="Default"/>
        <w:spacing w:after="120"/>
        <w:ind w:left="1418" w:hanging="714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c) </w:t>
      </w:r>
      <w:r w:rsidR="00FB577C">
        <w:rPr>
          <w:rFonts w:ascii="Arial" w:hAnsi="Arial" w:cs="Arial"/>
        </w:rPr>
        <w:tab/>
      </w:r>
      <w:r w:rsidRPr="00A82EF3">
        <w:rPr>
          <w:rFonts w:ascii="Arial" w:hAnsi="Arial" w:cs="Arial"/>
        </w:rPr>
        <w:t>úhrad</w:t>
      </w:r>
      <w:r w:rsidR="00A8579B">
        <w:rPr>
          <w:rFonts w:ascii="Arial" w:hAnsi="Arial" w:cs="Arial"/>
        </w:rPr>
        <w:t>ou</w:t>
      </w:r>
      <w:r w:rsidRPr="00A82EF3">
        <w:rPr>
          <w:rFonts w:ascii="Arial" w:hAnsi="Arial" w:cs="Arial"/>
        </w:rPr>
        <w:t xml:space="preserve"> parkovného pomocí elektronické platby</w:t>
      </w:r>
      <w:r w:rsidR="00A8579B">
        <w:rPr>
          <w:rFonts w:ascii="Arial" w:hAnsi="Arial" w:cs="Arial"/>
        </w:rPr>
        <w:t xml:space="preserve"> v </w:t>
      </w:r>
      <w:r w:rsidR="008B13F6">
        <w:rPr>
          <w:rFonts w:ascii="Arial" w:hAnsi="Arial" w:cs="Arial"/>
        </w:rPr>
        <w:t>mobilní</w:t>
      </w:r>
      <w:r w:rsidR="00A8579B">
        <w:rPr>
          <w:rFonts w:ascii="Arial" w:hAnsi="Arial" w:cs="Arial"/>
        </w:rPr>
        <w:t>/webové</w:t>
      </w:r>
      <w:r w:rsidR="008B13F6">
        <w:rPr>
          <w:rFonts w:ascii="Arial" w:hAnsi="Arial" w:cs="Arial"/>
        </w:rPr>
        <w:t xml:space="preserve"> aplikac</w:t>
      </w:r>
      <w:r w:rsidR="00A8579B">
        <w:rPr>
          <w:rFonts w:ascii="Arial" w:hAnsi="Arial" w:cs="Arial"/>
        </w:rPr>
        <w:t>i („dále jen aplikace“) se zaevidováním registrační značky vozidla v</w:t>
      </w:r>
      <w:r w:rsidR="009C6C63">
        <w:rPr>
          <w:rFonts w:ascii="Arial" w:hAnsi="Arial" w:cs="Arial"/>
        </w:rPr>
        <w:t> </w:t>
      </w:r>
      <w:r w:rsidR="00A8579B">
        <w:rPr>
          <w:rFonts w:ascii="Arial" w:hAnsi="Arial" w:cs="Arial"/>
        </w:rPr>
        <w:t>aplikaci</w:t>
      </w:r>
      <w:r w:rsidR="009C6C63">
        <w:rPr>
          <w:rFonts w:ascii="Arial" w:hAnsi="Arial" w:cs="Arial"/>
        </w:rPr>
        <w:t>.</w:t>
      </w:r>
    </w:p>
    <w:p w:rsidR="00DC3F2C" w:rsidRPr="00A82EF3" w:rsidRDefault="00DC3F2C" w:rsidP="00A8579B">
      <w:pPr>
        <w:pStyle w:val="Default"/>
        <w:spacing w:after="120"/>
        <w:ind w:left="1418" w:hanging="709"/>
        <w:jc w:val="center"/>
        <w:rPr>
          <w:rFonts w:ascii="Arial" w:hAnsi="Arial" w:cs="Arial"/>
        </w:rPr>
      </w:pPr>
      <w:r w:rsidRPr="00A82EF3">
        <w:rPr>
          <w:rFonts w:ascii="Arial" w:hAnsi="Arial" w:cs="Arial"/>
          <w:b/>
          <w:bCs/>
        </w:rPr>
        <w:lastRenderedPageBreak/>
        <w:t>Čl</w:t>
      </w:r>
      <w:r w:rsidR="005F3B71" w:rsidRPr="00A82EF3">
        <w:rPr>
          <w:rFonts w:ascii="Arial" w:hAnsi="Arial" w:cs="Arial"/>
          <w:b/>
          <w:bCs/>
        </w:rPr>
        <w:t>. 3</w:t>
      </w:r>
    </w:p>
    <w:p w:rsidR="00DC3F2C" w:rsidRPr="00A82EF3" w:rsidRDefault="00DC3F2C" w:rsidP="008D0D3F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A82EF3">
        <w:rPr>
          <w:rFonts w:ascii="Arial" w:hAnsi="Arial" w:cs="Arial"/>
          <w:b/>
          <w:bCs/>
        </w:rPr>
        <w:t>Způsob prokazování zaplacení sjednané ceny</w:t>
      </w:r>
    </w:p>
    <w:p w:rsidR="005F3B71" w:rsidRPr="00A82EF3" w:rsidRDefault="005F3B71" w:rsidP="008D0D3F">
      <w:pPr>
        <w:pStyle w:val="Default"/>
        <w:spacing w:after="120"/>
        <w:jc w:val="center"/>
        <w:rPr>
          <w:rFonts w:ascii="Arial" w:hAnsi="Arial" w:cs="Arial"/>
        </w:rPr>
      </w:pPr>
    </w:p>
    <w:p w:rsidR="005F3B71" w:rsidRPr="00A82EF3" w:rsidRDefault="00DC3F2C" w:rsidP="0030223C">
      <w:pPr>
        <w:pStyle w:val="Default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Zaplacení </w:t>
      </w:r>
      <w:r w:rsidR="00FB3CD6">
        <w:rPr>
          <w:rFonts w:ascii="Arial" w:hAnsi="Arial" w:cs="Arial"/>
        </w:rPr>
        <w:t xml:space="preserve">sjednané </w:t>
      </w:r>
      <w:r w:rsidRPr="00A82EF3">
        <w:rPr>
          <w:rFonts w:ascii="Arial" w:hAnsi="Arial" w:cs="Arial"/>
        </w:rPr>
        <w:t>ceny při stání silničního motorového vozidla</w:t>
      </w:r>
      <w:r w:rsidR="005F3B71" w:rsidRPr="00A82EF3">
        <w:rPr>
          <w:rFonts w:ascii="Arial" w:hAnsi="Arial" w:cs="Arial"/>
        </w:rPr>
        <w:t xml:space="preserve"> </w:t>
      </w:r>
      <w:r w:rsidRPr="00A82EF3">
        <w:rPr>
          <w:rFonts w:ascii="Arial" w:hAnsi="Arial" w:cs="Arial"/>
        </w:rPr>
        <w:t xml:space="preserve">podle </w:t>
      </w:r>
      <w:r w:rsidRPr="00FB3CD6">
        <w:rPr>
          <w:rFonts w:ascii="Arial" w:hAnsi="Arial" w:cs="Arial"/>
          <w:bCs/>
        </w:rPr>
        <w:t>čl. 1</w:t>
      </w:r>
      <w:r w:rsidR="00FB3CD6">
        <w:rPr>
          <w:rFonts w:ascii="Arial" w:hAnsi="Arial" w:cs="Arial"/>
          <w:bCs/>
        </w:rPr>
        <w:t xml:space="preserve"> </w:t>
      </w:r>
      <w:r w:rsidRPr="00A82EF3">
        <w:rPr>
          <w:rFonts w:ascii="Arial" w:hAnsi="Arial" w:cs="Arial"/>
        </w:rPr>
        <w:t>tohoto nařízení se prokazuje:</w:t>
      </w:r>
    </w:p>
    <w:p w:rsidR="00DC3F2C" w:rsidRPr="00A82EF3" w:rsidRDefault="00DC3F2C" w:rsidP="00FB577C">
      <w:pPr>
        <w:pStyle w:val="Default"/>
        <w:spacing w:after="120"/>
        <w:ind w:left="1418" w:hanging="698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>a)</w:t>
      </w:r>
      <w:r w:rsidR="00FB577C">
        <w:rPr>
          <w:rFonts w:ascii="Arial" w:hAnsi="Arial" w:cs="Arial"/>
        </w:rPr>
        <w:tab/>
      </w:r>
      <w:r w:rsidR="00A8579B">
        <w:rPr>
          <w:rFonts w:ascii="Arial" w:hAnsi="Arial" w:cs="Arial"/>
        </w:rPr>
        <w:t>za</w:t>
      </w:r>
      <w:r w:rsidR="002B63E0">
        <w:rPr>
          <w:rFonts w:ascii="Arial" w:hAnsi="Arial" w:cs="Arial"/>
        </w:rPr>
        <w:t>evidováním registrační značky vozidla v parkovacím automatu</w:t>
      </w:r>
      <w:r w:rsidR="002B63E0" w:rsidRPr="00A82EF3">
        <w:rPr>
          <w:rFonts w:ascii="Arial" w:hAnsi="Arial" w:cs="Arial"/>
        </w:rPr>
        <w:t>, kdy skutečná doba stání musí odpovídat době zaplacené a</w:t>
      </w:r>
      <w:r w:rsidR="00E019CF">
        <w:rPr>
          <w:rFonts w:ascii="Arial" w:hAnsi="Arial" w:cs="Arial"/>
        </w:rPr>
        <w:t xml:space="preserve"> zaevidované v parkovacím automatu a</w:t>
      </w:r>
      <w:r w:rsidR="002B63E0" w:rsidRPr="00A82EF3">
        <w:rPr>
          <w:rFonts w:ascii="Arial" w:hAnsi="Arial" w:cs="Arial"/>
        </w:rPr>
        <w:t xml:space="preserve"> </w:t>
      </w:r>
      <w:r w:rsidR="00535DB3">
        <w:rPr>
          <w:rFonts w:ascii="Arial" w:hAnsi="Arial" w:cs="Arial"/>
        </w:rPr>
        <w:t xml:space="preserve">nesmí tuto dobu přesáhnout, kdy </w:t>
      </w:r>
      <w:r w:rsidR="002B63E0">
        <w:rPr>
          <w:rFonts w:ascii="Arial" w:hAnsi="Arial" w:cs="Arial"/>
        </w:rPr>
        <w:t xml:space="preserve">není </w:t>
      </w:r>
      <w:r w:rsidR="00E019CF">
        <w:rPr>
          <w:rFonts w:ascii="Arial" w:hAnsi="Arial" w:cs="Arial"/>
        </w:rPr>
        <w:t xml:space="preserve">povinností parkovací </w:t>
      </w:r>
      <w:r w:rsidR="002B63E0" w:rsidRPr="00A82EF3">
        <w:rPr>
          <w:rFonts w:ascii="Arial" w:hAnsi="Arial" w:cs="Arial"/>
        </w:rPr>
        <w:t>líst</w:t>
      </w:r>
      <w:r w:rsidR="00E019CF">
        <w:rPr>
          <w:rFonts w:ascii="Arial" w:hAnsi="Arial" w:cs="Arial"/>
        </w:rPr>
        <w:t>e</w:t>
      </w:r>
      <w:r w:rsidR="002B63E0" w:rsidRPr="00A82EF3">
        <w:rPr>
          <w:rFonts w:ascii="Arial" w:hAnsi="Arial" w:cs="Arial"/>
        </w:rPr>
        <w:t>k</w:t>
      </w:r>
      <w:r w:rsidR="00E019CF">
        <w:rPr>
          <w:rFonts w:ascii="Arial" w:hAnsi="Arial" w:cs="Arial"/>
        </w:rPr>
        <w:t xml:space="preserve"> tisknout</w:t>
      </w:r>
      <w:r w:rsidR="00535DB3">
        <w:rPr>
          <w:rFonts w:ascii="Arial" w:hAnsi="Arial" w:cs="Arial"/>
        </w:rPr>
        <w:t xml:space="preserve"> a umístit jej za přední</w:t>
      </w:r>
      <w:r w:rsidR="006C5D00">
        <w:rPr>
          <w:rFonts w:ascii="Arial" w:hAnsi="Arial" w:cs="Arial"/>
        </w:rPr>
        <w:t>m</w:t>
      </w:r>
      <w:r w:rsidR="00535DB3">
        <w:rPr>
          <w:rFonts w:ascii="Arial" w:hAnsi="Arial" w:cs="Arial"/>
        </w:rPr>
        <w:t xml:space="preserve"> skl</w:t>
      </w:r>
      <w:r w:rsidR="006C5D00">
        <w:rPr>
          <w:rFonts w:ascii="Arial" w:hAnsi="Arial" w:cs="Arial"/>
        </w:rPr>
        <w:t>em</w:t>
      </w:r>
      <w:r w:rsidR="00535DB3">
        <w:rPr>
          <w:rFonts w:ascii="Arial" w:hAnsi="Arial" w:cs="Arial"/>
        </w:rPr>
        <w:t xml:space="preserve"> vozidla či jinak se </w:t>
      </w:r>
      <w:r w:rsidR="00CF4142">
        <w:rPr>
          <w:rFonts w:ascii="Arial" w:hAnsi="Arial" w:cs="Arial"/>
        </w:rPr>
        <w:t>jím</w:t>
      </w:r>
      <w:r w:rsidR="005B4268">
        <w:rPr>
          <w:rFonts w:ascii="Arial" w:hAnsi="Arial" w:cs="Arial"/>
        </w:rPr>
        <w:t xml:space="preserve"> </w:t>
      </w:r>
      <w:r w:rsidR="00535DB3">
        <w:rPr>
          <w:rFonts w:ascii="Arial" w:hAnsi="Arial" w:cs="Arial"/>
        </w:rPr>
        <w:t>prokazovat</w:t>
      </w:r>
      <w:r w:rsidR="006C5D00">
        <w:rPr>
          <w:rFonts w:ascii="Arial" w:hAnsi="Arial" w:cs="Arial"/>
        </w:rPr>
        <w:t>,</w:t>
      </w:r>
      <w:r w:rsidR="00A8579B">
        <w:rPr>
          <w:rFonts w:ascii="Arial" w:hAnsi="Arial" w:cs="Arial"/>
        </w:rPr>
        <w:tab/>
      </w:r>
      <w:r w:rsidRPr="00A82EF3">
        <w:rPr>
          <w:rFonts w:ascii="Arial" w:hAnsi="Arial" w:cs="Arial"/>
        </w:rPr>
        <w:t xml:space="preserve"> </w:t>
      </w:r>
    </w:p>
    <w:p w:rsidR="00DC3F2C" w:rsidRPr="00A82EF3" w:rsidRDefault="009B3FAF" w:rsidP="00535DB3">
      <w:pPr>
        <w:pStyle w:val="Default"/>
        <w:spacing w:after="120"/>
        <w:ind w:left="1418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C3F2C" w:rsidRPr="00A82EF3">
        <w:rPr>
          <w:rFonts w:ascii="Arial" w:hAnsi="Arial" w:cs="Arial"/>
        </w:rPr>
        <w:t>)</w:t>
      </w:r>
      <w:r w:rsidR="00A82EF3">
        <w:rPr>
          <w:rFonts w:ascii="Arial" w:hAnsi="Arial" w:cs="Arial"/>
        </w:rPr>
        <w:tab/>
      </w:r>
      <w:r w:rsidR="00DC3F2C" w:rsidRPr="00A82EF3">
        <w:rPr>
          <w:rFonts w:ascii="Arial" w:hAnsi="Arial" w:cs="Arial"/>
        </w:rPr>
        <w:t xml:space="preserve">platnou parkovací </w:t>
      </w:r>
      <w:r w:rsidR="00535DB3">
        <w:rPr>
          <w:rFonts w:ascii="Arial" w:hAnsi="Arial" w:cs="Arial"/>
        </w:rPr>
        <w:t>kartou</w:t>
      </w:r>
      <w:r w:rsidR="00DC3F2C" w:rsidRPr="00A82EF3">
        <w:rPr>
          <w:rFonts w:ascii="Arial" w:hAnsi="Arial" w:cs="Arial"/>
        </w:rPr>
        <w:t xml:space="preserve">, </w:t>
      </w:r>
      <w:r w:rsidR="00E019CF">
        <w:rPr>
          <w:rFonts w:ascii="Arial" w:hAnsi="Arial" w:cs="Arial"/>
        </w:rPr>
        <w:t>kter</w:t>
      </w:r>
      <w:r w:rsidR="009C6C63">
        <w:rPr>
          <w:rFonts w:ascii="Arial" w:hAnsi="Arial" w:cs="Arial"/>
        </w:rPr>
        <w:t>á</w:t>
      </w:r>
      <w:r w:rsidR="00E019CF">
        <w:rPr>
          <w:rFonts w:ascii="Arial" w:hAnsi="Arial" w:cs="Arial"/>
        </w:rPr>
        <w:t xml:space="preserve"> je</w:t>
      </w:r>
      <w:r w:rsidR="00535DB3">
        <w:rPr>
          <w:rFonts w:ascii="Arial" w:hAnsi="Arial" w:cs="Arial"/>
        </w:rPr>
        <w:t xml:space="preserve"> vedena</w:t>
      </w:r>
      <w:r w:rsidR="00E019CF">
        <w:rPr>
          <w:rFonts w:ascii="Arial" w:hAnsi="Arial" w:cs="Arial"/>
        </w:rPr>
        <w:t xml:space="preserve"> elektronicky v systému parkovacích </w:t>
      </w:r>
      <w:r w:rsidR="00535DB3">
        <w:rPr>
          <w:rFonts w:ascii="Arial" w:hAnsi="Arial" w:cs="Arial"/>
        </w:rPr>
        <w:t>karet, nebo</w:t>
      </w:r>
      <w:r w:rsidR="00DC3F2C" w:rsidRPr="00A82EF3">
        <w:rPr>
          <w:rFonts w:ascii="Arial" w:hAnsi="Arial" w:cs="Arial"/>
        </w:rPr>
        <w:t xml:space="preserve"> </w:t>
      </w:r>
    </w:p>
    <w:p w:rsidR="00DC3F2C" w:rsidRPr="00A82EF3" w:rsidRDefault="009B3FAF" w:rsidP="00FB577C">
      <w:pPr>
        <w:pStyle w:val="Default"/>
        <w:spacing w:after="120"/>
        <w:ind w:left="1418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C3F2C" w:rsidRPr="00A82EF3">
        <w:rPr>
          <w:rFonts w:ascii="Arial" w:hAnsi="Arial" w:cs="Arial"/>
        </w:rPr>
        <w:t>)</w:t>
      </w:r>
      <w:r w:rsidR="00A82EF3">
        <w:rPr>
          <w:rFonts w:ascii="Arial" w:hAnsi="Arial" w:cs="Arial"/>
        </w:rPr>
        <w:tab/>
      </w:r>
      <w:r w:rsidR="00DC3F2C" w:rsidRPr="00A82EF3">
        <w:rPr>
          <w:rFonts w:ascii="Arial" w:hAnsi="Arial" w:cs="Arial"/>
        </w:rPr>
        <w:t xml:space="preserve">zaevidováním registrační značky vozidla v systému elektronického placení </w:t>
      </w:r>
      <w:r w:rsidR="00535DB3">
        <w:rPr>
          <w:rFonts w:ascii="Arial" w:hAnsi="Arial" w:cs="Arial"/>
        </w:rPr>
        <w:t>v mobilní/webové aplikaci</w:t>
      </w:r>
      <w:r w:rsidR="00DC3F2C" w:rsidRPr="00A82EF3">
        <w:rPr>
          <w:rFonts w:ascii="Arial" w:hAnsi="Arial" w:cs="Arial"/>
        </w:rPr>
        <w:t xml:space="preserve">. </w:t>
      </w:r>
    </w:p>
    <w:p w:rsidR="006A32C3" w:rsidRPr="00A82EF3" w:rsidRDefault="006A32C3" w:rsidP="008D0D3F">
      <w:pPr>
        <w:pStyle w:val="Default"/>
        <w:spacing w:after="120"/>
        <w:jc w:val="both"/>
        <w:rPr>
          <w:rFonts w:ascii="Arial" w:hAnsi="Arial" w:cs="Arial"/>
        </w:rPr>
      </w:pPr>
    </w:p>
    <w:p w:rsidR="0045597C" w:rsidRDefault="0045597C" w:rsidP="0030223C">
      <w:pPr>
        <w:pStyle w:val="Default"/>
        <w:numPr>
          <w:ilvl w:val="0"/>
          <w:numId w:val="23"/>
        </w:numPr>
        <w:spacing w:after="120"/>
        <w:jc w:val="both"/>
        <w:rPr>
          <w:rFonts w:ascii="Arial" w:hAnsi="Arial" w:cs="Arial"/>
          <w:color w:val="auto"/>
        </w:rPr>
      </w:pPr>
      <w:r w:rsidRPr="00A82EF3">
        <w:rPr>
          <w:rFonts w:ascii="Arial" w:hAnsi="Arial" w:cs="Arial"/>
        </w:rPr>
        <w:t xml:space="preserve">Zaplacení </w:t>
      </w:r>
      <w:r w:rsidR="00FB3CD6">
        <w:rPr>
          <w:rFonts w:ascii="Arial" w:hAnsi="Arial" w:cs="Arial"/>
        </w:rPr>
        <w:t xml:space="preserve">sjednané </w:t>
      </w:r>
      <w:r w:rsidRPr="00A82EF3">
        <w:rPr>
          <w:rFonts w:ascii="Arial" w:hAnsi="Arial" w:cs="Arial"/>
        </w:rPr>
        <w:t xml:space="preserve">ceny za parkovací </w:t>
      </w:r>
      <w:r w:rsidR="00535DB3">
        <w:rPr>
          <w:rFonts w:ascii="Arial" w:hAnsi="Arial" w:cs="Arial"/>
        </w:rPr>
        <w:t>kartu</w:t>
      </w:r>
      <w:r w:rsidRPr="00A82EF3">
        <w:rPr>
          <w:rFonts w:ascii="Arial" w:hAnsi="Arial" w:cs="Arial"/>
        </w:rPr>
        <w:t xml:space="preserve"> při stání silničního motorového vozidla podle čl. 1 </w:t>
      </w:r>
      <w:r w:rsidRPr="00A82EF3">
        <w:rPr>
          <w:rFonts w:ascii="Arial" w:hAnsi="Arial" w:cs="Arial"/>
          <w:color w:val="auto"/>
        </w:rPr>
        <w:t>tohoto nařízení se prokazuje</w:t>
      </w:r>
      <w:r w:rsidR="00A95049">
        <w:rPr>
          <w:rFonts w:ascii="Arial" w:hAnsi="Arial" w:cs="Arial"/>
          <w:color w:val="auto"/>
        </w:rPr>
        <w:t xml:space="preserve"> </w:t>
      </w:r>
      <w:r w:rsidRPr="00A82EF3">
        <w:rPr>
          <w:rFonts w:ascii="Arial" w:hAnsi="Arial" w:cs="Arial"/>
          <w:color w:val="auto"/>
        </w:rPr>
        <w:t>zaevidováním registrační značky vozidla v systému elektronického placení na Městském úřadě Svitavy.</w:t>
      </w:r>
    </w:p>
    <w:p w:rsidR="007D0423" w:rsidRPr="00A82EF3" w:rsidRDefault="007D0423" w:rsidP="0030223C">
      <w:pPr>
        <w:pStyle w:val="Default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>Zaplacením sjednané ceny nevzniká nárok na konkrétní parkovací místo ani držitel (kupující) nemá zaručené právo stání na jakémkoliv parkovacím místě.</w:t>
      </w:r>
    </w:p>
    <w:p w:rsidR="007D0423" w:rsidRDefault="007D0423" w:rsidP="008D0D3F">
      <w:pPr>
        <w:pStyle w:val="Default"/>
        <w:spacing w:after="120"/>
        <w:jc w:val="both"/>
        <w:rPr>
          <w:rFonts w:ascii="Arial" w:hAnsi="Arial" w:cs="Arial"/>
          <w:color w:val="auto"/>
        </w:rPr>
      </w:pPr>
    </w:p>
    <w:p w:rsidR="00E17C9B" w:rsidRPr="00A82EF3" w:rsidRDefault="00E17C9B" w:rsidP="00E17C9B">
      <w:pPr>
        <w:pStyle w:val="Default"/>
        <w:spacing w:after="120"/>
        <w:jc w:val="center"/>
        <w:rPr>
          <w:rFonts w:ascii="Arial" w:hAnsi="Arial" w:cs="Arial"/>
        </w:rPr>
      </w:pPr>
      <w:r w:rsidRPr="00A82EF3">
        <w:rPr>
          <w:rFonts w:ascii="Arial" w:hAnsi="Arial" w:cs="Arial"/>
          <w:b/>
          <w:bCs/>
        </w:rPr>
        <w:t>Čl. 4</w:t>
      </w:r>
    </w:p>
    <w:p w:rsidR="00E17C9B" w:rsidRDefault="00E17C9B" w:rsidP="00E17C9B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Kontrola</w:t>
      </w:r>
    </w:p>
    <w:p w:rsidR="00E17C9B" w:rsidRPr="00A82EF3" w:rsidRDefault="00E17C9B" w:rsidP="00E17C9B">
      <w:pPr>
        <w:pStyle w:val="Default"/>
        <w:spacing w:after="120"/>
        <w:jc w:val="center"/>
        <w:rPr>
          <w:rFonts w:ascii="Arial" w:hAnsi="Arial" w:cs="Arial"/>
          <w:b/>
          <w:bCs/>
        </w:rPr>
      </w:pPr>
    </w:p>
    <w:p w:rsidR="00332A56" w:rsidRDefault="00E17C9B" w:rsidP="00332A56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Dohled nad dodržováním ustanovení tohoto nařízení rady města vykonávají strážníci Městské policie Svitavy</w:t>
      </w:r>
      <w:r w:rsidRPr="00A82EF3">
        <w:rPr>
          <w:rFonts w:ascii="Arial" w:hAnsi="Arial" w:cs="Arial"/>
        </w:rPr>
        <w:t>.</w:t>
      </w:r>
      <w:r w:rsidR="00305846">
        <w:rPr>
          <w:rFonts w:ascii="Arial" w:hAnsi="Arial" w:cs="Arial"/>
          <w:vertAlign w:val="superscript"/>
        </w:rPr>
        <w:t>3</w:t>
      </w:r>
      <w:r w:rsidR="00ED0BB5">
        <w:rPr>
          <w:rFonts w:ascii="Arial" w:hAnsi="Arial" w:cs="Arial"/>
          <w:vertAlign w:val="superscript"/>
        </w:rPr>
        <w:t>)</w:t>
      </w:r>
      <w:r w:rsidRPr="00A82EF3">
        <w:rPr>
          <w:rFonts w:ascii="Arial" w:hAnsi="Arial" w:cs="Arial"/>
        </w:rPr>
        <w:t xml:space="preserve"> </w:t>
      </w:r>
    </w:p>
    <w:p w:rsidR="00E17C9B" w:rsidRPr="00535DB3" w:rsidRDefault="00E17C9B" w:rsidP="00332A56">
      <w:pPr>
        <w:pStyle w:val="Default"/>
        <w:spacing w:after="120"/>
        <w:jc w:val="both"/>
        <w:rPr>
          <w:rFonts w:ascii="Arial" w:hAnsi="Arial" w:cs="Arial"/>
        </w:rPr>
      </w:pPr>
      <w:r w:rsidRPr="00535DB3">
        <w:rPr>
          <w:rFonts w:ascii="Arial" w:hAnsi="Arial" w:cs="Arial"/>
        </w:rPr>
        <w:t xml:space="preserve"> </w:t>
      </w:r>
    </w:p>
    <w:p w:rsidR="00E17C9B" w:rsidRPr="00A82EF3" w:rsidRDefault="00E17C9B" w:rsidP="00E17C9B">
      <w:pPr>
        <w:pStyle w:val="Default"/>
        <w:spacing w:after="120"/>
        <w:jc w:val="center"/>
        <w:rPr>
          <w:rFonts w:ascii="Arial" w:hAnsi="Arial" w:cs="Arial"/>
        </w:rPr>
      </w:pPr>
      <w:r w:rsidRPr="00A82EF3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5</w:t>
      </w:r>
    </w:p>
    <w:p w:rsidR="00E17C9B" w:rsidRPr="00A82EF3" w:rsidRDefault="00E17C9B" w:rsidP="00E17C9B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Sankce</w:t>
      </w:r>
    </w:p>
    <w:p w:rsidR="00E17C9B" w:rsidRPr="00A82EF3" w:rsidRDefault="00E17C9B" w:rsidP="00E17C9B">
      <w:pPr>
        <w:pStyle w:val="Default"/>
        <w:spacing w:after="120"/>
        <w:jc w:val="center"/>
        <w:rPr>
          <w:rFonts w:ascii="Arial" w:hAnsi="Arial" w:cs="Arial"/>
        </w:rPr>
      </w:pPr>
    </w:p>
    <w:p w:rsidR="00E17C9B" w:rsidRPr="00305846" w:rsidRDefault="00E17C9B" w:rsidP="009B3FAF">
      <w:pPr>
        <w:pStyle w:val="Default"/>
        <w:spacing w:after="120"/>
        <w:jc w:val="both"/>
        <w:rPr>
          <w:rFonts w:ascii="Arial" w:hAnsi="Arial" w:cs="Arial"/>
          <w:vertAlign w:val="superscript"/>
        </w:rPr>
      </w:pPr>
      <w:r w:rsidRPr="00A82EF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orušením povinností vyplývajících z tohoto nařízení rady města </w:t>
      </w:r>
      <w:r w:rsidR="00332A56">
        <w:rPr>
          <w:rFonts w:ascii="Arial" w:hAnsi="Arial" w:cs="Arial"/>
        </w:rPr>
        <w:t xml:space="preserve">může naplnit skutkovou podstatu přestupku </w:t>
      </w:r>
      <w:r w:rsidR="00447A9E">
        <w:rPr>
          <w:rFonts w:ascii="Arial" w:hAnsi="Arial" w:cs="Arial"/>
        </w:rPr>
        <w:t xml:space="preserve">proti pořádku ve státní správě </w:t>
      </w:r>
      <w:r w:rsidR="00332A56">
        <w:rPr>
          <w:rFonts w:ascii="Arial" w:hAnsi="Arial" w:cs="Arial"/>
        </w:rPr>
        <w:t>a může být postihováno podle zvláštního právního předpisu</w:t>
      </w:r>
      <w:r w:rsidR="009B3FAF">
        <w:rPr>
          <w:rFonts w:ascii="Arial" w:hAnsi="Arial" w:cs="Arial"/>
        </w:rPr>
        <w:t>.</w:t>
      </w:r>
      <w:r w:rsidR="00305846">
        <w:rPr>
          <w:rFonts w:ascii="Arial" w:hAnsi="Arial" w:cs="Arial"/>
          <w:vertAlign w:val="superscript"/>
        </w:rPr>
        <w:t>3),4)</w:t>
      </w:r>
    </w:p>
    <w:p w:rsidR="00E17C9B" w:rsidRDefault="00E17C9B" w:rsidP="008D0D3F">
      <w:pPr>
        <w:pStyle w:val="Default"/>
        <w:spacing w:after="120"/>
        <w:jc w:val="both"/>
        <w:rPr>
          <w:rFonts w:ascii="Arial" w:hAnsi="Arial" w:cs="Arial"/>
          <w:color w:val="auto"/>
        </w:rPr>
      </w:pPr>
    </w:p>
    <w:p w:rsidR="00DC3F2C" w:rsidRPr="00A82EF3" w:rsidRDefault="00DC3F2C" w:rsidP="008D0D3F">
      <w:pPr>
        <w:pStyle w:val="Default"/>
        <w:spacing w:after="120"/>
        <w:jc w:val="center"/>
        <w:rPr>
          <w:rFonts w:ascii="Arial" w:hAnsi="Arial" w:cs="Arial"/>
        </w:rPr>
      </w:pPr>
      <w:r w:rsidRPr="00A82EF3">
        <w:rPr>
          <w:rFonts w:ascii="Arial" w:hAnsi="Arial" w:cs="Arial"/>
          <w:b/>
          <w:bCs/>
        </w:rPr>
        <w:t>Čl</w:t>
      </w:r>
      <w:r w:rsidR="00F4284A" w:rsidRPr="00A82EF3">
        <w:rPr>
          <w:rFonts w:ascii="Arial" w:hAnsi="Arial" w:cs="Arial"/>
          <w:b/>
          <w:bCs/>
        </w:rPr>
        <w:t>.</w:t>
      </w:r>
      <w:r w:rsidRPr="00A82EF3">
        <w:rPr>
          <w:rFonts w:ascii="Arial" w:hAnsi="Arial" w:cs="Arial"/>
          <w:b/>
          <w:bCs/>
        </w:rPr>
        <w:t xml:space="preserve"> </w:t>
      </w:r>
      <w:r w:rsidR="00F4284A" w:rsidRPr="00A82EF3">
        <w:rPr>
          <w:rFonts w:ascii="Arial" w:hAnsi="Arial" w:cs="Arial"/>
          <w:b/>
          <w:bCs/>
        </w:rPr>
        <w:t>4</w:t>
      </w:r>
    </w:p>
    <w:p w:rsidR="00DC3F2C" w:rsidRPr="00A82EF3" w:rsidRDefault="00DC3F2C" w:rsidP="008D0D3F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A82EF3">
        <w:rPr>
          <w:rFonts w:ascii="Arial" w:hAnsi="Arial" w:cs="Arial"/>
          <w:b/>
          <w:bCs/>
        </w:rPr>
        <w:t>Provozovatel</w:t>
      </w:r>
    </w:p>
    <w:p w:rsidR="00F4284A" w:rsidRPr="00A82EF3" w:rsidRDefault="00F4284A" w:rsidP="008D0D3F">
      <w:pPr>
        <w:pStyle w:val="Default"/>
        <w:spacing w:after="120"/>
        <w:jc w:val="center"/>
        <w:rPr>
          <w:rFonts w:ascii="Arial" w:hAnsi="Arial" w:cs="Arial"/>
        </w:rPr>
      </w:pPr>
    </w:p>
    <w:p w:rsidR="00DC3F2C" w:rsidRPr="00A82EF3" w:rsidRDefault="00DC3F2C" w:rsidP="00E17C9B">
      <w:pPr>
        <w:pStyle w:val="Default"/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Provozovatelem systému placeného stání stanoveného tímto nařízením je město </w:t>
      </w:r>
      <w:r w:rsidR="00F4284A" w:rsidRPr="00A82EF3">
        <w:rPr>
          <w:rFonts w:ascii="Arial" w:hAnsi="Arial" w:cs="Arial"/>
        </w:rPr>
        <w:t>Svitavy</w:t>
      </w:r>
      <w:r w:rsidRPr="00A82EF3">
        <w:rPr>
          <w:rFonts w:ascii="Arial" w:hAnsi="Arial" w:cs="Arial"/>
        </w:rPr>
        <w:t xml:space="preserve">. </w:t>
      </w:r>
    </w:p>
    <w:p w:rsidR="00FB577C" w:rsidRPr="00535DB3" w:rsidRDefault="008B13F6" w:rsidP="00E17C9B">
      <w:pPr>
        <w:pStyle w:val="Default"/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535DB3">
        <w:rPr>
          <w:rFonts w:ascii="Arial" w:hAnsi="Arial" w:cs="Arial"/>
        </w:rPr>
        <w:lastRenderedPageBreak/>
        <w:t xml:space="preserve">Prodej parkovacích </w:t>
      </w:r>
      <w:r w:rsidR="00535DB3" w:rsidRPr="00535DB3">
        <w:rPr>
          <w:rFonts w:ascii="Arial" w:hAnsi="Arial" w:cs="Arial"/>
        </w:rPr>
        <w:t>karet</w:t>
      </w:r>
      <w:r w:rsidRPr="00535DB3">
        <w:rPr>
          <w:rFonts w:ascii="Arial" w:hAnsi="Arial" w:cs="Arial"/>
        </w:rPr>
        <w:t xml:space="preserve"> je </w:t>
      </w:r>
      <w:r w:rsidR="00795562" w:rsidRPr="00535DB3">
        <w:rPr>
          <w:rFonts w:ascii="Arial" w:hAnsi="Arial" w:cs="Arial"/>
        </w:rPr>
        <w:t>uskuteč</w:t>
      </w:r>
      <w:r w:rsidR="00B81AED" w:rsidRPr="00535DB3">
        <w:rPr>
          <w:rFonts w:ascii="Arial" w:hAnsi="Arial" w:cs="Arial"/>
        </w:rPr>
        <w:t xml:space="preserve">ňován </w:t>
      </w:r>
      <w:r w:rsidR="00795562" w:rsidRPr="00535DB3">
        <w:rPr>
          <w:rFonts w:ascii="Arial" w:hAnsi="Arial" w:cs="Arial"/>
        </w:rPr>
        <w:t>na podateln</w:t>
      </w:r>
      <w:r w:rsidR="00B81AED" w:rsidRPr="00535DB3">
        <w:rPr>
          <w:rFonts w:ascii="Arial" w:hAnsi="Arial" w:cs="Arial"/>
        </w:rPr>
        <w:t>ách</w:t>
      </w:r>
      <w:r w:rsidR="00795562" w:rsidRPr="00535DB3">
        <w:rPr>
          <w:rFonts w:ascii="Arial" w:hAnsi="Arial" w:cs="Arial"/>
        </w:rPr>
        <w:t xml:space="preserve"> Městského úřadu Svitavy</w:t>
      </w:r>
      <w:r w:rsidR="00442C35" w:rsidRPr="00535DB3">
        <w:rPr>
          <w:rFonts w:ascii="Arial" w:hAnsi="Arial" w:cs="Arial"/>
        </w:rPr>
        <w:t>.</w:t>
      </w:r>
      <w:r w:rsidR="00B81AED" w:rsidRPr="00535DB3">
        <w:rPr>
          <w:rFonts w:ascii="Arial" w:hAnsi="Arial" w:cs="Arial"/>
        </w:rPr>
        <w:t xml:space="preserve"> </w:t>
      </w:r>
    </w:p>
    <w:p w:rsidR="00FB577C" w:rsidRPr="00A82EF3" w:rsidRDefault="00FB577C" w:rsidP="00FB577C">
      <w:pPr>
        <w:pStyle w:val="Default"/>
        <w:spacing w:after="120"/>
        <w:jc w:val="both"/>
        <w:rPr>
          <w:rFonts w:ascii="Arial" w:hAnsi="Arial" w:cs="Arial"/>
        </w:rPr>
      </w:pPr>
    </w:p>
    <w:p w:rsidR="00DC3F2C" w:rsidRPr="00A82EF3" w:rsidRDefault="00DC3F2C" w:rsidP="008D0D3F">
      <w:pPr>
        <w:pStyle w:val="Default"/>
        <w:spacing w:after="120"/>
        <w:jc w:val="center"/>
        <w:rPr>
          <w:rFonts w:ascii="Arial" w:hAnsi="Arial" w:cs="Arial"/>
        </w:rPr>
      </w:pPr>
      <w:r w:rsidRPr="00A82EF3">
        <w:rPr>
          <w:rFonts w:ascii="Arial" w:hAnsi="Arial" w:cs="Arial"/>
          <w:b/>
          <w:bCs/>
        </w:rPr>
        <w:t>Čl</w:t>
      </w:r>
      <w:r w:rsidR="007D0423" w:rsidRPr="00A82EF3">
        <w:rPr>
          <w:rFonts w:ascii="Arial" w:hAnsi="Arial" w:cs="Arial"/>
          <w:b/>
          <w:bCs/>
        </w:rPr>
        <w:t>.</w:t>
      </w:r>
      <w:r w:rsidRPr="00A82EF3">
        <w:rPr>
          <w:rFonts w:ascii="Arial" w:hAnsi="Arial" w:cs="Arial"/>
          <w:b/>
          <w:bCs/>
        </w:rPr>
        <w:t xml:space="preserve"> </w:t>
      </w:r>
      <w:r w:rsidR="007D0423" w:rsidRPr="00A82EF3">
        <w:rPr>
          <w:rFonts w:ascii="Arial" w:hAnsi="Arial" w:cs="Arial"/>
          <w:b/>
          <w:bCs/>
        </w:rPr>
        <w:t>5</w:t>
      </w:r>
    </w:p>
    <w:p w:rsidR="00DC3F2C" w:rsidRPr="00A82EF3" w:rsidRDefault="00DC3F2C" w:rsidP="008D0D3F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A82EF3">
        <w:rPr>
          <w:rFonts w:ascii="Arial" w:hAnsi="Arial" w:cs="Arial"/>
          <w:b/>
          <w:bCs/>
        </w:rPr>
        <w:t>Závěrečná ustanovení</w:t>
      </w:r>
    </w:p>
    <w:p w:rsidR="00F4284A" w:rsidRPr="00A82EF3" w:rsidRDefault="00F4284A" w:rsidP="008D0D3F">
      <w:pPr>
        <w:pStyle w:val="Default"/>
        <w:spacing w:after="120"/>
        <w:jc w:val="center"/>
        <w:rPr>
          <w:rFonts w:ascii="Arial" w:hAnsi="Arial" w:cs="Arial"/>
        </w:rPr>
      </w:pPr>
    </w:p>
    <w:p w:rsidR="00F4284A" w:rsidRPr="00A82EF3" w:rsidRDefault="00DC3F2C" w:rsidP="0030223C">
      <w:pPr>
        <w:pStyle w:val="Default"/>
        <w:numPr>
          <w:ilvl w:val="0"/>
          <w:numId w:val="26"/>
        </w:numPr>
        <w:spacing w:after="120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Rada města </w:t>
      </w:r>
      <w:r w:rsidR="00F4284A" w:rsidRPr="00A82EF3">
        <w:rPr>
          <w:rFonts w:ascii="Arial" w:hAnsi="Arial" w:cs="Arial"/>
        </w:rPr>
        <w:t>Svitavy</w:t>
      </w:r>
      <w:r w:rsidRPr="00A82EF3">
        <w:rPr>
          <w:rFonts w:ascii="Arial" w:hAnsi="Arial" w:cs="Arial"/>
        </w:rPr>
        <w:t xml:space="preserve"> vydá k provedení tohoto nařízení ceník</w:t>
      </w:r>
      <w:r w:rsidR="00AF619E">
        <w:rPr>
          <w:rFonts w:ascii="Arial" w:hAnsi="Arial" w:cs="Arial"/>
        </w:rPr>
        <w:t>.</w:t>
      </w:r>
    </w:p>
    <w:p w:rsidR="001038F1" w:rsidRPr="00A82EF3" w:rsidRDefault="00F4284A" w:rsidP="0030223C">
      <w:pPr>
        <w:pStyle w:val="Zkladntext2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i/>
          <w:iCs/>
          <w:lang w:val="cs-CZ"/>
        </w:rPr>
      </w:pPr>
      <w:r w:rsidRPr="00A82EF3">
        <w:rPr>
          <w:rFonts w:ascii="Arial" w:hAnsi="Arial" w:cs="Arial"/>
        </w:rPr>
        <w:t xml:space="preserve">Zrušuje se Nařízení rady města č. </w:t>
      </w:r>
      <w:r w:rsidR="00535DB3">
        <w:rPr>
          <w:rFonts w:ascii="Arial" w:hAnsi="Arial" w:cs="Arial"/>
          <w:lang w:val="cs-CZ"/>
        </w:rPr>
        <w:t>6</w:t>
      </w:r>
      <w:r w:rsidRPr="00A82EF3">
        <w:rPr>
          <w:rFonts w:ascii="Arial" w:hAnsi="Arial" w:cs="Arial"/>
        </w:rPr>
        <w:t>/20</w:t>
      </w:r>
      <w:r w:rsidR="00535DB3">
        <w:rPr>
          <w:rFonts w:ascii="Arial" w:hAnsi="Arial" w:cs="Arial"/>
          <w:lang w:val="cs-CZ"/>
        </w:rPr>
        <w:t>21</w:t>
      </w:r>
      <w:r w:rsidR="001038F1" w:rsidRPr="00A82EF3">
        <w:rPr>
          <w:rFonts w:ascii="Arial" w:hAnsi="Arial" w:cs="Arial"/>
          <w:lang w:val="cs-CZ"/>
        </w:rPr>
        <w:t>,</w:t>
      </w:r>
      <w:r w:rsidRPr="00A82EF3">
        <w:rPr>
          <w:rFonts w:ascii="Arial" w:hAnsi="Arial" w:cs="Arial"/>
        </w:rPr>
        <w:t xml:space="preserve"> </w:t>
      </w:r>
      <w:r w:rsidR="001038F1" w:rsidRPr="00A82EF3">
        <w:rPr>
          <w:rFonts w:ascii="Arial" w:hAnsi="Arial" w:cs="Arial"/>
        </w:rPr>
        <w:t xml:space="preserve">kterým se vymezují oblasti města, ve kterých lze komunikace nebo jejich určené úseky užít </w:t>
      </w:r>
      <w:r w:rsidR="009C6C63">
        <w:rPr>
          <w:rFonts w:ascii="Arial" w:hAnsi="Arial" w:cs="Arial"/>
          <w:lang w:val="cs-CZ"/>
        </w:rPr>
        <w:t xml:space="preserve">k stání silničního motorového vozidla pouze </w:t>
      </w:r>
      <w:r w:rsidR="001038F1" w:rsidRPr="00A82EF3">
        <w:rPr>
          <w:rFonts w:ascii="Arial" w:hAnsi="Arial" w:cs="Arial"/>
        </w:rPr>
        <w:t>za cenu sjednanou v souladu s cenovými předpisy</w:t>
      </w:r>
      <w:r w:rsidR="001038F1" w:rsidRPr="00A82EF3">
        <w:rPr>
          <w:rFonts w:ascii="Arial" w:hAnsi="Arial" w:cs="Arial"/>
          <w:lang w:val="cs-CZ"/>
        </w:rPr>
        <w:t>.</w:t>
      </w:r>
    </w:p>
    <w:p w:rsidR="00F4284A" w:rsidRPr="00A82EF3" w:rsidRDefault="00F4284A" w:rsidP="0030223C">
      <w:pPr>
        <w:pStyle w:val="Default"/>
        <w:numPr>
          <w:ilvl w:val="0"/>
          <w:numId w:val="26"/>
        </w:numPr>
        <w:spacing w:after="120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Toto nařízení nabývá účinnosti dne </w:t>
      </w:r>
      <w:r w:rsidR="00BA0044">
        <w:rPr>
          <w:rFonts w:ascii="Arial" w:hAnsi="Arial" w:cs="Arial"/>
        </w:rPr>
        <w:t>1.1.2023</w:t>
      </w:r>
    </w:p>
    <w:p w:rsidR="001038F1" w:rsidRPr="00A82EF3" w:rsidRDefault="001038F1" w:rsidP="008D0D3F">
      <w:pPr>
        <w:pStyle w:val="Default"/>
        <w:spacing w:after="120"/>
        <w:rPr>
          <w:rFonts w:ascii="Arial" w:hAnsi="Arial" w:cs="Arial"/>
        </w:rPr>
      </w:pPr>
    </w:p>
    <w:p w:rsidR="001038F1" w:rsidRPr="00A82EF3" w:rsidRDefault="001038F1" w:rsidP="008D0D3F">
      <w:pPr>
        <w:pStyle w:val="Default"/>
        <w:spacing w:after="120"/>
        <w:rPr>
          <w:rFonts w:ascii="Arial" w:hAnsi="Arial" w:cs="Arial"/>
        </w:rPr>
      </w:pPr>
    </w:p>
    <w:p w:rsidR="00F4284A" w:rsidRPr="00A82EF3" w:rsidRDefault="005A140D" w:rsidP="008D0D3F">
      <w:pPr>
        <w:pStyle w:val="Default"/>
        <w:tabs>
          <w:tab w:val="left" w:pos="637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1038F1" w:rsidRPr="00A82EF3">
        <w:rPr>
          <w:rFonts w:ascii="Arial" w:hAnsi="Arial" w:cs="Arial"/>
        </w:rPr>
        <w:tab/>
      </w:r>
      <w:r>
        <w:rPr>
          <w:rFonts w:ascii="Arial" w:hAnsi="Arial" w:cs="Arial"/>
        </w:rPr>
        <w:t>___________________</w:t>
      </w:r>
    </w:p>
    <w:p w:rsidR="00F4284A" w:rsidRPr="00A82EF3" w:rsidRDefault="00F4284A" w:rsidP="008D0D3F">
      <w:pPr>
        <w:pStyle w:val="Default"/>
        <w:tabs>
          <w:tab w:val="left" w:pos="6379"/>
        </w:tabs>
        <w:spacing w:after="120"/>
        <w:rPr>
          <w:rFonts w:ascii="Arial" w:hAnsi="Arial" w:cs="Arial"/>
        </w:rPr>
      </w:pPr>
      <w:r w:rsidRPr="00A82EF3">
        <w:rPr>
          <w:rFonts w:ascii="Arial" w:hAnsi="Arial" w:cs="Arial"/>
        </w:rPr>
        <w:t>Mgr.</w:t>
      </w:r>
      <w:r w:rsidR="001038F1" w:rsidRPr="00A82EF3">
        <w:rPr>
          <w:rFonts w:ascii="Arial" w:hAnsi="Arial" w:cs="Arial"/>
        </w:rPr>
        <w:t xml:space="preserve"> Bc. David Šimek, MBA</w:t>
      </w:r>
      <w:r w:rsidR="00BA0044">
        <w:rPr>
          <w:rFonts w:ascii="Arial" w:hAnsi="Arial" w:cs="Arial"/>
        </w:rPr>
        <w:t>, v.r.</w:t>
      </w:r>
      <w:r w:rsidR="001038F1" w:rsidRPr="00A82EF3">
        <w:rPr>
          <w:rFonts w:ascii="Arial" w:hAnsi="Arial" w:cs="Arial"/>
        </w:rPr>
        <w:tab/>
      </w:r>
      <w:r w:rsidR="001038F1" w:rsidRPr="00A82EF3">
        <w:rPr>
          <w:rFonts w:ascii="Arial" w:hAnsi="Arial" w:cs="Arial"/>
        </w:rPr>
        <w:tab/>
      </w:r>
      <w:r w:rsidRPr="00A82EF3">
        <w:rPr>
          <w:rFonts w:ascii="Arial" w:hAnsi="Arial" w:cs="Arial"/>
        </w:rPr>
        <w:t>Pavel Čížek</w:t>
      </w:r>
      <w:r w:rsidR="00BA0044">
        <w:rPr>
          <w:rFonts w:ascii="Arial" w:hAnsi="Arial" w:cs="Arial"/>
        </w:rPr>
        <w:t>, v.r.</w:t>
      </w:r>
      <w:r w:rsidRPr="00A82EF3">
        <w:rPr>
          <w:rFonts w:ascii="Arial" w:hAnsi="Arial" w:cs="Arial"/>
        </w:rPr>
        <w:t xml:space="preserve"> </w:t>
      </w:r>
    </w:p>
    <w:p w:rsidR="00F4284A" w:rsidRPr="00A82EF3" w:rsidRDefault="00F4284A" w:rsidP="008D0D3F">
      <w:pPr>
        <w:pStyle w:val="Default"/>
        <w:tabs>
          <w:tab w:val="left" w:pos="6379"/>
        </w:tabs>
        <w:spacing w:after="120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starosta </w:t>
      </w:r>
      <w:r w:rsidR="001038F1" w:rsidRPr="00A82EF3">
        <w:rPr>
          <w:rFonts w:ascii="Arial" w:hAnsi="Arial" w:cs="Arial"/>
        </w:rPr>
        <w:tab/>
      </w:r>
      <w:r w:rsidR="001038F1" w:rsidRPr="00A82EF3">
        <w:rPr>
          <w:rFonts w:ascii="Arial" w:hAnsi="Arial" w:cs="Arial"/>
        </w:rPr>
        <w:tab/>
      </w:r>
      <w:r w:rsidR="005A140D">
        <w:rPr>
          <w:rFonts w:ascii="Arial" w:hAnsi="Arial" w:cs="Arial"/>
        </w:rPr>
        <w:t>místostarosta</w:t>
      </w:r>
    </w:p>
    <w:p w:rsidR="003A5981" w:rsidRPr="00A82EF3" w:rsidRDefault="003A5981" w:rsidP="008D0D3F">
      <w:pPr>
        <w:pStyle w:val="Zkladntext"/>
        <w:spacing w:after="120"/>
        <w:jc w:val="center"/>
        <w:rPr>
          <w:rStyle w:val="Siln"/>
          <w:rFonts w:ascii="Arial" w:hAnsi="Arial" w:cs="Arial"/>
          <w:i w:val="0"/>
          <w:color w:val="000000"/>
        </w:rPr>
      </w:pPr>
    </w:p>
    <w:p w:rsidR="00321EF6" w:rsidRPr="00A82EF3" w:rsidRDefault="00321EF6" w:rsidP="008D0D3F">
      <w:pPr>
        <w:pStyle w:val="Zkladntext"/>
        <w:spacing w:after="120"/>
        <w:jc w:val="center"/>
        <w:rPr>
          <w:rStyle w:val="Siln"/>
          <w:rFonts w:ascii="Arial" w:hAnsi="Arial" w:cs="Arial"/>
          <w:i w:val="0"/>
          <w:color w:val="000000"/>
        </w:rPr>
      </w:pPr>
    </w:p>
    <w:p w:rsidR="00F01C93" w:rsidRDefault="00ED0BB5" w:rsidP="00F01C93">
      <w:pPr>
        <w:pStyle w:val="Zkladntext"/>
        <w:spacing w:after="120"/>
        <w:jc w:val="left"/>
      </w:pPr>
      <w:r>
        <w:t>__________________________________________________________________________</w:t>
      </w:r>
    </w:p>
    <w:p w:rsidR="00ED0BB5" w:rsidRDefault="00ED0BB5" w:rsidP="00F01C93">
      <w:pPr>
        <w:pStyle w:val="Zkladntext"/>
        <w:spacing w:after="120"/>
        <w:jc w:val="left"/>
        <w:rPr>
          <w:rFonts w:ascii="Arial" w:hAnsi="Arial" w:cs="Arial"/>
          <w:i w:val="0"/>
          <w:szCs w:val="24"/>
        </w:rPr>
      </w:pPr>
    </w:p>
    <w:p w:rsidR="00321EF6" w:rsidRPr="00ED0BB5" w:rsidRDefault="00ED0BB5" w:rsidP="00ED0BB5">
      <w:pPr>
        <w:pStyle w:val="Zkladntext"/>
        <w:spacing w:after="120"/>
        <w:jc w:val="lef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  <w:vertAlign w:val="superscript"/>
        </w:rPr>
        <w:t xml:space="preserve">1) </w:t>
      </w:r>
      <w:r>
        <w:rPr>
          <w:rFonts w:ascii="Arial" w:hAnsi="Arial" w:cs="Arial"/>
          <w:i w:val="0"/>
          <w:szCs w:val="24"/>
        </w:rPr>
        <w:t>z</w:t>
      </w:r>
      <w:r w:rsidR="00F01C93" w:rsidRPr="00ED0BB5">
        <w:rPr>
          <w:rFonts w:ascii="Arial" w:hAnsi="Arial" w:cs="Arial"/>
          <w:i w:val="0"/>
          <w:szCs w:val="24"/>
        </w:rPr>
        <w:t xml:space="preserve">ákon č. 526/1990 Sb., o cenách, </w:t>
      </w:r>
      <w:r w:rsidR="009C6C63">
        <w:rPr>
          <w:rFonts w:ascii="Arial" w:hAnsi="Arial" w:cs="Arial"/>
          <w:i w:val="0"/>
          <w:szCs w:val="24"/>
        </w:rPr>
        <w:t>ve znění pozdějších předpisů</w:t>
      </w:r>
    </w:p>
    <w:p w:rsidR="00ED0BB5" w:rsidRPr="00ED0BB5" w:rsidRDefault="00ED0BB5" w:rsidP="00F01C93">
      <w:pPr>
        <w:pStyle w:val="Zkladntext"/>
        <w:spacing w:after="120"/>
        <w:jc w:val="lef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  <w:vertAlign w:val="superscript"/>
        </w:rPr>
        <w:t xml:space="preserve">2) </w:t>
      </w:r>
      <w:r>
        <w:rPr>
          <w:rFonts w:ascii="Arial" w:hAnsi="Arial" w:cs="Arial"/>
          <w:i w:val="0"/>
          <w:szCs w:val="24"/>
        </w:rPr>
        <w:t xml:space="preserve">zákon č. </w:t>
      </w:r>
      <w:r w:rsidR="00305846">
        <w:rPr>
          <w:rFonts w:ascii="Arial" w:hAnsi="Arial" w:cs="Arial"/>
          <w:i w:val="0"/>
          <w:szCs w:val="24"/>
        </w:rPr>
        <w:t>455/1991 Sb., o živnostenském podnikání, v</w:t>
      </w:r>
      <w:r w:rsidR="009C6C63">
        <w:rPr>
          <w:rFonts w:ascii="Arial" w:hAnsi="Arial" w:cs="Arial"/>
          <w:i w:val="0"/>
          <w:szCs w:val="24"/>
        </w:rPr>
        <w:t>e znění pozdějších předpisů</w:t>
      </w:r>
    </w:p>
    <w:p w:rsidR="00ED0BB5" w:rsidRPr="00305846" w:rsidRDefault="00ED0BB5" w:rsidP="00F01C93">
      <w:pPr>
        <w:pStyle w:val="Zkladntext"/>
        <w:spacing w:after="120"/>
        <w:jc w:val="lef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  <w:vertAlign w:val="superscript"/>
        </w:rPr>
        <w:t>3)</w:t>
      </w:r>
      <w:r w:rsidR="00305846">
        <w:rPr>
          <w:rFonts w:ascii="Arial" w:hAnsi="Arial" w:cs="Arial"/>
          <w:i w:val="0"/>
          <w:szCs w:val="24"/>
          <w:vertAlign w:val="superscript"/>
        </w:rPr>
        <w:t xml:space="preserve"> </w:t>
      </w:r>
      <w:r w:rsidR="00305846">
        <w:rPr>
          <w:rFonts w:ascii="Arial" w:hAnsi="Arial" w:cs="Arial"/>
          <w:i w:val="0"/>
          <w:szCs w:val="24"/>
        </w:rPr>
        <w:t xml:space="preserve">zákon č. 553/1991 Sb., o obecní policii, </w:t>
      </w:r>
      <w:r w:rsidR="009C6C63">
        <w:rPr>
          <w:rFonts w:ascii="Arial" w:hAnsi="Arial" w:cs="Arial"/>
          <w:i w:val="0"/>
          <w:szCs w:val="24"/>
        </w:rPr>
        <w:t>ve znění pozdějších předpisů</w:t>
      </w:r>
    </w:p>
    <w:p w:rsidR="00ED0BB5" w:rsidRPr="00305846" w:rsidRDefault="00ED0BB5" w:rsidP="00F01C93">
      <w:pPr>
        <w:pStyle w:val="Zkladntext"/>
        <w:spacing w:after="120"/>
        <w:jc w:val="left"/>
        <w:rPr>
          <w:rStyle w:val="Siln"/>
          <w:rFonts w:ascii="Arial" w:hAnsi="Arial" w:cs="Arial"/>
          <w:i w:val="0"/>
          <w:color w:val="000000"/>
          <w:szCs w:val="24"/>
        </w:rPr>
      </w:pPr>
      <w:r>
        <w:rPr>
          <w:rFonts w:ascii="Arial" w:hAnsi="Arial" w:cs="Arial"/>
          <w:i w:val="0"/>
          <w:szCs w:val="24"/>
          <w:vertAlign w:val="superscript"/>
        </w:rPr>
        <w:t>4)</w:t>
      </w:r>
      <w:r w:rsidR="00305846">
        <w:rPr>
          <w:rFonts w:ascii="Arial" w:hAnsi="Arial" w:cs="Arial"/>
          <w:i w:val="0"/>
          <w:szCs w:val="24"/>
          <w:vertAlign w:val="superscript"/>
        </w:rPr>
        <w:t xml:space="preserve"> </w:t>
      </w:r>
      <w:r w:rsidR="009C6C63" w:rsidRPr="00186F08">
        <w:rPr>
          <w:rFonts w:ascii="Arial" w:hAnsi="Arial" w:cs="Arial"/>
          <w:i w:val="0"/>
          <w:szCs w:val="24"/>
        </w:rPr>
        <w:t>ustanovení §</w:t>
      </w:r>
      <w:r w:rsidR="009C6C63">
        <w:rPr>
          <w:rFonts w:ascii="Arial" w:hAnsi="Arial" w:cs="Arial"/>
          <w:i w:val="0"/>
          <w:szCs w:val="24"/>
          <w:vertAlign w:val="superscript"/>
        </w:rPr>
        <w:t xml:space="preserve"> </w:t>
      </w:r>
      <w:r w:rsidR="009C6C63">
        <w:rPr>
          <w:rFonts w:ascii="Arial" w:hAnsi="Arial" w:cs="Arial"/>
          <w:i w:val="0"/>
          <w:szCs w:val="24"/>
        </w:rPr>
        <w:t xml:space="preserve">4 odst. 1 </w:t>
      </w:r>
      <w:r w:rsidR="00305846">
        <w:rPr>
          <w:rFonts w:ascii="Arial" w:hAnsi="Arial" w:cs="Arial"/>
          <w:i w:val="0"/>
          <w:szCs w:val="24"/>
        </w:rPr>
        <w:t>zákon</w:t>
      </w:r>
      <w:r w:rsidR="009C6C63">
        <w:rPr>
          <w:rFonts w:ascii="Arial" w:hAnsi="Arial" w:cs="Arial"/>
          <w:i w:val="0"/>
          <w:szCs w:val="24"/>
        </w:rPr>
        <w:t>a</w:t>
      </w:r>
      <w:r w:rsidR="00305846">
        <w:rPr>
          <w:rFonts w:ascii="Arial" w:hAnsi="Arial" w:cs="Arial"/>
          <w:i w:val="0"/>
          <w:szCs w:val="24"/>
        </w:rPr>
        <w:t xml:space="preserve"> č. </w:t>
      </w:r>
      <w:r w:rsidR="00332A56">
        <w:rPr>
          <w:rFonts w:ascii="Arial" w:hAnsi="Arial" w:cs="Arial"/>
          <w:i w:val="0"/>
          <w:szCs w:val="24"/>
        </w:rPr>
        <w:t xml:space="preserve">251/2016 Sb., o některých přestupcích, </w:t>
      </w:r>
      <w:r w:rsidR="009C6C63">
        <w:rPr>
          <w:rFonts w:ascii="Arial" w:hAnsi="Arial" w:cs="Arial"/>
          <w:i w:val="0"/>
          <w:szCs w:val="24"/>
        </w:rPr>
        <w:t>ve znění pozdějších předpisů</w:t>
      </w:r>
    </w:p>
    <w:p w:rsidR="00A3796F" w:rsidRPr="00332A56" w:rsidRDefault="00332A56" w:rsidP="00321EF6">
      <w:pPr>
        <w:pStyle w:val="Zkladntext"/>
        <w:jc w:val="left"/>
        <w:rPr>
          <w:rStyle w:val="Siln"/>
          <w:rFonts w:ascii="Arial" w:hAnsi="Arial" w:cs="Arial"/>
          <w:b w:val="0"/>
          <w:i w:val="0"/>
          <w:color w:val="000000"/>
          <w:szCs w:val="24"/>
        </w:rPr>
      </w:pPr>
      <w:r>
        <w:rPr>
          <w:rStyle w:val="Siln"/>
          <w:rFonts w:ascii="Arial" w:hAnsi="Arial" w:cs="Arial"/>
          <w:b w:val="0"/>
          <w:i w:val="0"/>
          <w:color w:val="000000"/>
          <w:szCs w:val="24"/>
        </w:rPr>
        <w:t xml:space="preserve"> </w:t>
      </w:r>
    </w:p>
    <w:p w:rsidR="003A5981" w:rsidRPr="00A82EF3" w:rsidRDefault="003A5981" w:rsidP="003A5981">
      <w:pPr>
        <w:rPr>
          <w:rFonts w:ascii="Arial" w:hAnsi="Arial" w:cs="Arial"/>
        </w:rPr>
      </w:pPr>
    </w:p>
    <w:p w:rsidR="0028560B" w:rsidRPr="004857CF" w:rsidRDefault="003A5981" w:rsidP="00AC03EB">
      <w:pPr>
        <w:pStyle w:val="Zkladntext2"/>
        <w:spacing w:line="240" w:lineRule="auto"/>
        <w:jc w:val="both"/>
        <w:rPr>
          <w:rFonts w:ascii="Arial" w:hAnsi="Arial" w:cs="Arial"/>
          <w:b/>
          <w:sz w:val="32"/>
          <w:szCs w:val="32"/>
          <w:lang w:val="cs-CZ"/>
        </w:rPr>
      </w:pPr>
      <w:r w:rsidRPr="00A82EF3">
        <w:rPr>
          <w:rFonts w:ascii="Arial" w:hAnsi="Arial" w:cs="Arial"/>
        </w:rPr>
        <w:br w:type="page"/>
      </w:r>
      <w:r w:rsidR="00B85414" w:rsidRPr="00A82EF3">
        <w:rPr>
          <w:rFonts w:ascii="Arial" w:hAnsi="Arial" w:cs="Arial"/>
          <w:b/>
          <w:bCs/>
        </w:rPr>
        <w:lastRenderedPageBreak/>
        <w:t xml:space="preserve">Příloha č. 1 </w:t>
      </w:r>
      <w:r w:rsidR="00E17C9B">
        <w:rPr>
          <w:rFonts w:ascii="Arial" w:hAnsi="Arial" w:cs="Arial"/>
          <w:b/>
          <w:bCs/>
          <w:lang w:val="cs-CZ"/>
        </w:rPr>
        <w:t>N</w:t>
      </w:r>
      <w:r w:rsidR="00B85414" w:rsidRPr="00A82EF3">
        <w:rPr>
          <w:rFonts w:ascii="Arial" w:hAnsi="Arial" w:cs="Arial"/>
          <w:b/>
          <w:bCs/>
        </w:rPr>
        <w:t>ař</w:t>
      </w:r>
      <w:r w:rsidR="005B4268">
        <w:rPr>
          <w:rFonts w:ascii="Arial" w:hAnsi="Arial" w:cs="Arial"/>
          <w:b/>
          <w:bCs/>
          <w:lang w:val="cs-CZ"/>
        </w:rPr>
        <w:t>í</w:t>
      </w:r>
      <w:r w:rsidR="00B85414" w:rsidRPr="00A82EF3">
        <w:rPr>
          <w:rFonts w:ascii="Arial" w:hAnsi="Arial" w:cs="Arial"/>
          <w:b/>
          <w:bCs/>
        </w:rPr>
        <w:t>zení rady města</w:t>
      </w:r>
      <w:r w:rsidR="003472E6">
        <w:rPr>
          <w:rFonts w:ascii="Arial" w:hAnsi="Arial" w:cs="Arial"/>
          <w:b/>
          <w:bCs/>
          <w:lang w:val="cs-CZ"/>
        </w:rPr>
        <w:t xml:space="preserve"> Svitavy</w:t>
      </w:r>
      <w:r w:rsidR="00B85414" w:rsidRPr="00A82EF3">
        <w:rPr>
          <w:rFonts w:ascii="Arial" w:hAnsi="Arial" w:cs="Arial"/>
          <w:b/>
          <w:bCs/>
        </w:rPr>
        <w:t xml:space="preserve"> </w:t>
      </w:r>
      <w:r w:rsidR="0028560B" w:rsidRPr="00A82EF3">
        <w:rPr>
          <w:rFonts w:ascii="Arial" w:hAnsi="Arial" w:cs="Arial"/>
          <w:b/>
          <w:bCs/>
          <w:lang w:val="cs-CZ"/>
        </w:rPr>
        <w:t>ve</w:t>
      </w:r>
      <w:r w:rsidR="00B85414" w:rsidRPr="00A82EF3">
        <w:rPr>
          <w:rFonts w:ascii="Arial" w:hAnsi="Arial" w:cs="Arial"/>
          <w:b/>
          <w:bCs/>
        </w:rPr>
        <w:t xml:space="preserve"> </w:t>
      </w:r>
      <w:r w:rsidR="0028560B" w:rsidRPr="00A82EF3">
        <w:rPr>
          <w:rFonts w:ascii="Arial" w:hAnsi="Arial" w:cs="Arial"/>
          <w:b/>
        </w:rPr>
        <w:t xml:space="preserve">kterých lze komunikace nebo jejich určené úseky užít </w:t>
      </w:r>
      <w:r w:rsidR="0028560B" w:rsidRPr="00A82EF3">
        <w:rPr>
          <w:rFonts w:ascii="Arial" w:hAnsi="Arial" w:cs="Arial"/>
          <w:b/>
          <w:lang w:val="cs-CZ"/>
        </w:rPr>
        <w:t xml:space="preserve">k stání silničního motorového vozidla pouze </w:t>
      </w:r>
      <w:r w:rsidR="0028560B" w:rsidRPr="00A82EF3">
        <w:rPr>
          <w:rFonts w:ascii="Arial" w:hAnsi="Arial" w:cs="Arial"/>
          <w:b/>
        </w:rPr>
        <w:t>za cenu sjednanou v souladu s cenovými předpisy</w:t>
      </w:r>
      <w:r w:rsidR="004857CF">
        <w:rPr>
          <w:rFonts w:ascii="Arial" w:hAnsi="Arial" w:cs="Arial"/>
          <w:b/>
          <w:lang w:val="cs-CZ"/>
        </w:rPr>
        <w:t>.</w:t>
      </w:r>
    </w:p>
    <w:p w:rsidR="001038F1" w:rsidRPr="00A82EF3" w:rsidRDefault="001038F1" w:rsidP="00AC03EB">
      <w:pPr>
        <w:pStyle w:val="Default"/>
        <w:spacing w:after="120"/>
        <w:jc w:val="both"/>
        <w:rPr>
          <w:rFonts w:ascii="Arial" w:hAnsi="Arial" w:cs="Arial"/>
          <w:b/>
          <w:bCs/>
        </w:rPr>
      </w:pPr>
    </w:p>
    <w:p w:rsidR="00B85414" w:rsidRPr="00A82EF3" w:rsidRDefault="00B85414" w:rsidP="00AC03EB">
      <w:pPr>
        <w:pStyle w:val="Default"/>
        <w:spacing w:after="120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>Místní komunikace nebo jejich úseky v</w:t>
      </w:r>
      <w:r w:rsidR="0028560B" w:rsidRPr="00A82EF3">
        <w:rPr>
          <w:rFonts w:ascii="Arial" w:hAnsi="Arial" w:cs="Arial"/>
        </w:rPr>
        <w:t>e</w:t>
      </w:r>
      <w:r w:rsidRPr="00A82EF3">
        <w:rPr>
          <w:rFonts w:ascii="Arial" w:hAnsi="Arial" w:cs="Arial"/>
        </w:rPr>
        <w:t xml:space="preserve"> měst</w:t>
      </w:r>
      <w:r w:rsidR="0028560B" w:rsidRPr="00A82EF3">
        <w:rPr>
          <w:rFonts w:ascii="Arial" w:hAnsi="Arial" w:cs="Arial"/>
        </w:rPr>
        <w:t>ě</w:t>
      </w:r>
      <w:r w:rsidRPr="00A82EF3">
        <w:rPr>
          <w:rFonts w:ascii="Arial" w:hAnsi="Arial" w:cs="Arial"/>
        </w:rPr>
        <w:t xml:space="preserve"> Svitavy</w:t>
      </w:r>
      <w:r w:rsidR="0028560B" w:rsidRPr="00A82EF3">
        <w:rPr>
          <w:rFonts w:ascii="Arial" w:hAnsi="Arial" w:cs="Arial"/>
        </w:rPr>
        <w:t xml:space="preserve">, </w:t>
      </w:r>
      <w:r w:rsidRPr="00A82EF3">
        <w:rPr>
          <w:rFonts w:ascii="Arial" w:hAnsi="Arial" w:cs="Arial"/>
        </w:rPr>
        <w:t>které lze v souladu s</w:t>
      </w:r>
      <w:r w:rsidR="005A140D">
        <w:rPr>
          <w:rFonts w:ascii="Arial" w:hAnsi="Arial" w:cs="Arial"/>
        </w:rPr>
        <w:t> </w:t>
      </w:r>
      <w:r w:rsidRPr="00A82EF3">
        <w:rPr>
          <w:rFonts w:ascii="Arial" w:hAnsi="Arial" w:cs="Arial"/>
        </w:rPr>
        <w:t xml:space="preserve">ustanovením § 23 odst. 1 </w:t>
      </w:r>
      <w:r w:rsidR="008C018C">
        <w:rPr>
          <w:rFonts w:ascii="Arial" w:hAnsi="Arial" w:cs="Arial"/>
        </w:rPr>
        <w:t>a odst. 3</w:t>
      </w:r>
      <w:r w:rsidRPr="00A82EF3">
        <w:rPr>
          <w:rFonts w:ascii="Arial" w:hAnsi="Arial" w:cs="Arial"/>
        </w:rPr>
        <w:t xml:space="preserve"> zákona</w:t>
      </w:r>
      <w:r w:rsidR="008C018C">
        <w:rPr>
          <w:rFonts w:ascii="Arial" w:hAnsi="Arial" w:cs="Arial"/>
        </w:rPr>
        <w:t xml:space="preserve"> č. 13/1997 Sb.,</w:t>
      </w:r>
      <w:r w:rsidRPr="00A82EF3">
        <w:rPr>
          <w:rFonts w:ascii="Arial" w:hAnsi="Arial" w:cs="Arial"/>
        </w:rPr>
        <w:t xml:space="preserve"> o pozemních komunikacích</w:t>
      </w:r>
      <w:r w:rsidR="008C018C">
        <w:rPr>
          <w:rFonts w:ascii="Arial" w:hAnsi="Arial" w:cs="Arial"/>
        </w:rPr>
        <w:t>,</w:t>
      </w:r>
      <w:r w:rsidRPr="00A82EF3">
        <w:rPr>
          <w:rFonts w:ascii="Arial" w:hAnsi="Arial" w:cs="Arial"/>
        </w:rPr>
        <w:t xml:space="preserve"> užít k stání silničního motorového vozidla pouze za cenu sjednanou </w:t>
      </w:r>
      <w:r w:rsidR="003472E6">
        <w:rPr>
          <w:rFonts w:ascii="Arial" w:hAnsi="Arial" w:cs="Arial"/>
        </w:rPr>
        <w:br/>
      </w:r>
      <w:r w:rsidRPr="00A82EF3">
        <w:rPr>
          <w:rFonts w:ascii="Arial" w:hAnsi="Arial" w:cs="Arial"/>
        </w:rPr>
        <w:t>v souladu s cenovými předpisy</w:t>
      </w:r>
      <w:r w:rsidR="00AF619E">
        <w:rPr>
          <w:rFonts w:ascii="Arial" w:hAnsi="Arial" w:cs="Arial"/>
        </w:rPr>
        <w:t>.</w:t>
      </w:r>
      <w:r w:rsidRPr="00A82EF3">
        <w:rPr>
          <w:rFonts w:ascii="Arial" w:hAnsi="Arial" w:cs="Arial"/>
        </w:rPr>
        <w:t xml:space="preserve"> </w:t>
      </w:r>
    </w:p>
    <w:p w:rsidR="00B85414" w:rsidRPr="00A82EF3" w:rsidRDefault="00B85414" w:rsidP="00AC03EB">
      <w:pPr>
        <w:pStyle w:val="Default"/>
        <w:spacing w:after="120"/>
        <w:jc w:val="both"/>
        <w:rPr>
          <w:rFonts w:ascii="Arial" w:hAnsi="Arial" w:cs="Arial"/>
        </w:rPr>
      </w:pPr>
      <w:r w:rsidRPr="00A82EF3">
        <w:rPr>
          <w:rFonts w:ascii="Arial" w:hAnsi="Arial" w:cs="Arial"/>
          <w:b/>
          <w:bCs/>
        </w:rPr>
        <w:t>Lokalita I – Náměstí Míru</w:t>
      </w:r>
      <w:r w:rsidR="0028560B" w:rsidRPr="00A82EF3">
        <w:rPr>
          <w:rFonts w:ascii="Arial" w:hAnsi="Arial" w:cs="Arial"/>
          <w:b/>
          <w:bCs/>
        </w:rPr>
        <w:t xml:space="preserve"> a </w:t>
      </w:r>
      <w:r w:rsidR="00633A01" w:rsidRPr="00A82EF3">
        <w:rPr>
          <w:rFonts w:ascii="Arial" w:hAnsi="Arial" w:cs="Arial"/>
          <w:b/>
          <w:bCs/>
        </w:rPr>
        <w:t>přilehlé ulice</w:t>
      </w:r>
      <w:r w:rsidRPr="00A82EF3">
        <w:rPr>
          <w:rFonts w:ascii="Arial" w:hAnsi="Arial" w:cs="Arial"/>
          <w:b/>
          <w:bCs/>
        </w:rPr>
        <w:t xml:space="preserve"> </w:t>
      </w:r>
    </w:p>
    <w:p w:rsidR="0028560B" w:rsidRPr="00A82EF3" w:rsidRDefault="00B85414" w:rsidP="00AC03EB">
      <w:pPr>
        <w:pStyle w:val="Default"/>
        <w:spacing w:after="120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>Komunikace (parkoviště) označené svislým dopravním značením IP 13</w:t>
      </w:r>
      <w:r w:rsidR="00A3796F" w:rsidRPr="00A82EF3">
        <w:rPr>
          <w:rFonts w:ascii="Arial" w:hAnsi="Arial" w:cs="Arial"/>
        </w:rPr>
        <w:t>c</w:t>
      </w:r>
      <w:r w:rsidRPr="00A82EF3">
        <w:rPr>
          <w:rFonts w:ascii="Arial" w:hAnsi="Arial" w:cs="Arial"/>
        </w:rPr>
        <w:t xml:space="preserve"> „parkoviště s parkovacím automatem“.</w:t>
      </w:r>
      <w:r w:rsidR="00CD562D" w:rsidRPr="00A82EF3">
        <w:rPr>
          <w:rFonts w:ascii="Arial" w:hAnsi="Arial" w:cs="Arial"/>
        </w:rPr>
        <w:t xml:space="preserve"> Jedná se o území vymezené </w:t>
      </w:r>
      <w:r w:rsidR="00E17C9B">
        <w:rPr>
          <w:rFonts w:ascii="Arial" w:hAnsi="Arial" w:cs="Arial"/>
        </w:rPr>
        <w:t>n</w:t>
      </w:r>
      <w:r w:rsidR="00CD562D" w:rsidRPr="00A82EF3">
        <w:rPr>
          <w:rFonts w:ascii="Arial" w:hAnsi="Arial" w:cs="Arial"/>
        </w:rPr>
        <w:t>áměstí</w:t>
      </w:r>
      <w:r w:rsidR="00E17C9B">
        <w:rPr>
          <w:rFonts w:ascii="Arial" w:hAnsi="Arial" w:cs="Arial"/>
        </w:rPr>
        <w:t>m</w:t>
      </w:r>
      <w:r w:rsidR="00CD562D" w:rsidRPr="00A82EF3">
        <w:rPr>
          <w:rFonts w:ascii="Arial" w:hAnsi="Arial" w:cs="Arial"/>
        </w:rPr>
        <w:t xml:space="preserve"> Míru a ulicemi: Nerudova, Jiráskova, Erbenova, Pod Věží, Růžová, Vojanova. </w:t>
      </w:r>
    </w:p>
    <w:p w:rsidR="00E17C9B" w:rsidRPr="00A82EF3" w:rsidRDefault="00E17C9B" w:rsidP="00E17C9B">
      <w:pPr>
        <w:pStyle w:val="Default"/>
        <w:spacing w:after="120"/>
        <w:jc w:val="both"/>
        <w:rPr>
          <w:rFonts w:ascii="Arial" w:hAnsi="Arial" w:cs="Arial"/>
        </w:rPr>
      </w:pPr>
      <w:r w:rsidRPr="00A82EF3">
        <w:rPr>
          <w:rFonts w:ascii="Arial" w:hAnsi="Arial" w:cs="Arial"/>
          <w:b/>
          <w:bCs/>
        </w:rPr>
        <w:t xml:space="preserve">Lokalita </w:t>
      </w:r>
      <w:r>
        <w:rPr>
          <w:rFonts w:ascii="Arial" w:hAnsi="Arial" w:cs="Arial"/>
          <w:b/>
          <w:bCs/>
        </w:rPr>
        <w:t>I</w:t>
      </w:r>
      <w:r w:rsidRPr="00A82EF3">
        <w:rPr>
          <w:rFonts w:ascii="Arial" w:hAnsi="Arial" w:cs="Arial"/>
          <w:b/>
          <w:bCs/>
        </w:rPr>
        <w:t xml:space="preserve">I – </w:t>
      </w:r>
      <w:r>
        <w:rPr>
          <w:rFonts w:ascii="Arial" w:hAnsi="Arial" w:cs="Arial"/>
          <w:b/>
          <w:bCs/>
        </w:rPr>
        <w:t>ulice T. G. Masaryka a Horova</w:t>
      </w:r>
      <w:r w:rsidRPr="00A82EF3">
        <w:rPr>
          <w:rFonts w:ascii="Arial" w:hAnsi="Arial" w:cs="Arial"/>
          <w:b/>
          <w:bCs/>
        </w:rPr>
        <w:t xml:space="preserve"> </w:t>
      </w:r>
    </w:p>
    <w:p w:rsidR="00E17C9B" w:rsidRPr="00A82EF3" w:rsidRDefault="00E17C9B" w:rsidP="00E17C9B">
      <w:pPr>
        <w:pStyle w:val="Default"/>
        <w:spacing w:after="120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 xml:space="preserve">Komunikace (parkoviště) označené svislým dopravním značením IP 13c „parkoviště s parkovacím automatem“. Jedná se o území vymezené </w:t>
      </w:r>
      <w:r>
        <w:rPr>
          <w:rFonts w:ascii="Arial" w:hAnsi="Arial" w:cs="Arial"/>
        </w:rPr>
        <w:t>u</w:t>
      </w:r>
      <w:r w:rsidRPr="00A82EF3">
        <w:rPr>
          <w:rFonts w:ascii="Arial" w:hAnsi="Arial" w:cs="Arial"/>
        </w:rPr>
        <w:t xml:space="preserve">licemi </w:t>
      </w:r>
      <w:r>
        <w:rPr>
          <w:rFonts w:ascii="Arial" w:hAnsi="Arial" w:cs="Arial"/>
        </w:rPr>
        <w:t xml:space="preserve">T. G. Masaryka </w:t>
      </w:r>
      <w:r w:rsidR="003472E6">
        <w:rPr>
          <w:rFonts w:ascii="Arial" w:hAnsi="Arial" w:cs="Arial"/>
        </w:rPr>
        <w:br/>
      </w:r>
      <w:r>
        <w:rPr>
          <w:rFonts w:ascii="Arial" w:hAnsi="Arial" w:cs="Arial"/>
        </w:rPr>
        <w:t>a Horova</w:t>
      </w:r>
      <w:r w:rsidRPr="00A82EF3">
        <w:rPr>
          <w:rFonts w:ascii="Arial" w:hAnsi="Arial" w:cs="Arial"/>
        </w:rPr>
        <w:t xml:space="preserve">. </w:t>
      </w:r>
    </w:p>
    <w:p w:rsidR="00CD562D" w:rsidRPr="00A82EF3" w:rsidRDefault="00B85414" w:rsidP="00AC03EB">
      <w:pPr>
        <w:pStyle w:val="Default"/>
        <w:spacing w:after="120"/>
        <w:jc w:val="both"/>
        <w:rPr>
          <w:rFonts w:ascii="Arial" w:hAnsi="Arial" w:cs="Arial"/>
          <w:b/>
          <w:bCs/>
        </w:rPr>
      </w:pPr>
      <w:r w:rsidRPr="00A82EF3">
        <w:rPr>
          <w:rFonts w:ascii="Arial" w:hAnsi="Arial" w:cs="Arial"/>
          <w:b/>
          <w:bCs/>
        </w:rPr>
        <w:t>Lokalita II</w:t>
      </w:r>
      <w:r w:rsidR="00E17C9B">
        <w:rPr>
          <w:rFonts w:ascii="Arial" w:hAnsi="Arial" w:cs="Arial"/>
          <w:b/>
          <w:bCs/>
        </w:rPr>
        <w:t>I</w:t>
      </w:r>
      <w:r w:rsidRPr="00A82EF3">
        <w:rPr>
          <w:rFonts w:ascii="Arial" w:hAnsi="Arial" w:cs="Arial"/>
          <w:b/>
          <w:bCs/>
        </w:rPr>
        <w:t xml:space="preserve"> - Parkoviště </w:t>
      </w:r>
      <w:r w:rsidR="00CD562D" w:rsidRPr="00A82EF3">
        <w:rPr>
          <w:rFonts w:ascii="Arial" w:hAnsi="Arial" w:cs="Arial"/>
          <w:b/>
          <w:bCs/>
        </w:rPr>
        <w:t>na ul. Kollárova (vedle budovy polikliniky) a parkoviště na ul. U Nemocnice</w:t>
      </w:r>
    </w:p>
    <w:p w:rsidR="00B85414" w:rsidRPr="00A82EF3" w:rsidRDefault="00B85414" w:rsidP="00AC03EB">
      <w:pPr>
        <w:pStyle w:val="Default"/>
        <w:spacing w:after="120"/>
        <w:jc w:val="both"/>
        <w:rPr>
          <w:rFonts w:ascii="Arial" w:hAnsi="Arial" w:cs="Arial"/>
        </w:rPr>
      </w:pPr>
      <w:r w:rsidRPr="00A82EF3">
        <w:rPr>
          <w:rFonts w:ascii="Arial" w:hAnsi="Arial" w:cs="Arial"/>
        </w:rPr>
        <w:t>Komunikace (parkoviště) přiléhající k budově polikliniky označené s</w:t>
      </w:r>
      <w:r w:rsidR="00A3796F" w:rsidRPr="00A82EF3">
        <w:rPr>
          <w:rFonts w:ascii="Arial" w:hAnsi="Arial" w:cs="Arial"/>
        </w:rPr>
        <w:t>vislým dopravním značením IP 13c</w:t>
      </w:r>
      <w:r w:rsidRPr="00A82EF3">
        <w:rPr>
          <w:rFonts w:ascii="Arial" w:hAnsi="Arial" w:cs="Arial"/>
        </w:rPr>
        <w:t xml:space="preserve"> „parkoviště s parkovacím automatem“.</w:t>
      </w:r>
      <w:r w:rsidR="00CD562D" w:rsidRPr="00A82EF3">
        <w:rPr>
          <w:rFonts w:ascii="Arial" w:hAnsi="Arial" w:cs="Arial"/>
        </w:rPr>
        <w:t xml:space="preserve"> Jedná se o parkoviště oboustranně přilehlé</w:t>
      </w:r>
      <w:r w:rsidR="002C1453" w:rsidRPr="00A82EF3">
        <w:rPr>
          <w:rFonts w:ascii="Arial" w:hAnsi="Arial" w:cs="Arial"/>
        </w:rPr>
        <w:t xml:space="preserve"> ke komunikaci U Nemocnice, mimo soukromého parkoviště (vpravo u výjezdu do ul. </w:t>
      </w:r>
      <w:r w:rsidR="00D32B33">
        <w:rPr>
          <w:rFonts w:ascii="Arial" w:hAnsi="Arial" w:cs="Arial"/>
        </w:rPr>
        <w:t>U Stadionu</w:t>
      </w:r>
      <w:r w:rsidR="002C1453" w:rsidRPr="00A82EF3">
        <w:rPr>
          <w:rFonts w:ascii="Arial" w:hAnsi="Arial" w:cs="Arial"/>
        </w:rPr>
        <w:t xml:space="preserve">) a parkoviště na ulici Kollárova před budovou </w:t>
      </w:r>
      <w:r w:rsidR="003472E6">
        <w:rPr>
          <w:rFonts w:ascii="Arial" w:hAnsi="Arial" w:cs="Arial"/>
        </w:rPr>
        <w:br/>
      </w:r>
      <w:r w:rsidR="002C1453" w:rsidRPr="00A82EF3">
        <w:rPr>
          <w:rFonts w:ascii="Arial" w:hAnsi="Arial" w:cs="Arial"/>
        </w:rPr>
        <w:t>č.</w:t>
      </w:r>
      <w:r w:rsidR="00633A01" w:rsidRPr="00A82EF3">
        <w:rPr>
          <w:rFonts w:ascii="Arial" w:hAnsi="Arial" w:cs="Arial"/>
        </w:rPr>
        <w:t xml:space="preserve"> </w:t>
      </w:r>
      <w:r w:rsidR="002C1453" w:rsidRPr="00A82EF3">
        <w:rPr>
          <w:rFonts w:ascii="Arial" w:hAnsi="Arial" w:cs="Arial"/>
        </w:rPr>
        <w:t>o. 22 (budova polikliniky).</w:t>
      </w:r>
      <w:r w:rsidRPr="00A82EF3">
        <w:rPr>
          <w:rFonts w:ascii="Arial" w:hAnsi="Arial" w:cs="Arial"/>
        </w:rPr>
        <w:t xml:space="preserve"> </w:t>
      </w: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4507DA" w:rsidRDefault="004507DA" w:rsidP="00B85414">
      <w:pPr>
        <w:pStyle w:val="Default"/>
        <w:rPr>
          <w:rFonts w:ascii="Arial" w:hAnsi="Arial" w:cs="Arial"/>
          <w:b/>
        </w:rPr>
      </w:pPr>
    </w:p>
    <w:p w:rsidR="00F67623" w:rsidRPr="00A82EF3" w:rsidRDefault="00B85414" w:rsidP="00B85414">
      <w:pPr>
        <w:pStyle w:val="Default"/>
        <w:rPr>
          <w:rFonts w:ascii="Arial" w:hAnsi="Arial" w:cs="Arial"/>
          <w:b/>
        </w:rPr>
      </w:pPr>
      <w:r w:rsidRPr="00A82EF3">
        <w:rPr>
          <w:rFonts w:ascii="Arial" w:hAnsi="Arial" w:cs="Arial"/>
          <w:b/>
        </w:rPr>
        <w:lastRenderedPageBreak/>
        <w:t>Map</w:t>
      </w:r>
      <w:r w:rsidR="00F67623" w:rsidRPr="00A82EF3">
        <w:rPr>
          <w:rFonts w:ascii="Arial" w:hAnsi="Arial" w:cs="Arial"/>
          <w:b/>
        </w:rPr>
        <w:t xml:space="preserve">y </w:t>
      </w:r>
      <w:r w:rsidR="00A86BEC" w:rsidRPr="00A82EF3">
        <w:rPr>
          <w:rFonts w:ascii="Arial" w:hAnsi="Arial" w:cs="Arial"/>
          <w:b/>
        </w:rPr>
        <w:t>s vyznačením lokalit:</w:t>
      </w:r>
    </w:p>
    <w:p w:rsidR="00F67623" w:rsidRPr="00A82EF3" w:rsidRDefault="00F67623" w:rsidP="00B85414">
      <w:pPr>
        <w:pStyle w:val="Default"/>
        <w:rPr>
          <w:rFonts w:ascii="Arial" w:hAnsi="Arial" w:cs="Arial"/>
        </w:rPr>
      </w:pPr>
    </w:p>
    <w:p w:rsidR="00F67623" w:rsidRPr="00A82EF3" w:rsidRDefault="004B79C9" w:rsidP="00D32B3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</w:t>
      </w:r>
      <w:r w:rsidR="00F67623" w:rsidRPr="00A82EF3">
        <w:rPr>
          <w:rFonts w:ascii="Arial" w:hAnsi="Arial" w:cs="Arial"/>
          <w:b/>
          <w:u w:val="single"/>
        </w:rPr>
        <w:t>apa lokality I – Náměstí Míru a přilehlé ulice</w:t>
      </w:r>
      <w:r w:rsidR="00D32B33">
        <w:rPr>
          <w:rFonts w:ascii="Arial" w:hAnsi="Arial" w:cs="Arial"/>
          <w:b/>
          <w:u w:val="single"/>
        </w:rPr>
        <w:t xml:space="preserve"> </w:t>
      </w:r>
    </w:p>
    <w:p w:rsidR="008B13F6" w:rsidRDefault="000C5CB7" w:rsidP="008B13F6">
      <w:r>
        <w:rPr>
          <w:noProof/>
        </w:rPr>
        <w:drawing>
          <wp:inline distT="0" distB="0" distL="0" distR="0">
            <wp:extent cx="5762625" cy="3562350"/>
            <wp:effectExtent l="0" t="0" r="9525" b="0"/>
            <wp:docPr id="1" name="Obrázek 0" descr="Parkování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arkování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3F6" w:rsidRDefault="008B13F6" w:rsidP="008B13F6"/>
    <w:p w:rsidR="00B65EF3" w:rsidRDefault="00B65EF3" w:rsidP="00B65EF3">
      <w:r>
        <w:rPr>
          <w:rFonts w:ascii="Arial" w:hAnsi="Arial" w:cs="Arial"/>
          <w:b/>
          <w:u w:val="single"/>
        </w:rPr>
        <w:t>M</w:t>
      </w:r>
      <w:r w:rsidRPr="00A82EF3">
        <w:rPr>
          <w:rFonts w:ascii="Arial" w:hAnsi="Arial" w:cs="Arial"/>
          <w:b/>
          <w:u w:val="single"/>
        </w:rPr>
        <w:t xml:space="preserve">apa lokality II – </w:t>
      </w:r>
      <w:r>
        <w:rPr>
          <w:rFonts w:ascii="Arial" w:hAnsi="Arial" w:cs="Arial"/>
          <w:b/>
          <w:u w:val="single"/>
        </w:rPr>
        <w:t>ul. T. G. Masaryka a Horova</w:t>
      </w:r>
    </w:p>
    <w:p w:rsidR="00B65EF3" w:rsidRDefault="00B65EF3" w:rsidP="008B13F6">
      <w:pPr>
        <w:rPr>
          <w:rFonts w:ascii="Arial" w:hAnsi="Arial" w:cs="Arial"/>
          <w:b/>
          <w:u w:val="single"/>
        </w:rPr>
      </w:pPr>
    </w:p>
    <w:p w:rsidR="00B65EF3" w:rsidRDefault="00B65EF3" w:rsidP="008B13F6">
      <w:pPr>
        <w:rPr>
          <w:rFonts w:ascii="Arial" w:hAnsi="Arial" w:cs="Arial"/>
          <w:b/>
          <w:u w:val="single"/>
        </w:rPr>
      </w:pPr>
    </w:p>
    <w:p w:rsidR="00B65EF3" w:rsidRDefault="000C5CB7" w:rsidP="008B13F6">
      <w:pPr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>
            <wp:extent cx="5753100" cy="3867150"/>
            <wp:effectExtent l="0" t="0" r="0" b="0"/>
            <wp:docPr id="2" name="obrázek 2" descr="Parkování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kování_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3F6" w:rsidRDefault="008B13F6" w:rsidP="008B13F6">
      <w:r>
        <w:rPr>
          <w:rFonts w:ascii="Arial" w:hAnsi="Arial" w:cs="Arial"/>
          <w:b/>
          <w:u w:val="single"/>
        </w:rPr>
        <w:lastRenderedPageBreak/>
        <w:t>M</w:t>
      </w:r>
      <w:r w:rsidRPr="00A82EF3">
        <w:rPr>
          <w:rFonts w:ascii="Arial" w:hAnsi="Arial" w:cs="Arial"/>
          <w:b/>
          <w:u w:val="single"/>
        </w:rPr>
        <w:t>apa lokality II</w:t>
      </w:r>
      <w:r w:rsidR="00B65EF3">
        <w:rPr>
          <w:rFonts w:ascii="Arial" w:hAnsi="Arial" w:cs="Arial"/>
          <w:b/>
          <w:u w:val="single"/>
        </w:rPr>
        <w:t>I</w:t>
      </w:r>
      <w:r w:rsidRPr="00A82EF3">
        <w:rPr>
          <w:rFonts w:ascii="Arial" w:hAnsi="Arial" w:cs="Arial"/>
          <w:b/>
          <w:u w:val="single"/>
        </w:rPr>
        <w:t xml:space="preserve"> – </w:t>
      </w:r>
      <w:r w:rsidRPr="004B79C9">
        <w:rPr>
          <w:rFonts w:ascii="Arial" w:hAnsi="Arial" w:cs="Arial"/>
          <w:b/>
          <w:bCs/>
          <w:u w:val="single"/>
        </w:rPr>
        <w:t>Parkoviště na ul. Kollárova (vedle budovy polikliniky) a</w:t>
      </w:r>
      <w:r>
        <w:rPr>
          <w:rFonts w:ascii="Arial" w:hAnsi="Arial" w:cs="Arial"/>
          <w:b/>
          <w:bCs/>
          <w:u w:val="single"/>
        </w:rPr>
        <w:t> </w:t>
      </w:r>
      <w:r w:rsidRPr="004B79C9">
        <w:rPr>
          <w:rFonts w:ascii="Arial" w:hAnsi="Arial" w:cs="Arial"/>
          <w:b/>
          <w:bCs/>
          <w:u w:val="single"/>
        </w:rPr>
        <w:t>parkoviště na ul. U Nemocnice</w:t>
      </w:r>
    </w:p>
    <w:p w:rsidR="008B13F6" w:rsidRDefault="008B13F6" w:rsidP="008B13F6"/>
    <w:p w:rsidR="00B85414" w:rsidRPr="00A82EF3" w:rsidRDefault="000C5CB7" w:rsidP="008B13F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762625" cy="3581400"/>
            <wp:effectExtent l="0" t="0" r="9525" b="0"/>
            <wp:docPr id="3" name="Obrázek 1" descr="Parkování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arkování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EC" w:rsidRPr="00A82EF3">
        <w:rPr>
          <w:rFonts w:ascii="Arial" w:hAnsi="Arial" w:cs="Arial"/>
        </w:rPr>
        <w:t xml:space="preserve"> </w:t>
      </w:r>
    </w:p>
    <w:sectPr w:rsidR="00B85414" w:rsidRPr="00A82EF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6D" w:rsidRDefault="00111F6D" w:rsidP="003C716C">
      <w:r>
        <w:separator/>
      </w:r>
    </w:p>
  </w:endnote>
  <w:endnote w:type="continuationSeparator" w:id="0">
    <w:p w:rsidR="00111F6D" w:rsidRDefault="00111F6D" w:rsidP="003C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71" w:rsidRDefault="005F3B71" w:rsidP="005F3B71">
    <w:pPr>
      <w:pStyle w:val="Default"/>
    </w:pPr>
  </w:p>
  <w:p w:rsidR="003C716C" w:rsidRDefault="003C71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6D" w:rsidRDefault="00111F6D" w:rsidP="003C716C">
      <w:r>
        <w:separator/>
      </w:r>
    </w:p>
  </w:footnote>
  <w:footnote w:type="continuationSeparator" w:id="0">
    <w:p w:rsidR="00111F6D" w:rsidRDefault="00111F6D" w:rsidP="003C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508E90"/>
    <w:multiLevelType w:val="hybridMultilevel"/>
    <w:tmpl w:val="C62092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489434"/>
    <w:multiLevelType w:val="hybridMultilevel"/>
    <w:tmpl w:val="A0E7AF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9704C41"/>
    <w:multiLevelType w:val="hybridMultilevel"/>
    <w:tmpl w:val="E5AA394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E63A6E0"/>
    <w:multiLevelType w:val="hybridMultilevel"/>
    <w:tmpl w:val="1D0C28C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81397F"/>
    <w:multiLevelType w:val="hybridMultilevel"/>
    <w:tmpl w:val="091236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C0679B"/>
    <w:multiLevelType w:val="hybridMultilevel"/>
    <w:tmpl w:val="51DE4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2E207B"/>
    <w:multiLevelType w:val="hybridMultilevel"/>
    <w:tmpl w:val="1CA2E5A8"/>
    <w:lvl w:ilvl="0" w:tplc="FFAADFA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949AF"/>
    <w:multiLevelType w:val="hybridMultilevel"/>
    <w:tmpl w:val="967231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826E8"/>
    <w:multiLevelType w:val="hybridMultilevel"/>
    <w:tmpl w:val="B7B892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ADFEA"/>
    <w:multiLevelType w:val="hybridMultilevel"/>
    <w:tmpl w:val="8FD610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94A37F4"/>
    <w:multiLevelType w:val="hybridMultilevel"/>
    <w:tmpl w:val="77FA1CF4"/>
    <w:lvl w:ilvl="0" w:tplc="C04E244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BF92EB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355312"/>
    <w:multiLevelType w:val="hybridMultilevel"/>
    <w:tmpl w:val="447EF29E"/>
    <w:lvl w:ilvl="0" w:tplc="74CE78F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1408"/>
    <w:multiLevelType w:val="hybridMultilevel"/>
    <w:tmpl w:val="39EEE660"/>
    <w:lvl w:ilvl="0" w:tplc="BB82F8F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C347B"/>
    <w:multiLevelType w:val="hybridMultilevel"/>
    <w:tmpl w:val="1AB63E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D0E231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24707"/>
    <w:multiLevelType w:val="hybridMultilevel"/>
    <w:tmpl w:val="F8CA15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A7E5D"/>
    <w:multiLevelType w:val="hybridMultilevel"/>
    <w:tmpl w:val="15502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58F6E"/>
    <w:multiLevelType w:val="hybridMultilevel"/>
    <w:tmpl w:val="09BA94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3583B0C"/>
    <w:multiLevelType w:val="hybridMultilevel"/>
    <w:tmpl w:val="26414B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6DD2EA6"/>
    <w:multiLevelType w:val="hybridMultilevel"/>
    <w:tmpl w:val="2F4CF1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03E02"/>
    <w:multiLevelType w:val="hybridMultilevel"/>
    <w:tmpl w:val="EB84A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3087E"/>
    <w:multiLevelType w:val="hybridMultilevel"/>
    <w:tmpl w:val="D2989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458D8"/>
    <w:multiLevelType w:val="hybridMultilevel"/>
    <w:tmpl w:val="79D67D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6">
    <w:nsid w:val="666A2F76"/>
    <w:multiLevelType w:val="hybridMultilevel"/>
    <w:tmpl w:val="F8CA15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6139C"/>
    <w:multiLevelType w:val="hybridMultilevel"/>
    <w:tmpl w:val="DE7CD2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21194B"/>
    <w:multiLevelType w:val="hybridMultilevel"/>
    <w:tmpl w:val="187CC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F15EA"/>
    <w:multiLevelType w:val="hybridMultilevel"/>
    <w:tmpl w:val="5A306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16"/>
  </w:num>
  <w:num w:numId="5">
    <w:abstractNumId w:val="25"/>
  </w:num>
  <w:num w:numId="6">
    <w:abstractNumId w:val="8"/>
  </w:num>
  <w:num w:numId="7">
    <w:abstractNumId w:val="6"/>
  </w:num>
  <w:num w:numId="8">
    <w:abstractNumId w:val="22"/>
  </w:num>
  <w:num w:numId="9">
    <w:abstractNumId w:val="7"/>
  </w:num>
  <w:num w:numId="10">
    <w:abstractNumId w:val="27"/>
  </w:num>
  <w:num w:numId="11">
    <w:abstractNumId w:val="12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20"/>
  </w:num>
  <w:num w:numId="17">
    <w:abstractNumId w:val="2"/>
  </w:num>
  <w:num w:numId="18">
    <w:abstractNumId w:val="0"/>
  </w:num>
  <w:num w:numId="19">
    <w:abstractNumId w:val="3"/>
  </w:num>
  <w:num w:numId="20">
    <w:abstractNumId w:val="29"/>
  </w:num>
  <w:num w:numId="21">
    <w:abstractNumId w:val="24"/>
  </w:num>
  <w:num w:numId="22">
    <w:abstractNumId w:val="9"/>
  </w:num>
  <w:num w:numId="23">
    <w:abstractNumId w:val="15"/>
  </w:num>
  <w:num w:numId="24">
    <w:abstractNumId w:val="13"/>
  </w:num>
  <w:num w:numId="25">
    <w:abstractNumId w:val="26"/>
  </w:num>
  <w:num w:numId="26">
    <w:abstractNumId w:val="18"/>
  </w:num>
  <w:num w:numId="27">
    <w:abstractNumId w:val="28"/>
  </w:num>
  <w:num w:numId="28">
    <w:abstractNumId w:val="17"/>
  </w:num>
  <w:num w:numId="29">
    <w:abstractNumId w:val="21"/>
  </w:num>
  <w:num w:numId="30">
    <w:abstractNumId w:val="1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E2"/>
    <w:rsid w:val="0001151C"/>
    <w:rsid w:val="00025240"/>
    <w:rsid w:val="00033D75"/>
    <w:rsid w:val="00062382"/>
    <w:rsid w:val="00076566"/>
    <w:rsid w:val="000872CF"/>
    <w:rsid w:val="000C5CB7"/>
    <w:rsid w:val="000D473A"/>
    <w:rsid w:val="000F1907"/>
    <w:rsid w:val="001038F1"/>
    <w:rsid w:val="00111F6D"/>
    <w:rsid w:val="001366D2"/>
    <w:rsid w:val="001641EA"/>
    <w:rsid w:val="001718C2"/>
    <w:rsid w:val="0017197A"/>
    <w:rsid w:val="00186A44"/>
    <w:rsid w:val="00186F08"/>
    <w:rsid w:val="001B6DFD"/>
    <w:rsid w:val="001D1C45"/>
    <w:rsid w:val="001F69DB"/>
    <w:rsid w:val="00231F69"/>
    <w:rsid w:val="002345CA"/>
    <w:rsid w:val="0023524C"/>
    <w:rsid w:val="0023658F"/>
    <w:rsid w:val="00242C94"/>
    <w:rsid w:val="0024719E"/>
    <w:rsid w:val="0024746A"/>
    <w:rsid w:val="002567A5"/>
    <w:rsid w:val="002849EB"/>
    <w:rsid w:val="0028560B"/>
    <w:rsid w:val="002B63E0"/>
    <w:rsid w:val="002C1453"/>
    <w:rsid w:val="0030223C"/>
    <w:rsid w:val="00305846"/>
    <w:rsid w:val="00321EF6"/>
    <w:rsid w:val="00324F38"/>
    <w:rsid w:val="00332A56"/>
    <w:rsid w:val="00336C90"/>
    <w:rsid w:val="0034650B"/>
    <w:rsid w:val="003472E6"/>
    <w:rsid w:val="00360FA6"/>
    <w:rsid w:val="00376483"/>
    <w:rsid w:val="00391606"/>
    <w:rsid w:val="00395C9F"/>
    <w:rsid w:val="003A003B"/>
    <w:rsid w:val="003A5981"/>
    <w:rsid w:val="003B1CC6"/>
    <w:rsid w:val="003B2AE6"/>
    <w:rsid w:val="003C05B0"/>
    <w:rsid w:val="003C101D"/>
    <w:rsid w:val="003C716C"/>
    <w:rsid w:val="003D011A"/>
    <w:rsid w:val="003F6892"/>
    <w:rsid w:val="0040426E"/>
    <w:rsid w:val="004374CC"/>
    <w:rsid w:val="00442C35"/>
    <w:rsid w:val="00447A9E"/>
    <w:rsid w:val="004507DA"/>
    <w:rsid w:val="0045597C"/>
    <w:rsid w:val="004857CF"/>
    <w:rsid w:val="00497521"/>
    <w:rsid w:val="004A68BB"/>
    <w:rsid w:val="004B79C9"/>
    <w:rsid w:val="004D5E54"/>
    <w:rsid w:val="00501705"/>
    <w:rsid w:val="00502ED0"/>
    <w:rsid w:val="00517709"/>
    <w:rsid w:val="005206DC"/>
    <w:rsid w:val="00523D69"/>
    <w:rsid w:val="00535DB3"/>
    <w:rsid w:val="00590355"/>
    <w:rsid w:val="00597194"/>
    <w:rsid w:val="005A140D"/>
    <w:rsid w:val="005B12E2"/>
    <w:rsid w:val="005B4268"/>
    <w:rsid w:val="005F3B71"/>
    <w:rsid w:val="0060679C"/>
    <w:rsid w:val="006167B5"/>
    <w:rsid w:val="00617C16"/>
    <w:rsid w:val="00633A01"/>
    <w:rsid w:val="00660EE9"/>
    <w:rsid w:val="006A32C3"/>
    <w:rsid w:val="006B090A"/>
    <w:rsid w:val="006C5D00"/>
    <w:rsid w:val="006D6FCA"/>
    <w:rsid w:val="006F3B32"/>
    <w:rsid w:val="00710BFB"/>
    <w:rsid w:val="00747205"/>
    <w:rsid w:val="007537D8"/>
    <w:rsid w:val="0077061F"/>
    <w:rsid w:val="0078374E"/>
    <w:rsid w:val="007910D1"/>
    <w:rsid w:val="00795562"/>
    <w:rsid w:val="007A498C"/>
    <w:rsid w:val="007B2BAD"/>
    <w:rsid w:val="007D0423"/>
    <w:rsid w:val="007D0AD7"/>
    <w:rsid w:val="007F5832"/>
    <w:rsid w:val="008027C5"/>
    <w:rsid w:val="00811416"/>
    <w:rsid w:val="008A7DBE"/>
    <w:rsid w:val="008B13F6"/>
    <w:rsid w:val="008B34F3"/>
    <w:rsid w:val="008B3C77"/>
    <w:rsid w:val="008C018C"/>
    <w:rsid w:val="008D0D3F"/>
    <w:rsid w:val="008F46FA"/>
    <w:rsid w:val="008F658E"/>
    <w:rsid w:val="00931F57"/>
    <w:rsid w:val="00934245"/>
    <w:rsid w:val="00941DEE"/>
    <w:rsid w:val="00943C96"/>
    <w:rsid w:val="00986C01"/>
    <w:rsid w:val="009A0EF0"/>
    <w:rsid w:val="009B3FAF"/>
    <w:rsid w:val="009C6C63"/>
    <w:rsid w:val="00A03357"/>
    <w:rsid w:val="00A3796F"/>
    <w:rsid w:val="00A759EA"/>
    <w:rsid w:val="00A82EF3"/>
    <w:rsid w:val="00A8579B"/>
    <w:rsid w:val="00A86BEC"/>
    <w:rsid w:val="00A93A46"/>
    <w:rsid w:val="00A95049"/>
    <w:rsid w:val="00AB2BF5"/>
    <w:rsid w:val="00AB2CF8"/>
    <w:rsid w:val="00AC03EB"/>
    <w:rsid w:val="00AC231C"/>
    <w:rsid w:val="00AC4849"/>
    <w:rsid w:val="00AC4948"/>
    <w:rsid w:val="00AD155A"/>
    <w:rsid w:val="00AE012C"/>
    <w:rsid w:val="00AF619E"/>
    <w:rsid w:val="00AF65D4"/>
    <w:rsid w:val="00B0576A"/>
    <w:rsid w:val="00B56521"/>
    <w:rsid w:val="00B65EF3"/>
    <w:rsid w:val="00B72B4B"/>
    <w:rsid w:val="00B74B80"/>
    <w:rsid w:val="00B81AED"/>
    <w:rsid w:val="00B850DE"/>
    <w:rsid w:val="00B85414"/>
    <w:rsid w:val="00BA0044"/>
    <w:rsid w:val="00C059A8"/>
    <w:rsid w:val="00C2128C"/>
    <w:rsid w:val="00C31EFD"/>
    <w:rsid w:val="00C56881"/>
    <w:rsid w:val="00C61015"/>
    <w:rsid w:val="00C671E2"/>
    <w:rsid w:val="00C73C74"/>
    <w:rsid w:val="00C874F8"/>
    <w:rsid w:val="00C87F98"/>
    <w:rsid w:val="00C90692"/>
    <w:rsid w:val="00CA35D0"/>
    <w:rsid w:val="00CB1760"/>
    <w:rsid w:val="00CB1B4B"/>
    <w:rsid w:val="00CC0A99"/>
    <w:rsid w:val="00CC1820"/>
    <w:rsid w:val="00CD2832"/>
    <w:rsid w:val="00CD4C28"/>
    <w:rsid w:val="00CD562D"/>
    <w:rsid w:val="00CE1C7C"/>
    <w:rsid w:val="00CF4142"/>
    <w:rsid w:val="00CF69DD"/>
    <w:rsid w:val="00D07BA2"/>
    <w:rsid w:val="00D32B33"/>
    <w:rsid w:val="00D379F5"/>
    <w:rsid w:val="00D442BA"/>
    <w:rsid w:val="00D60D09"/>
    <w:rsid w:val="00D61318"/>
    <w:rsid w:val="00D61DEB"/>
    <w:rsid w:val="00D644F7"/>
    <w:rsid w:val="00D749D7"/>
    <w:rsid w:val="00D847CA"/>
    <w:rsid w:val="00D954AA"/>
    <w:rsid w:val="00D960A5"/>
    <w:rsid w:val="00DB5D89"/>
    <w:rsid w:val="00DC3459"/>
    <w:rsid w:val="00DC3F2C"/>
    <w:rsid w:val="00DF4EB1"/>
    <w:rsid w:val="00E019CF"/>
    <w:rsid w:val="00E17C9B"/>
    <w:rsid w:val="00E34D9A"/>
    <w:rsid w:val="00E56364"/>
    <w:rsid w:val="00EA0391"/>
    <w:rsid w:val="00EA604E"/>
    <w:rsid w:val="00ED0BB5"/>
    <w:rsid w:val="00ED34FF"/>
    <w:rsid w:val="00ED722F"/>
    <w:rsid w:val="00EE5955"/>
    <w:rsid w:val="00F01C93"/>
    <w:rsid w:val="00F0396B"/>
    <w:rsid w:val="00F12BEB"/>
    <w:rsid w:val="00F366A5"/>
    <w:rsid w:val="00F419EF"/>
    <w:rsid w:val="00F4284A"/>
    <w:rsid w:val="00F47C76"/>
    <w:rsid w:val="00F56302"/>
    <w:rsid w:val="00F67623"/>
    <w:rsid w:val="00F8576E"/>
    <w:rsid w:val="00FA1C25"/>
    <w:rsid w:val="00FA27FB"/>
    <w:rsid w:val="00FA77E2"/>
    <w:rsid w:val="00FB3CD6"/>
    <w:rsid w:val="00FB3E32"/>
    <w:rsid w:val="00FB577C"/>
    <w:rsid w:val="00FB6AF8"/>
    <w:rsid w:val="00FD1E31"/>
    <w:rsid w:val="00FE041D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slovanseznam"/>
    <w:next w:val="Seznamsodrkami"/>
    <w:autoRedefine/>
    <w:pPr>
      <w:numPr>
        <w:numId w:val="0"/>
      </w:numPr>
      <w:jc w:val="both"/>
    </w:pPr>
  </w:style>
  <w:style w:type="paragraph" w:styleId="slovanseznam">
    <w:name w:val="List Number"/>
    <w:basedOn w:val="Normln"/>
    <w:pPr>
      <w:numPr>
        <w:numId w:val="3"/>
      </w:numPr>
    </w:pPr>
  </w:style>
  <w:style w:type="paragraph" w:styleId="Seznamsodrkami">
    <w:name w:val="List Bullet"/>
    <w:basedOn w:val="Normln"/>
    <w:autoRedefine/>
    <w:pPr>
      <w:numPr>
        <w:numId w:val="2"/>
      </w:numPr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paragraph" w:styleId="Zkladntext2">
    <w:name w:val="Body Text 2"/>
    <w:basedOn w:val="Normln"/>
    <w:link w:val="Zkladntext2Char"/>
    <w:rsid w:val="00C874F8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C874F8"/>
    <w:rPr>
      <w:sz w:val="24"/>
      <w:szCs w:val="24"/>
    </w:rPr>
  </w:style>
  <w:style w:type="paragraph" w:styleId="Nzev">
    <w:name w:val="Title"/>
    <w:basedOn w:val="Normln"/>
    <w:link w:val="NzevChar"/>
    <w:qFormat/>
    <w:rsid w:val="001D1C45"/>
    <w:pPr>
      <w:jc w:val="center"/>
    </w:pPr>
    <w:rPr>
      <w:b/>
      <w:bCs/>
      <w:lang w:val="x-none" w:eastAsia="x-none"/>
    </w:rPr>
  </w:style>
  <w:style w:type="character" w:customStyle="1" w:styleId="NzevChar">
    <w:name w:val="Název Char"/>
    <w:link w:val="Nzev"/>
    <w:rsid w:val="001D1C45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3C71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3C716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C71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C716C"/>
    <w:rPr>
      <w:sz w:val="24"/>
      <w:szCs w:val="24"/>
    </w:rPr>
  </w:style>
  <w:style w:type="paragraph" w:styleId="Prosttext">
    <w:name w:val="Plain Text"/>
    <w:basedOn w:val="Normln"/>
    <w:link w:val="ProsttextChar"/>
    <w:rsid w:val="003A598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A5981"/>
    <w:rPr>
      <w:rFonts w:ascii="Courier New" w:hAnsi="Courier New" w:cs="Courier New"/>
    </w:rPr>
  </w:style>
  <w:style w:type="paragraph" w:styleId="Normlnweb">
    <w:name w:val="Normal (Web)"/>
    <w:basedOn w:val="Normln"/>
    <w:rsid w:val="003A59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3A5981"/>
    <w:rPr>
      <w:b/>
      <w:bCs/>
    </w:rPr>
  </w:style>
  <w:style w:type="paragraph" w:styleId="Textbubliny">
    <w:name w:val="Balloon Text"/>
    <w:basedOn w:val="Normln"/>
    <w:link w:val="TextbublinyChar"/>
    <w:rsid w:val="00CB1B4B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B1B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65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rsid w:val="00442C3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42C35"/>
  </w:style>
  <w:style w:type="paragraph" w:styleId="Pedmtkomente">
    <w:name w:val="annotation subject"/>
    <w:basedOn w:val="Textkomente"/>
    <w:next w:val="Textkomente"/>
    <w:link w:val="PedmtkomenteChar"/>
    <w:rsid w:val="00442C3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42C35"/>
    <w:rPr>
      <w:b/>
      <w:bCs/>
    </w:rPr>
  </w:style>
  <w:style w:type="paragraph" w:styleId="Textpoznpodarou">
    <w:name w:val="footnote text"/>
    <w:basedOn w:val="Normln"/>
    <w:link w:val="TextpoznpodarouChar"/>
    <w:rsid w:val="00802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27C5"/>
  </w:style>
  <w:style w:type="character" w:styleId="Znakapoznpodarou">
    <w:name w:val="footnote reference"/>
    <w:rsid w:val="008027C5"/>
    <w:rPr>
      <w:vertAlign w:val="superscript"/>
    </w:rPr>
  </w:style>
  <w:style w:type="paragraph" w:styleId="Revize">
    <w:name w:val="Revision"/>
    <w:hidden/>
    <w:uiPriority w:val="99"/>
    <w:semiHidden/>
    <w:rsid w:val="009C6C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slovanseznam"/>
    <w:next w:val="Seznamsodrkami"/>
    <w:autoRedefine/>
    <w:pPr>
      <w:numPr>
        <w:numId w:val="0"/>
      </w:numPr>
      <w:jc w:val="both"/>
    </w:pPr>
  </w:style>
  <w:style w:type="paragraph" w:styleId="slovanseznam">
    <w:name w:val="List Number"/>
    <w:basedOn w:val="Normln"/>
    <w:pPr>
      <w:numPr>
        <w:numId w:val="3"/>
      </w:numPr>
    </w:pPr>
  </w:style>
  <w:style w:type="paragraph" w:styleId="Seznamsodrkami">
    <w:name w:val="List Bullet"/>
    <w:basedOn w:val="Normln"/>
    <w:autoRedefine/>
    <w:pPr>
      <w:numPr>
        <w:numId w:val="2"/>
      </w:numPr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paragraph" w:styleId="Zkladntext2">
    <w:name w:val="Body Text 2"/>
    <w:basedOn w:val="Normln"/>
    <w:link w:val="Zkladntext2Char"/>
    <w:rsid w:val="00C874F8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C874F8"/>
    <w:rPr>
      <w:sz w:val="24"/>
      <w:szCs w:val="24"/>
    </w:rPr>
  </w:style>
  <w:style w:type="paragraph" w:styleId="Nzev">
    <w:name w:val="Title"/>
    <w:basedOn w:val="Normln"/>
    <w:link w:val="NzevChar"/>
    <w:qFormat/>
    <w:rsid w:val="001D1C45"/>
    <w:pPr>
      <w:jc w:val="center"/>
    </w:pPr>
    <w:rPr>
      <w:b/>
      <w:bCs/>
      <w:lang w:val="x-none" w:eastAsia="x-none"/>
    </w:rPr>
  </w:style>
  <w:style w:type="character" w:customStyle="1" w:styleId="NzevChar">
    <w:name w:val="Název Char"/>
    <w:link w:val="Nzev"/>
    <w:rsid w:val="001D1C45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3C71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3C716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C71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C716C"/>
    <w:rPr>
      <w:sz w:val="24"/>
      <w:szCs w:val="24"/>
    </w:rPr>
  </w:style>
  <w:style w:type="paragraph" w:styleId="Prosttext">
    <w:name w:val="Plain Text"/>
    <w:basedOn w:val="Normln"/>
    <w:link w:val="ProsttextChar"/>
    <w:rsid w:val="003A598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A5981"/>
    <w:rPr>
      <w:rFonts w:ascii="Courier New" w:hAnsi="Courier New" w:cs="Courier New"/>
    </w:rPr>
  </w:style>
  <w:style w:type="paragraph" w:styleId="Normlnweb">
    <w:name w:val="Normal (Web)"/>
    <w:basedOn w:val="Normln"/>
    <w:rsid w:val="003A59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3A5981"/>
    <w:rPr>
      <w:b/>
      <w:bCs/>
    </w:rPr>
  </w:style>
  <w:style w:type="paragraph" w:styleId="Textbubliny">
    <w:name w:val="Balloon Text"/>
    <w:basedOn w:val="Normln"/>
    <w:link w:val="TextbublinyChar"/>
    <w:rsid w:val="00CB1B4B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B1B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65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rsid w:val="00442C3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42C35"/>
  </w:style>
  <w:style w:type="paragraph" w:styleId="Pedmtkomente">
    <w:name w:val="annotation subject"/>
    <w:basedOn w:val="Textkomente"/>
    <w:next w:val="Textkomente"/>
    <w:link w:val="PedmtkomenteChar"/>
    <w:rsid w:val="00442C3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42C35"/>
    <w:rPr>
      <w:b/>
      <w:bCs/>
    </w:rPr>
  </w:style>
  <w:style w:type="paragraph" w:styleId="Textpoznpodarou">
    <w:name w:val="footnote text"/>
    <w:basedOn w:val="Normln"/>
    <w:link w:val="TextpoznpodarouChar"/>
    <w:rsid w:val="00802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27C5"/>
  </w:style>
  <w:style w:type="character" w:styleId="Znakapoznpodarou">
    <w:name w:val="footnote reference"/>
    <w:rsid w:val="008027C5"/>
    <w:rPr>
      <w:vertAlign w:val="superscript"/>
    </w:rPr>
  </w:style>
  <w:style w:type="paragraph" w:styleId="Revize">
    <w:name w:val="Revision"/>
    <w:hidden/>
    <w:uiPriority w:val="99"/>
    <w:semiHidden/>
    <w:rsid w:val="009C6C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AF8B-C42B-4B93-8DD8-6329C790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>ATC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creator>Město Svitavy</dc:creator>
  <cp:lastModifiedBy>Alena Vlachová</cp:lastModifiedBy>
  <cp:revision>2</cp:revision>
  <cp:lastPrinted>2022-12-01T12:19:00Z</cp:lastPrinted>
  <dcterms:created xsi:type="dcterms:W3CDTF">2023-01-11T14:11:00Z</dcterms:created>
  <dcterms:modified xsi:type="dcterms:W3CDTF">2023-01-11T14:11:00Z</dcterms:modified>
</cp:coreProperties>
</file>