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9B0" w:rsidRDefault="005B5410">
      <w:pPr>
        <w:spacing w:after="120" w:line="240" w:lineRule="auto"/>
        <w:jc w:val="center"/>
        <w:rPr>
          <w:rFonts w:ascii="Arial" w:hAnsi="Arial" w:cs="Arial"/>
          <w:b/>
          <w:bCs/>
          <w:caps/>
          <w:sz w:val="32"/>
          <w:szCs w:val="32"/>
        </w:rPr>
      </w:pPr>
      <w:r>
        <w:rPr>
          <w:rFonts w:ascii="Arial" w:hAnsi="Arial" w:cs="Arial"/>
          <w:b/>
          <w:bCs/>
          <w:caps/>
          <w:sz w:val="32"/>
          <w:szCs w:val="32"/>
        </w:rPr>
        <w:t xml:space="preserve">Město Nový Jičín </w:t>
      </w:r>
    </w:p>
    <w:p w:rsidR="00AC69B0" w:rsidRDefault="005B5410">
      <w:pPr>
        <w:spacing w:after="120" w:line="240" w:lineRule="auto"/>
        <w:jc w:val="center"/>
        <w:rPr>
          <w:rFonts w:ascii="Arial" w:hAnsi="Arial" w:cs="Arial"/>
          <w:b/>
          <w:bCs/>
          <w:cap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Nařízení města Nový Jičín, </w:t>
      </w:r>
    </w:p>
    <w:p w:rsidR="00AC69B0" w:rsidRDefault="005B5410" w:rsidP="00B62267">
      <w:pPr>
        <w:spacing w:after="12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lang w:bidi="cs-CZ"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bidi="cs-CZ"/>
        </w:rPr>
        <w:t>kterým se ruší nařízení města Nový Jičín č. 1/2022, kterým se stanoví maximální ceny jízdného v MHD Nový Jičín v rámci integrovaného dopravního systému Moravskoslezského kraje ODIS na území města Nový Jičín</w:t>
      </w:r>
    </w:p>
    <w:p w:rsidR="00AC69B0" w:rsidRDefault="005B5410" w:rsidP="00B62267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bidi="cs-CZ"/>
        </w:rPr>
        <w:t xml:space="preserve"> </w:t>
      </w:r>
    </w:p>
    <w:p w:rsidR="00AC69B0" w:rsidRDefault="005B5410">
      <w:pPr>
        <w:pBdr>
          <w:left w:val="none" w:sz="4" w:space="1" w:color="000000"/>
        </w:pBdr>
        <w:spacing w:after="120" w:line="240" w:lineRule="auto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Rada města Nový Jičín se na své 65. schůzi dne 21. 9. 2022 usnesením č. </w:t>
      </w:r>
      <w:r w:rsidR="00BC4EAE">
        <w:rPr>
          <w:rFonts w:ascii="Arial" w:hAnsi="Arial" w:cs="Arial"/>
          <w:b/>
          <w:bCs/>
        </w:rPr>
        <w:t>2215/65R/2022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</w:rPr>
        <w:t xml:space="preserve">usnesla vydat v souladu s ustanovením § 11 a ustanovením § 102 odst. 2 písm. d) zákona č. 128/2000 Sb. o obcích (obecní zřízení), ve znění pozdějších předpisů, v souladu s § 1 odst. 6 zákona č. 526/1990 Sb., o cenách, ve znění pozdějších předpisů a na základě zmocnění uvedeného v § 4a odst. 1 písm. a) zákona č. 265/1991 Sb., o působnosti orgánů České republiky v oblasti cen, ve znění pozdějších předpisů a v souladu s výměrem </w:t>
      </w:r>
      <w:r>
        <w:rPr>
          <w:rFonts w:ascii="Arial" w:eastAsia="Arial" w:hAnsi="Arial" w:cs="Arial"/>
        </w:rPr>
        <w:t xml:space="preserve">MF č. 6/2022, kterým se mění seznam zboží s regulovanými cenami vydaný výměrem č. 1/2022, </w:t>
      </w:r>
      <w:r>
        <w:rPr>
          <w:rFonts w:ascii="Arial" w:hAnsi="Arial" w:cs="Arial"/>
        </w:rPr>
        <w:t>kterým se vydává seznam zboží s regulovanými cenami, toto nařízení:</w:t>
      </w:r>
    </w:p>
    <w:p w:rsidR="00AC69B0" w:rsidRDefault="00AC69B0">
      <w:pPr>
        <w:spacing w:after="120" w:line="240" w:lineRule="auto"/>
        <w:jc w:val="both"/>
        <w:rPr>
          <w:rFonts w:ascii="Arial" w:hAnsi="Arial" w:cs="Arial"/>
        </w:rPr>
      </w:pPr>
    </w:p>
    <w:p w:rsidR="00AC69B0" w:rsidRDefault="005B5410">
      <w:pPr>
        <w:spacing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1</w:t>
      </w:r>
    </w:p>
    <w:p w:rsidR="00AC69B0" w:rsidRDefault="005B5410">
      <w:pPr>
        <w:spacing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Zrušení nařízení </w:t>
      </w:r>
      <w:bookmarkStart w:id="0" w:name="_GoBack"/>
      <w:bookmarkEnd w:id="0"/>
    </w:p>
    <w:p w:rsidR="00AC69B0" w:rsidRDefault="005B5410" w:rsidP="00B62267">
      <w:pPr>
        <w:pStyle w:val="Odstavecseseznamem"/>
        <w:numPr>
          <w:ilvl w:val="0"/>
          <w:numId w:val="6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Ruší se Nařízení č. 1/2022, </w:t>
      </w:r>
      <w:r>
        <w:rPr>
          <w:rFonts w:ascii="Arial" w:hAnsi="Arial" w:cs="Arial"/>
          <w:bCs/>
          <w:color w:val="000000"/>
          <w:lang w:bidi="cs-CZ"/>
        </w:rPr>
        <w:t xml:space="preserve">kterým se stanoví maximální ceny jízdného v MHD Nový Jičín v rámci integrovaného dopravního systému Moravskoslezského kraje ODIS na území města Nový Jičín, ze dne </w:t>
      </w:r>
      <w:proofErr w:type="gramStart"/>
      <w:r>
        <w:rPr>
          <w:rFonts w:ascii="Arial" w:hAnsi="Arial" w:cs="Arial"/>
          <w:bCs/>
          <w:color w:val="000000"/>
          <w:lang w:bidi="cs-CZ"/>
        </w:rPr>
        <w:t>11.3.2022</w:t>
      </w:r>
      <w:proofErr w:type="gramEnd"/>
      <w:r>
        <w:rPr>
          <w:rFonts w:ascii="Arial" w:hAnsi="Arial" w:cs="Arial"/>
          <w:bCs/>
          <w:color w:val="000000"/>
          <w:lang w:bidi="cs-CZ"/>
        </w:rPr>
        <w:t>.</w:t>
      </w:r>
    </w:p>
    <w:p w:rsidR="00AC69B0" w:rsidRDefault="00AC69B0" w:rsidP="00B62267">
      <w:pPr>
        <w:pStyle w:val="Odstavecseseznamem"/>
        <w:tabs>
          <w:tab w:val="left" w:pos="426"/>
        </w:tabs>
        <w:spacing w:after="120" w:line="240" w:lineRule="auto"/>
        <w:ind w:left="426"/>
        <w:jc w:val="both"/>
        <w:rPr>
          <w:rFonts w:ascii="Arial" w:hAnsi="Arial" w:cs="Arial"/>
          <w:b/>
        </w:rPr>
      </w:pPr>
    </w:p>
    <w:p w:rsidR="00AC69B0" w:rsidRDefault="005B5410">
      <w:pPr>
        <w:pStyle w:val="Odstavecseseznamem"/>
        <w:tabs>
          <w:tab w:val="left" w:pos="426"/>
        </w:tabs>
        <w:spacing w:after="120" w:line="24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</w:t>
      </w:r>
    </w:p>
    <w:p w:rsidR="00AC69B0" w:rsidRDefault="005B5410" w:rsidP="00B62267">
      <w:pPr>
        <w:pStyle w:val="Odstavecseseznamem"/>
        <w:tabs>
          <w:tab w:val="left" w:pos="426"/>
        </w:tabs>
        <w:spacing w:after="120" w:line="24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2</w:t>
      </w:r>
    </w:p>
    <w:p w:rsidR="00AC69B0" w:rsidRDefault="005B5410">
      <w:pPr>
        <w:spacing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Účinnost</w:t>
      </w:r>
    </w:p>
    <w:p w:rsidR="00AC69B0" w:rsidRPr="00B62267" w:rsidRDefault="005B5410" w:rsidP="00B62267">
      <w:pPr>
        <w:pStyle w:val="Odstavecseseznamem"/>
        <w:numPr>
          <w:ilvl w:val="0"/>
          <w:numId w:val="6"/>
        </w:numPr>
        <w:ind w:left="426" w:hanging="426"/>
        <w:rPr>
          <w:rFonts w:ascii="Arial" w:eastAsia="Arial" w:hAnsi="Arial" w:cs="Arial"/>
        </w:rPr>
      </w:pPr>
      <w:r w:rsidRPr="00B62267">
        <w:rPr>
          <w:rFonts w:ascii="Arial" w:hAnsi="Arial" w:cs="Arial"/>
          <w:color w:val="000000" w:themeColor="text1"/>
        </w:rPr>
        <w:t xml:space="preserve">Ve smyslu zákona č. 35/2021 Sb. o Sbírce právních předpisů územních samosprávných celků a některých správních úřadů, nabývá toto </w:t>
      </w:r>
      <w:r w:rsidRPr="00B62267">
        <w:rPr>
          <w:rFonts w:ascii="Arial" w:eastAsia="Arial" w:hAnsi="Arial" w:cs="Arial"/>
        </w:rPr>
        <w:t xml:space="preserve">nařízení účinnosti dnem </w:t>
      </w:r>
      <w:proofErr w:type="gramStart"/>
      <w:r w:rsidRPr="00B62267">
        <w:rPr>
          <w:rFonts w:ascii="Arial" w:eastAsia="Arial" w:hAnsi="Arial" w:cs="Arial"/>
        </w:rPr>
        <w:t>1.10.2022</w:t>
      </w:r>
      <w:proofErr w:type="gramEnd"/>
      <w:r w:rsidRPr="00B62267">
        <w:rPr>
          <w:rFonts w:ascii="Arial" w:eastAsia="Arial" w:hAnsi="Arial" w:cs="Arial"/>
        </w:rPr>
        <w:t xml:space="preserve"> a to z důvodu naléhavého obecného zájmu.</w:t>
      </w:r>
    </w:p>
    <w:p w:rsidR="00AC69B0" w:rsidRDefault="00AC69B0">
      <w:pPr>
        <w:spacing w:after="120" w:line="240" w:lineRule="auto"/>
        <w:jc w:val="both"/>
        <w:rPr>
          <w:rFonts w:ascii="Arial" w:eastAsia="Arial" w:hAnsi="Arial" w:cs="Arial"/>
        </w:rPr>
      </w:pPr>
    </w:p>
    <w:p w:rsidR="00AC69B0" w:rsidRDefault="00AC69B0">
      <w:pPr>
        <w:spacing w:after="120" w:line="240" w:lineRule="auto"/>
        <w:rPr>
          <w:rFonts w:ascii="Arial" w:hAnsi="Arial" w:cs="Arial"/>
        </w:rPr>
      </w:pPr>
    </w:p>
    <w:p w:rsidR="00AC69B0" w:rsidRDefault="005B5410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………………………………………………………..</w:t>
      </w:r>
    </w:p>
    <w:p w:rsidR="00AC69B0" w:rsidRDefault="005B5410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Stanislav Kopecký</w:t>
      </w:r>
    </w:p>
    <w:p w:rsidR="00AC69B0" w:rsidRDefault="005B5410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 města</w:t>
      </w:r>
    </w:p>
    <w:p w:rsidR="00AC69B0" w:rsidRDefault="00AC69B0">
      <w:pPr>
        <w:spacing w:after="120" w:line="240" w:lineRule="auto"/>
        <w:jc w:val="center"/>
        <w:rPr>
          <w:rFonts w:ascii="Arial" w:hAnsi="Arial" w:cs="Arial"/>
        </w:rPr>
      </w:pPr>
    </w:p>
    <w:p w:rsidR="00AC69B0" w:rsidRDefault="00AC69B0">
      <w:pPr>
        <w:spacing w:after="120" w:line="240" w:lineRule="auto"/>
        <w:jc w:val="center"/>
        <w:rPr>
          <w:rFonts w:ascii="Arial" w:hAnsi="Arial" w:cs="Arial"/>
        </w:rPr>
      </w:pPr>
    </w:p>
    <w:p w:rsidR="00AC69B0" w:rsidRDefault="005B5410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………………………………………………………..</w:t>
      </w:r>
    </w:p>
    <w:p w:rsidR="00AC69B0" w:rsidRDefault="005B5410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Ondřej Syrovátka</w:t>
      </w:r>
    </w:p>
    <w:p w:rsidR="00AC69B0" w:rsidRDefault="005B5410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místostarosta</w:t>
      </w:r>
    </w:p>
    <w:p w:rsidR="00AC69B0" w:rsidRDefault="00AC69B0">
      <w:pPr>
        <w:pBdr>
          <w:bottom w:val="single" w:sz="6" w:space="1" w:color="000000"/>
        </w:pBdr>
        <w:spacing w:after="120" w:line="240" w:lineRule="auto"/>
        <w:rPr>
          <w:rFonts w:ascii="Arial" w:hAnsi="Arial" w:cs="Arial"/>
        </w:rPr>
      </w:pPr>
    </w:p>
    <w:p w:rsidR="00AC69B0" w:rsidRDefault="00AC69B0">
      <w:pPr>
        <w:spacing w:after="120" w:line="240" w:lineRule="auto"/>
        <w:jc w:val="both"/>
        <w:rPr>
          <w:rStyle w:val="Hypertextovodkaz"/>
          <w:rFonts w:ascii="Arial" w:eastAsia="Calibri" w:hAnsi="Arial" w:cs="Arial"/>
          <w:color w:val="000000"/>
          <w:sz w:val="22"/>
          <w:u w:val="none"/>
        </w:rPr>
      </w:pPr>
    </w:p>
    <w:p w:rsidR="00AC69B0" w:rsidRDefault="005B5410" w:rsidP="00B62267">
      <w:pPr>
        <w:spacing w:after="120" w:line="240" w:lineRule="auto"/>
        <w:jc w:val="both"/>
      </w:pPr>
      <w:r>
        <w:rPr>
          <w:rStyle w:val="s30"/>
          <w:rFonts w:ascii="Arial" w:eastAsia="Calibri" w:hAnsi="Arial" w:cs="Arial"/>
          <w:sz w:val="22"/>
        </w:rPr>
        <w:t xml:space="preserve">Zveřejněno ve Sbírce právních předpisů </w:t>
      </w:r>
      <w:r>
        <w:rPr>
          <w:rFonts w:ascii="Arial" w:hAnsi="Arial" w:cs="Arial"/>
        </w:rPr>
        <w:t>dne:</w:t>
      </w:r>
    </w:p>
    <w:sectPr w:rsidR="00AC69B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250" w:rsidRDefault="00E77250">
      <w:pPr>
        <w:spacing w:after="0" w:line="240" w:lineRule="auto"/>
      </w:pPr>
      <w:r>
        <w:separator/>
      </w:r>
    </w:p>
  </w:endnote>
  <w:endnote w:type="continuationSeparator" w:id="0">
    <w:p w:rsidR="00E77250" w:rsidRDefault="00E77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9B0" w:rsidRDefault="005B5410">
    <w:pPr>
      <w:pStyle w:val="Zpat"/>
      <w:jc w:val="center"/>
    </w:pPr>
    <w:r>
      <w:rPr>
        <w:rFonts w:ascii="Times New Roman" w:eastAsia="Times New Roman" w:hAnsi="Times New Roman" w:cs="Times New Roman"/>
        <w:noProof/>
        <w:lang w:eastAsia="cs-CZ" w:bidi="ar-SA"/>
      </w:rPr>
      <mc:AlternateContent>
        <mc:Choice Requires="wpg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094d44049ac5439805129699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C69B0" w:rsidRDefault="00AC69B0">
                          <w:pPr>
                            <w:spacing w:after="0"/>
                            <w:rPr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1" o:spid="_x0000_s1" o:spt="1" style="position:absolute;mso-wrap-distance-left:9.0pt;mso-wrap-distance-top:0.0pt;mso-wrap-distance-right:9.0pt;mso-wrap-distance-bottom:0.0pt;z-index:251659264;o:allowoverlap:true;o:allowincell:false;mso-position-horizontal-relative:page;margin-left:0.0pt;mso-position-horizontal:absolute;mso-position-vertical-relative:page;margin-top:805.3pt;mso-position-vertical:absolute;width:595.3pt;height:21.5pt;v-text-anchor:bottom;" coordsize="100000,100000" path="" filled="f" stroked="f" strokeweight="0.50pt">
              <v:path textboxrect="0,0,0,0"/>
              <v:textbox>
                <w:txbxContent>
                  <w:p>
                    <w:pPr>
                      <w:spacing w:after="0"/>
                      <w:rPr>
                        <w:color w:val="000000"/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Fonts w:ascii="Times New Roman" w:eastAsia="Times New Roman" w:hAnsi="Times New Roman" w:cs="Times New Roman"/>
      </w:rPr>
      <w:fldChar w:fldCharType="begin"/>
    </w:r>
    <w:r>
      <w:instrText>PAGE   \* MERGEFORMAT</w:instrText>
    </w:r>
    <w:r>
      <w:fldChar w:fldCharType="separate"/>
    </w:r>
    <w:r w:rsidR="00BC4EAE">
      <w:rPr>
        <w:noProof/>
      </w:rPr>
      <w:t>1</w:t>
    </w:r>
    <w:r>
      <w:fldChar w:fldCharType="end"/>
    </w:r>
  </w:p>
  <w:p w:rsidR="00AC69B0" w:rsidRDefault="00AC69B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250" w:rsidRDefault="00E77250">
      <w:pPr>
        <w:spacing w:after="0" w:line="240" w:lineRule="auto"/>
      </w:pPr>
      <w:r>
        <w:separator/>
      </w:r>
    </w:p>
  </w:footnote>
  <w:footnote w:type="continuationSeparator" w:id="0">
    <w:p w:rsidR="00E77250" w:rsidRDefault="00E77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9B0" w:rsidRDefault="005B5410">
    <w:pPr>
      <w:pStyle w:val="Zhlav"/>
    </w:pPr>
    <w:r>
      <w:rPr>
        <w:noProof/>
        <w:lang w:eastAsia="cs-CZ" w:bidi="ar-SA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709295</wp:posOffset>
              </wp:positionH>
              <wp:positionV relativeFrom="page">
                <wp:posOffset>125095</wp:posOffset>
              </wp:positionV>
              <wp:extent cx="720000" cy="720000"/>
              <wp:effectExtent l="0" t="0" r="0" b="0"/>
              <wp:wrapNone/>
              <wp:docPr id="1" name="Obrázek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Obrázek 4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0000" cy="72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-251661312;o:allowoverlap:true;o:allowincell:true;mso-position-horizontal-relative:page;margin-left:55.8pt;mso-position-horizontal:absolute;mso-position-vertical-relative:page;margin-top:9.8pt;mso-position-vertical:absolute;width:56.7pt;height:56.7pt;" stroked="false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A078E"/>
    <w:multiLevelType w:val="hybridMultilevel"/>
    <w:tmpl w:val="07C68D3A"/>
    <w:lvl w:ilvl="0" w:tplc="7F9E710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1081DE2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0F8E80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35824108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4942BF8A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 w:tplc="9EAEF336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</w:rPr>
    </w:lvl>
    <w:lvl w:ilvl="6" w:tplc="FFB8BED4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 w:tplc="7F16DA6A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 w:tplc="94A04CD0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69B5E31"/>
    <w:multiLevelType w:val="hybridMultilevel"/>
    <w:tmpl w:val="9572C758"/>
    <w:lvl w:ilvl="0" w:tplc="1D6C14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A08E08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7C2D684">
      <w:start w:val="1"/>
      <w:numFmt w:val="bullet"/>
      <w:lvlText w:val=" 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1F85DB6">
      <w:start w:val="1"/>
      <w:numFmt w:val="bullet"/>
      <w:lvlText w:val=" "/>
      <w:lvlJc w:val="left"/>
      <w:pPr>
        <w:ind w:left="2880" w:hanging="360"/>
      </w:pPr>
      <w:rPr>
        <w:rFonts w:ascii="Symbol" w:eastAsia="Symbol" w:hAnsi="Symbol" w:cs="Symbol"/>
      </w:rPr>
    </w:lvl>
    <w:lvl w:ilvl="4" w:tplc="7AE424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4E6B87E">
      <w:start w:val="1"/>
      <w:numFmt w:val="bullet"/>
      <w:lvlText w:val=" 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D5417E6">
      <w:start w:val="1"/>
      <w:numFmt w:val="bullet"/>
      <w:lvlText w:val=" "/>
      <w:lvlJc w:val="left"/>
      <w:pPr>
        <w:ind w:left="5040" w:hanging="360"/>
      </w:pPr>
      <w:rPr>
        <w:rFonts w:ascii="Symbol" w:eastAsia="Symbol" w:hAnsi="Symbol" w:cs="Symbol"/>
      </w:rPr>
    </w:lvl>
    <w:lvl w:ilvl="7" w:tplc="57BE68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91A7752">
      <w:start w:val="1"/>
      <w:numFmt w:val="bullet"/>
      <w:lvlText w:val=" 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1D296CE6"/>
    <w:multiLevelType w:val="hybridMultilevel"/>
    <w:tmpl w:val="22E40B14"/>
    <w:lvl w:ilvl="0" w:tplc="5552A4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2807338">
      <w:start w:val="1"/>
      <w:numFmt w:val="lowerLetter"/>
      <w:lvlText w:val="%2."/>
      <w:lvlJc w:val="left"/>
      <w:pPr>
        <w:ind w:left="1440" w:hanging="360"/>
      </w:pPr>
    </w:lvl>
    <w:lvl w:ilvl="2" w:tplc="968021F0">
      <w:start w:val="1"/>
      <w:numFmt w:val="lowerRoman"/>
      <w:lvlText w:val="%3."/>
      <w:lvlJc w:val="right"/>
      <w:pPr>
        <w:ind w:left="2160" w:hanging="180"/>
      </w:pPr>
    </w:lvl>
    <w:lvl w:ilvl="3" w:tplc="7D0CD390">
      <w:start w:val="1"/>
      <w:numFmt w:val="decimal"/>
      <w:lvlText w:val="%4."/>
      <w:lvlJc w:val="left"/>
      <w:pPr>
        <w:ind w:left="2880" w:hanging="360"/>
      </w:pPr>
    </w:lvl>
    <w:lvl w:ilvl="4" w:tplc="F21A91F4">
      <w:start w:val="1"/>
      <w:numFmt w:val="lowerLetter"/>
      <w:lvlText w:val="%5."/>
      <w:lvlJc w:val="left"/>
      <w:pPr>
        <w:ind w:left="3600" w:hanging="360"/>
      </w:pPr>
    </w:lvl>
    <w:lvl w:ilvl="5" w:tplc="E59E719A">
      <w:start w:val="1"/>
      <w:numFmt w:val="lowerRoman"/>
      <w:lvlText w:val="%6."/>
      <w:lvlJc w:val="right"/>
      <w:pPr>
        <w:ind w:left="4320" w:hanging="180"/>
      </w:pPr>
    </w:lvl>
    <w:lvl w:ilvl="6" w:tplc="89BC5A22">
      <w:start w:val="1"/>
      <w:numFmt w:val="decimal"/>
      <w:lvlText w:val="%7."/>
      <w:lvlJc w:val="left"/>
      <w:pPr>
        <w:ind w:left="5040" w:hanging="360"/>
      </w:pPr>
    </w:lvl>
    <w:lvl w:ilvl="7" w:tplc="5D94557A">
      <w:start w:val="1"/>
      <w:numFmt w:val="lowerLetter"/>
      <w:lvlText w:val="%8."/>
      <w:lvlJc w:val="left"/>
      <w:pPr>
        <w:ind w:left="5760" w:hanging="360"/>
      </w:pPr>
    </w:lvl>
    <w:lvl w:ilvl="8" w:tplc="8C4E22A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00A4E"/>
    <w:multiLevelType w:val="hybridMultilevel"/>
    <w:tmpl w:val="1F7A0C1E"/>
    <w:lvl w:ilvl="0" w:tplc="1CDEE8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2DC3C4E">
      <w:start w:val="1"/>
      <w:numFmt w:val="lowerLetter"/>
      <w:lvlText w:val="%2."/>
      <w:lvlJc w:val="left"/>
      <w:pPr>
        <w:ind w:left="1440" w:hanging="360"/>
      </w:pPr>
    </w:lvl>
    <w:lvl w:ilvl="2" w:tplc="F48E818C">
      <w:start w:val="1"/>
      <w:numFmt w:val="lowerRoman"/>
      <w:lvlText w:val="%3."/>
      <w:lvlJc w:val="right"/>
      <w:pPr>
        <w:ind w:left="2160" w:hanging="180"/>
      </w:pPr>
    </w:lvl>
    <w:lvl w:ilvl="3" w:tplc="596023FE">
      <w:start w:val="1"/>
      <w:numFmt w:val="decimal"/>
      <w:lvlText w:val="%4."/>
      <w:lvlJc w:val="left"/>
      <w:pPr>
        <w:ind w:left="2880" w:hanging="360"/>
      </w:pPr>
    </w:lvl>
    <w:lvl w:ilvl="4" w:tplc="2C8C71A0">
      <w:start w:val="1"/>
      <w:numFmt w:val="lowerLetter"/>
      <w:lvlText w:val="%5."/>
      <w:lvlJc w:val="left"/>
      <w:pPr>
        <w:ind w:left="3600" w:hanging="360"/>
      </w:pPr>
    </w:lvl>
    <w:lvl w:ilvl="5" w:tplc="643CB4F6">
      <w:start w:val="1"/>
      <w:numFmt w:val="lowerRoman"/>
      <w:lvlText w:val="%6."/>
      <w:lvlJc w:val="right"/>
      <w:pPr>
        <w:ind w:left="4320" w:hanging="180"/>
      </w:pPr>
    </w:lvl>
    <w:lvl w:ilvl="6" w:tplc="E70C3554">
      <w:start w:val="1"/>
      <w:numFmt w:val="decimal"/>
      <w:lvlText w:val="%7."/>
      <w:lvlJc w:val="left"/>
      <w:pPr>
        <w:ind w:left="5040" w:hanging="360"/>
      </w:pPr>
    </w:lvl>
    <w:lvl w:ilvl="7" w:tplc="4D5E8840">
      <w:start w:val="1"/>
      <w:numFmt w:val="lowerLetter"/>
      <w:lvlText w:val="%8."/>
      <w:lvlJc w:val="left"/>
      <w:pPr>
        <w:ind w:left="5760" w:hanging="360"/>
      </w:pPr>
    </w:lvl>
    <w:lvl w:ilvl="8" w:tplc="80D29A1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A069F"/>
    <w:multiLevelType w:val="hybridMultilevel"/>
    <w:tmpl w:val="69AC88C2"/>
    <w:lvl w:ilvl="0" w:tplc="F7343A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D97039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332DBF2">
      <w:start w:val="1"/>
      <w:numFmt w:val="bullet"/>
      <w:lvlText w:val=" 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844B220">
      <w:start w:val="1"/>
      <w:numFmt w:val="bullet"/>
      <w:lvlText w:val=" "/>
      <w:lvlJc w:val="left"/>
      <w:pPr>
        <w:ind w:left="2880" w:hanging="360"/>
      </w:pPr>
      <w:rPr>
        <w:rFonts w:ascii="Symbol" w:eastAsia="Symbol" w:hAnsi="Symbol" w:cs="Symbol"/>
      </w:rPr>
    </w:lvl>
    <w:lvl w:ilvl="4" w:tplc="1E3437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79C487C">
      <w:start w:val="1"/>
      <w:numFmt w:val="bullet"/>
      <w:lvlText w:val=" 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26CE638">
      <w:start w:val="1"/>
      <w:numFmt w:val="bullet"/>
      <w:lvlText w:val=" "/>
      <w:lvlJc w:val="left"/>
      <w:pPr>
        <w:ind w:left="5040" w:hanging="360"/>
      </w:pPr>
      <w:rPr>
        <w:rFonts w:ascii="Symbol" w:eastAsia="Symbol" w:hAnsi="Symbol" w:cs="Symbol"/>
      </w:rPr>
    </w:lvl>
    <w:lvl w:ilvl="7" w:tplc="AAA61C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99CB688">
      <w:start w:val="1"/>
      <w:numFmt w:val="bullet"/>
      <w:lvlText w:val=" 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732119AC"/>
    <w:multiLevelType w:val="hybridMultilevel"/>
    <w:tmpl w:val="1ACAF67C"/>
    <w:lvl w:ilvl="0" w:tplc="B9CEC786">
      <w:start w:val="1"/>
      <w:numFmt w:val="bullet"/>
      <w:lvlText w:val=" 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E32831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03666FA">
      <w:start w:val="1"/>
      <w:numFmt w:val="bullet"/>
      <w:lvlText w:val=" 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ECA4504">
      <w:start w:val="1"/>
      <w:numFmt w:val="bullet"/>
      <w:lvlText w:val=" "/>
      <w:lvlJc w:val="left"/>
      <w:pPr>
        <w:ind w:left="2880" w:hanging="360"/>
      </w:pPr>
      <w:rPr>
        <w:rFonts w:ascii="Symbol" w:eastAsia="Symbol" w:hAnsi="Symbol" w:cs="Symbol"/>
      </w:rPr>
    </w:lvl>
    <w:lvl w:ilvl="4" w:tplc="3B489C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F82DCB8">
      <w:start w:val="1"/>
      <w:numFmt w:val="bullet"/>
      <w:lvlText w:val=" 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3848B5E">
      <w:start w:val="1"/>
      <w:numFmt w:val="bullet"/>
      <w:lvlText w:val=" "/>
      <w:lvlJc w:val="left"/>
      <w:pPr>
        <w:ind w:left="5040" w:hanging="360"/>
      </w:pPr>
      <w:rPr>
        <w:rFonts w:ascii="Symbol" w:eastAsia="Symbol" w:hAnsi="Symbol" w:cs="Symbol"/>
      </w:rPr>
    </w:lvl>
    <w:lvl w:ilvl="7" w:tplc="278695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BB8FD8E">
      <w:start w:val="1"/>
      <w:numFmt w:val="bullet"/>
      <w:lvlText w:val=" 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9B0"/>
    <w:rsid w:val="005B5410"/>
    <w:rsid w:val="00AC69B0"/>
    <w:rsid w:val="00B62267"/>
    <w:rsid w:val="00BC4EAE"/>
    <w:rsid w:val="00E77250"/>
  </w:rsids>
  <m:mathPr>
    <m:mathFont m:val="Cambria Math"/>
    <m:brkBin m:val="before"/>
    <m:brkBinSub m:val="--"/>
    <m:smallFrac m:val="0"/>
    <m:dispDef/>
    <m:lMargin m:val="0"/>
    <m:rMargin m:val="0"/>
    <m:defJc m:val="center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04EF0A-0F61-458E-BC9E-9F7B1337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rFonts w:ascii="Calibri" w:eastAsia="Calibri" w:hAnsi="Calibri" w:cs="Calibri"/>
      <w:sz w:val="22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ZhlavChar1">
    <w:name w:val="Záhlaví Char1"/>
    <w:basedOn w:val="Standardnpsmoodstavce"/>
    <w:link w:val="Zhlav"/>
    <w:uiPriority w:val="99"/>
  </w:style>
  <w:style w:type="character" w:customStyle="1" w:styleId="ZpatChar1">
    <w:name w:val="Zápatí Char1"/>
    <w:basedOn w:val="Standardnpsmoodstavce"/>
    <w:link w:val="Zpat"/>
    <w:uiPriority w:val="99"/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Hypertextovodkaz">
    <w:name w:val="Hyperlink"/>
    <w:basedOn w:val="Standardnpsmoodstavce"/>
    <w:unhideWhenUsed/>
    <w:rPr>
      <w:rFonts w:ascii="Times New Roman" w:eastAsia="Times New Roman" w:hAnsi="Times New Roman" w:cs="Times New Roman"/>
      <w:color w:val="0563C1"/>
      <w:sz w:val="24"/>
      <w:u w:val="single"/>
    </w:rPr>
  </w:style>
  <w:style w:type="table" w:styleId="Mkatabulky">
    <w:name w:val="Table Grid"/>
    <w:basedOn w:val="Normlntabulka"/>
    <w:uiPriority w:val="39"/>
    <w:rPr>
      <w:rFonts w:ascii="Calibri" w:eastAsia="Calibri" w:hAnsi="Calibri" w:cs="Calibri"/>
      <w:sz w:val="22"/>
      <w:lang w:val="cs-CZ"/>
    </w:rPr>
    <w:tblPr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Segoe UI" w:eastAsia="Segoe UI" w:hAnsi="Segoe UI" w:cs="Segoe UI"/>
      <w:sz w:val="18"/>
    </w:rPr>
  </w:style>
  <w:style w:type="paragraph" w:styleId="Zhlav">
    <w:name w:val="header"/>
    <w:basedOn w:val="Normln"/>
    <w:link w:val="ZhlavChar1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</w:rPr>
  </w:style>
  <w:style w:type="paragraph" w:styleId="Zpat">
    <w:name w:val="footer"/>
    <w:basedOn w:val="Normln"/>
    <w:link w:val="ZpatChar1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</w:rPr>
  </w:style>
  <w:style w:type="character" w:styleId="Odkaznakoment">
    <w:name w:val="annotation reference"/>
    <w:basedOn w:val="Standardnpsmoodstavce"/>
    <w:semiHidden/>
    <w:unhideWhenUsed/>
    <w:rPr>
      <w:rFonts w:ascii="Times New Roman" w:eastAsia="Times New Roman" w:hAnsi="Times New Roman" w:cs="Times New Roman"/>
      <w:sz w:val="16"/>
    </w:rPr>
  </w:style>
  <w:style w:type="paragraph" w:styleId="Textkomente">
    <w:name w:val="annotation text"/>
    <w:basedOn w:val="Normln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rFonts w:ascii="Times New Roman" w:eastAsia="Times New Roman" w:hAnsi="Times New Roman" w:cs="Times New Roman"/>
      <w:sz w:val="20"/>
    </w:rPr>
  </w:style>
  <w:style w:type="paragraph" w:styleId="Pedmtkomente">
    <w:name w:val="annotation subject"/>
    <w:basedOn w:val="Textkomente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semiHidden/>
    <w:rPr>
      <w:rFonts w:ascii="Times New Roman" w:eastAsia="Times New Roman" w:hAnsi="Times New Roman" w:cs="Times New Roman"/>
      <w:b/>
      <w:sz w:val="20"/>
    </w:rPr>
  </w:style>
  <w:style w:type="paragraph" w:styleId="Revize">
    <w:name w:val="Revision"/>
    <w:hidden/>
    <w:semiHidden/>
    <w:rPr>
      <w:rFonts w:ascii="Calibri" w:eastAsia="Calibri" w:hAnsi="Calibri" w:cs="Calibri"/>
      <w:sz w:val="22"/>
      <w:lang w:val="cs-CZ"/>
    </w:rPr>
  </w:style>
  <w:style w:type="character" w:customStyle="1" w:styleId="s30">
    <w:name w:val="s30"/>
    <w:basedOn w:val="Standardnpsmoodstavce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A4E7B0EE-7371-419F-B608-F54FFF4C6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Vladislava Šustková</dc:creator>
  <cp:lastModifiedBy>Kateřina Linhartova</cp:lastModifiedBy>
  <cp:revision>5</cp:revision>
  <dcterms:created xsi:type="dcterms:W3CDTF">2022-08-31T08:19:00Z</dcterms:created>
  <dcterms:modified xsi:type="dcterms:W3CDTF">2022-09-26T09:06:00Z</dcterms:modified>
</cp:coreProperties>
</file>