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12AF" w14:textId="77777777" w:rsidR="00160126" w:rsidRDefault="003A22E0">
      <w:pPr>
        <w:spacing w:after="21" w:line="259" w:lineRule="auto"/>
        <w:ind w:left="428" w:right="0" w:firstLine="0"/>
        <w:jc w:val="left"/>
      </w:pPr>
      <w:r>
        <w:t xml:space="preserve"> </w:t>
      </w:r>
    </w:p>
    <w:p w14:paraId="7A5895C4" w14:textId="77777777" w:rsidR="00160126" w:rsidRDefault="003A22E0">
      <w:pPr>
        <w:spacing w:after="40" w:line="259" w:lineRule="auto"/>
        <w:ind w:left="433" w:right="2"/>
        <w:jc w:val="center"/>
      </w:pPr>
      <w:r>
        <w:rPr>
          <w:b/>
          <w:sz w:val="24"/>
        </w:rPr>
        <w:t xml:space="preserve">OBEC Býkovice </w:t>
      </w:r>
    </w:p>
    <w:p w14:paraId="33768A5F" w14:textId="77777777" w:rsidR="00160126" w:rsidRDefault="003A22E0">
      <w:pPr>
        <w:spacing w:after="63" w:line="259" w:lineRule="auto"/>
        <w:ind w:left="433" w:right="2"/>
        <w:jc w:val="center"/>
      </w:pPr>
      <w:r>
        <w:rPr>
          <w:b/>
          <w:sz w:val="24"/>
        </w:rPr>
        <w:t xml:space="preserve">Zastupitelstvo obce Býkovice </w:t>
      </w:r>
    </w:p>
    <w:p w14:paraId="65A73640" w14:textId="77777777" w:rsidR="00160126" w:rsidRDefault="003A22E0">
      <w:pPr>
        <w:spacing w:after="0" w:line="259" w:lineRule="auto"/>
        <w:ind w:left="433" w:right="0"/>
        <w:jc w:val="center"/>
      </w:pPr>
      <w:r>
        <w:rPr>
          <w:b/>
          <w:sz w:val="24"/>
        </w:rPr>
        <w:t xml:space="preserve">Obecně závazná vyhláška obce Býkovice </w:t>
      </w:r>
    </w:p>
    <w:p w14:paraId="5AD929FD" w14:textId="77777777" w:rsidR="00160126" w:rsidRDefault="003A22E0">
      <w:pPr>
        <w:spacing w:after="15" w:line="259" w:lineRule="auto"/>
        <w:ind w:left="481" w:right="0" w:firstLine="0"/>
        <w:jc w:val="center"/>
      </w:pPr>
      <w:r>
        <w:rPr>
          <w:b/>
        </w:rPr>
        <w:t xml:space="preserve"> </w:t>
      </w:r>
    </w:p>
    <w:p w14:paraId="582CA899" w14:textId="77777777" w:rsidR="00160126" w:rsidRDefault="003A22E0">
      <w:pPr>
        <w:pStyle w:val="Nadpis1"/>
        <w:spacing w:after="2" w:line="263" w:lineRule="auto"/>
        <w:jc w:val="left"/>
      </w:pPr>
      <w:r>
        <w:t xml:space="preserve">o stanovení obecního systému odpadového hospodářství  </w:t>
      </w:r>
    </w:p>
    <w:p w14:paraId="444CDFAE" w14:textId="77777777" w:rsidR="00160126" w:rsidRDefault="003A22E0">
      <w:pPr>
        <w:spacing w:after="1" w:line="259" w:lineRule="auto"/>
        <w:ind w:left="428" w:right="0" w:firstLine="0"/>
        <w:jc w:val="left"/>
      </w:pPr>
      <w:r>
        <w:t xml:space="preserve"> </w:t>
      </w:r>
    </w:p>
    <w:p w14:paraId="542DF7D7" w14:textId="61A958D2" w:rsidR="00160126" w:rsidRDefault="003A22E0">
      <w:pPr>
        <w:ind w:left="423" w:right="0"/>
      </w:pPr>
      <w:r>
        <w:t xml:space="preserve">Zastupitelstvo obce Býkovice se na svém zasedání dne </w:t>
      </w:r>
      <w:r w:rsidR="00653930">
        <w:t>20.11.2025</w:t>
      </w:r>
      <w:r w:rsidR="00CE1942">
        <w:t xml:space="preserve"> </w:t>
      </w:r>
      <w:r>
        <w:t>usnesením č.</w:t>
      </w:r>
      <w:r w:rsidR="00225D67">
        <w:t xml:space="preserve"> 8/6/2025</w:t>
      </w:r>
      <w: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 </w:t>
      </w:r>
    </w:p>
    <w:p w14:paraId="0289E6F3" w14:textId="77777777" w:rsidR="00160126" w:rsidRDefault="003A22E0">
      <w:pPr>
        <w:spacing w:after="15" w:line="259" w:lineRule="auto"/>
        <w:ind w:left="481" w:right="0" w:firstLine="0"/>
        <w:jc w:val="center"/>
      </w:pPr>
      <w:r>
        <w:rPr>
          <w:b/>
        </w:rPr>
        <w:t xml:space="preserve"> </w:t>
      </w:r>
    </w:p>
    <w:p w14:paraId="7F6DA4B5" w14:textId="77777777" w:rsidR="00160126" w:rsidRDefault="003A22E0">
      <w:pPr>
        <w:pStyle w:val="Nadpis1"/>
        <w:ind w:left="435" w:right="3"/>
      </w:pPr>
      <w:r>
        <w:t xml:space="preserve">Čl. 1 Úvodní ustanovení </w:t>
      </w:r>
    </w:p>
    <w:p w14:paraId="2C54A8F2" w14:textId="77777777" w:rsidR="00160126" w:rsidRDefault="003A22E0">
      <w:pPr>
        <w:spacing w:after="18" w:line="259" w:lineRule="auto"/>
        <w:ind w:left="428" w:right="0" w:firstLine="0"/>
        <w:jc w:val="left"/>
      </w:pPr>
      <w:r>
        <w:t xml:space="preserve"> </w:t>
      </w:r>
    </w:p>
    <w:p w14:paraId="46E219C4" w14:textId="77777777" w:rsidR="00160126" w:rsidRDefault="003A22E0">
      <w:pPr>
        <w:numPr>
          <w:ilvl w:val="0"/>
          <w:numId w:val="1"/>
        </w:numPr>
        <w:ind w:right="0" w:hanging="428"/>
      </w:pPr>
      <w:r>
        <w:t>Tato vyhláška stanovuje obecní systém odpadového hospodářství na území obce Býkovice.</w:t>
      </w:r>
      <w:r>
        <w:rPr>
          <w:color w:val="FF0000"/>
        </w:rPr>
        <w:t xml:space="preserve"> </w:t>
      </w:r>
    </w:p>
    <w:p w14:paraId="6B03437A" w14:textId="77777777" w:rsidR="00160126" w:rsidRDefault="003A22E0">
      <w:pPr>
        <w:spacing w:after="17" w:line="259" w:lineRule="auto"/>
        <w:ind w:left="428" w:right="0" w:firstLine="0"/>
        <w:jc w:val="left"/>
      </w:pPr>
      <w:r>
        <w:rPr>
          <w:color w:val="FF0000"/>
        </w:rPr>
        <w:t xml:space="preserve"> </w:t>
      </w:r>
    </w:p>
    <w:p w14:paraId="77407FE6" w14:textId="77777777" w:rsidR="00160126" w:rsidRDefault="003A22E0">
      <w:pPr>
        <w:numPr>
          <w:ilvl w:val="0"/>
          <w:numId w:val="1"/>
        </w:numPr>
        <w:ind w:right="0" w:hanging="428"/>
      </w:pPr>
      <w: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vertAlign w:val="superscript"/>
        </w:rPr>
        <w:footnoteReference w:id="1"/>
      </w:r>
      <w:r>
        <w:t xml:space="preserve">. </w:t>
      </w:r>
    </w:p>
    <w:p w14:paraId="0077A002" w14:textId="77777777" w:rsidR="00160126" w:rsidRDefault="003A22E0">
      <w:pPr>
        <w:spacing w:after="15" w:line="259" w:lineRule="auto"/>
        <w:ind w:left="428" w:right="0" w:firstLine="0"/>
        <w:jc w:val="left"/>
      </w:pPr>
      <w:r>
        <w:t xml:space="preserve"> </w:t>
      </w:r>
    </w:p>
    <w:p w14:paraId="4D217AE8" w14:textId="77777777" w:rsidR="00A22B06" w:rsidRDefault="003A22E0">
      <w:pPr>
        <w:numPr>
          <w:ilvl w:val="0"/>
          <w:numId w:val="1"/>
        </w:numPr>
        <w:ind w:right="0" w:hanging="428"/>
      </w:pPr>
      <w:r>
        <w:t xml:space="preserve">V okamžiku, kdy osoba zapojená do obecního systému odloží movitou věc nebo odpad,  </w:t>
      </w:r>
    </w:p>
    <w:p w14:paraId="08420D2D" w14:textId="2D3E6124" w:rsidR="00160126" w:rsidRDefault="003A22E0" w:rsidP="00A22B06">
      <w:pPr>
        <w:spacing w:after="0"/>
        <w:ind w:right="0"/>
      </w:pPr>
      <w:r>
        <w:t>s výjimkou výrobků s ukončenou životností, na místě obcí k tomuto účelu určeném, stává se obec vlastníkem této movité věci nebo odpadu</w:t>
      </w:r>
      <w:r>
        <w:rPr>
          <w:vertAlign w:val="superscript"/>
        </w:rPr>
        <w:footnoteReference w:id="2"/>
      </w:r>
      <w:r>
        <w:t xml:space="preserve">.  </w:t>
      </w:r>
    </w:p>
    <w:p w14:paraId="69001D69" w14:textId="77777777" w:rsidR="00160126" w:rsidRDefault="003A22E0">
      <w:pPr>
        <w:spacing w:after="15" w:line="259" w:lineRule="auto"/>
        <w:ind w:left="428" w:right="0" w:firstLine="0"/>
        <w:jc w:val="left"/>
      </w:pPr>
      <w:r>
        <w:t xml:space="preserve"> </w:t>
      </w:r>
    </w:p>
    <w:p w14:paraId="447534FA" w14:textId="77777777" w:rsidR="00160126" w:rsidRDefault="003A22E0">
      <w:pPr>
        <w:numPr>
          <w:ilvl w:val="0"/>
          <w:numId w:val="1"/>
        </w:numPr>
        <w:ind w:right="0" w:hanging="428"/>
      </w:pPr>
      <w:r>
        <w:t xml:space="preserve">Stanoviště sběrných nádob je místo, kde jsou sběrné nádoby trvale nebo přechodně umístěny za účelem dalšího nakládání s komunálním odpadem. Stanoviště sběrných nádob jsou individuální nebo společná pro více uživatelů. </w:t>
      </w:r>
    </w:p>
    <w:p w14:paraId="5F7E254C" w14:textId="77777777" w:rsidR="00160126" w:rsidRDefault="003A22E0">
      <w:pPr>
        <w:spacing w:after="0" w:line="259" w:lineRule="auto"/>
        <w:ind w:left="428" w:right="0" w:firstLine="0"/>
        <w:jc w:val="left"/>
      </w:pPr>
      <w:r>
        <w:t xml:space="preserve"> </w:t>
      </w:r>
    </w:p>
    <w:p w14:paraId="0569C395" w14:textId="77777777" w:rsidR="00160126" w:rsidRDefault="003A22E0">
      <w:pPr>
        <w:spacing w:after="12" w:line="259" w:lineRule="auto"/>
        <w:ind w:left="481" w:right="0" w:firstLine="0"/>
        <w:jc w:val="center"/>
      </w:pPr>
      <w:r>
        <w:rPr>
          <w:b/>
        </w:rPr>
        <w:t xml:space="preserve"> </w:t>
      </w:r>
    </w:p>
    <w:p w14:paraId="4580DEFB" w14:textId="77777777" w:rsidR="00160126" w:rsidRDefault="003A22E0">
      <w:pPr>
        <w:pStyle w:val="Nadpis1"/>
        <w:ind w:left="435" w:right="3"/>
      </w:pPr>
      <w:r>
        <w:t xml:space="preserve">Čl. 2 Oddělené soustřeďování komunálního odpadu </w:t>
      </w:r>
      <w:r>
        <w:rPr>
          <w:b w:val="0"/>
        </w:rPr>
        <w:t xml:space="preserve"> </w:t>
      </w:r>
    </w:p>
    <w:p w14:paraId="7BF71155" w14:textId="77777777" w:rsidR="00160126" w:rsidRDefault="003A22E0">
      <w:pPr>
        <w:spacing w:after="15" w:line="259" w:lineRule="auto"/>
        <w:ind w:left="481" w:right="0" w:firstLine="0"/>
        <w:jc w:val="center"/>
      </w:pPr>
      <w:r>
        <w:t xml:space="preserve"> </w:t>
      </w:r>
    </w:p>
    <w:p w14:paraId="5060D507" w14:textId="77777777" w:rsidR="00160126" w:rsidRDefault="003A22E0">
      <w:pPr>
        <w:numPr>
          <w:ilvl w:val="0"/>
          <w:numId w:val="2"/>
        </w:numPr>
        <w:ind w:right="0" w:hanging="360"/>
      </w:pPr>
      <w:r>
        <w:t xml:space="preserve">Osoby předávající komunální odpad na místa určená obcí jsou povinny odděleně soustřeďovat následující složky: </w:t>
      </w:r>
    </w:p>
    <w:p w14:paraId="2DD93DCB" w14:textId="77777777" w:rsidR="00160126" w:rsidRDefault="003A22E0">
      <w:pPr>
        <w:spacing w:after="0" w:line="259" w:lineRule="auto"/>
        <w:ind w:left="428" w:right="0" w:firstLine="0"/>
        <w:jc w:val="left"/>
      </w:pPr>
      <w:r>
        <w:rPr>
          <w:i/>
        </w:rPr>
        <w:t xml:space="preserve"> </w:t>
      </w:r>
    </w:p>
    <w:p w14:paraId="02245CD5" w14:textId="77777777" w:rsidR="00160126" w:rsidRDefault="003A22E0">
      <w:pPr>
        <w:numPr>
          <w:ilvl w:val="1"/>
          <w:numId w:val="2"/>
        </w:numPr>
        <w:ind w:right="0" w:hanging="360"/>
      </w:pPr>
      <w:r>
        <w:t xml:space="preserve">Biologické odpady, </w:t>
      </w:r>
    </w:p>
    <w:p w14:paraId="480A00D0" w14:textId="77777777" w:rsidR="00160126" w:rsidRDefault="003A22E0">
      <w:pPr>
        <w:numPr>
          <w:ilvl w:val="1"/>
          <w:numId w:val="2"/>
        </w:numPr>
        <w:ind w:right="0" w:hanging="360"/>
      </w:pPr>
      <w:r>
        <w:t xml:space="preserve">Papír, </w:t>
      </w:r>
    </w:p>
    <w:p w14:paraId="42CE1690" w14:textId="77777777" w:rsidR="00160126" w:rsidRDefault="003A22E0">
      <w:pPr>
        <w:numPr>
          <w:ilvl w:val="1"/>
          <w:numId w:val="2"/>
        </w:numPr>
        <w:ind w:right="0" w:hanging="360"/>
      </w:pPr>
      <w:r>
        <w:t xml:space="preserve">Plasty včetně PET lahví, </w:t>
      </w:r>
    </w:p>
    <w:p w14:paraId="77446B79" w14:textId="77777777" w:rsidR="00160126" w:rsidRDefault="003A22E0">
      <w:pPr>
        <w:numPr>
          <w:ilvl w:val="1"/>
          <w:numId w:val="2"/>
        </w:numPr>
        <w:ind w:right="0" w:hanging="360"/>
      </w:pPr>
      <w:r>
        <w:t xml:space="preserve">Sklo, </w:t>
      </w:r>
    </w:p>
    <w:p w14:paraId="16DC0702" w14:textId="77777777" w:rsidR="00160126" w:rsidRDefault="003A22E0">
      <w:pPr>
        <w:numPr>
          <w:ilvl w:val="1"/>
          <w:numId w:val="2"/>
        </w:numPr>
        <w:ind w:right="0" w:hanging="360"/>
      </w:pPr>
      <w:r>
        <w:t xml:space="preserve">Kovy, </w:t>
      </w:r>
    </w:p>
    <w:p w14:paraId="1205898F" w14:textId="77777777" w:rsidR="00160126" w:rsidRDefault="003A22E0">
      <w:pPr>
        <w:numPr>
          <w:ilvl w:val="1"/>
          <w:numId w:val="2"/>
        </w:numPr>
        <w:ind w:right="0" w:hanging="360"/>
      </w:pPr>
      <w:r>
        <w:t xml:space="preserve">Nebezpečné odpady, </w:t>
      </w:r>
    </w:p>
    <w:p w14:paraId="797ADE68" w14:textId="77777777" w:rsidR="00160126" w:rsidRDefault="003A22E0">
      <w:pPr>
        <w:numPr>
          <w:ilvl w:val="1"/>
          <w:numId w:val="2"/>
        </w:numPr>
        <w:ind w:right="0" w:hanging="360"/>
      </w:pPr>
      <w:r>
        <w:t xml:space="preserve">Objemný odpad, </w:t>
      </w:r>
    </w:p>
    <w:p w14:paraId="79B3231B" w14:textId="77777777" w:rsidR="00160126" w:rsidRDefault="003A22E0">
      <w:pPr>
        <w:numPr>
          <w:ilvl w:val="1"/>
          <w:numId w:val="2"/>
        </w:numPr>
        <w:ind w:right="0" w:hanging="360"/>
      </w:pPr>
      <w:r>
        <w:t xml:space="preserve">Jedlé oleje a tuky, </w:t>
      </w:r>
    </w:p>
    <w:p w14:paraId="6856AF3A" w14:textId="77777777" w:rsidR="00160126" w:rsidRDefault="003A22E0">
      <w:pPr>
        <w:numPr>
          <w:ilvl w:val="1"/>
          <w:numId w:val="2"/>
        </w:numPr>
        <w:ind w:right="0" w:hanging="360"/>
      </w:pPr>
      <w:r>
        <w:t xml:space="preserve">Textil  </w:t>
      </w:r>
    </w:p>
    <w:p w14:paraId="608D3DFA" w14:textId="77777777" w:rsidR="00160126" w:rsidRDefault="003A22E0">
      <w:pPr>
        <w:numPr>
          <w:ilvl w:val="1"/>
          <w:numId w:val="2"/>
        </w:numPr>
        <w:ind w:right="0" w:hanging="360"/>
      </w:pPr>
      <w:r>
        <w:lastRenderedPageBreak/>
        <w:t xml:space="preserve">Směsný komunální odpad </w:t>
      </w:r>
    </w:p>
    <w:p w14:paraId="258F8DF8" w14:textId="77777777" w:rsidR="00160126" w:rsidRDefault="003A22E0">
      <w:pPr>
        <w:spacing w:after="359" w:line="259" w:lineRule="auto"/>
        <w:ind w:left="428" w:right="0" w:firstLine="0"/>
        <w:jc w:val="left"/>
      </w:pPr>
      <w:r>
        <w:rPr>
          <w:i/>
        </w:rPr>
        <w:t xml:space="preserve"> </w:t>
      </w:r>
    </w:p>
    <w:p w14:paraId="0F461706" w14:textId="77777777" w:rsidR="00160126" w:rsidRDefault="003A22E0">
      <w:pPr>
        <w:spacing w:after="0" w:line="259" w:lineRule="auto"/>
        <w:ind w:left="428" w:right="0" w:firstLine="0"/>
        <w:jc w:val="left"/>
      </w:pPr>
      <w:r>
        <w:rPr>
          <w:rFonts w:ascii="Calibri" w:eastAsia="Calibri" w:hAnsi="Calibri" w:cs="Calibri"/>
          <w:noProof/>
        </w:rPr>
        <mc:AlternateContent>
          <mc:Choice Requires="wpg">
            <w:drawing>
              <wp:inline distT="0" distB="0" distL="0" distR="0" wp14:anchorId="531C1BDB" wp14:editId="786581E3">
                <wp:extent cx="1829054" cy="7620"/>
                <wp:effectExtent l="0" t="0" r="0" b="0"/>
                <wp:docPr id="5832" name="Group 583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7111" name="Shape 711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32" style="width:144.02pt;height:0.599976pt;mso-position-horizontal-relative:char;mso-position-vertical-relative:line" coordsize="18290,76">
                <v:shape id="Shape 7112"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0EEDEFF0" w14:textId="77777777" w:rsidR="00160126" w:rsidRDefault="003A22E0">
      <w:pPr>
        <w:numPr>
          <w:ilvl w:val="0"/>
          <w:numId w:val="2"/>
        </w:numPr>
        <w:ind w:right="0" w:hanging="360"/>
      </w:pPr>
      <w:r>
        <w:t xml:space="preserve">Směsným komunálním odpadem se rozumí zbylý komunální odpad po stanoveném vytřídění podle odstavce 1 písm. a), b), c), d), e), f), g), h) a i). </w:t>
      </w:r>
    </w:p>
    <w:p w14:paraId="591A8AD9" w14:textId="77777777" w:rsidR="00160126" w:rsidRDefault="003A22E0">
      <w:pPr>
        <w:spacing w:after="16" w:line="259" w:lineRule="auto"/>
        <w:ind w:left="788" w:right="0" w:firstLine="0"/>
        <w:jc w:val="left"/>
      </w:pPr>
      <w:r>
        <w:t xml:space="preserve"> </w:t>
      </w:r>
    </w:p>
    <w:p w14:paraId="6A4D9DAB" w14:textId="77777777" w:rsidR="00160126" w:rsidRDefault="003A22E0">
      <w:pPr>
        <w:numPr>
          <w:ilvl w:val="0"/>
          <w:numId w:val="2"/>
        </w:numPr>
        <w:ind w:right="0" w:hanging="360"/>
      </w:pPr>
      <w:r>
        <w:t xml:space="preserve">Objemný odpad je takový odpad, který vzhledem ke svým rozměrům nemůže být umístěn do sběrných nádob (např. koberce, matrace, nábytek, apod. ). </w:t>
      </w:r>
    </w:p>
    <w:p w14:paraId="3EA6861C" w14:textId="77777777" w:rsidR="00160126" w:rsidRDefault="003A22E0">
      <w:pPr>
        <w:spacing w:after="0" w:line="259" w:lineRule="auto"/>
        <w:ind w:left="788" w:right="0" w:firstLine="0"/>
        <w:jc w:val="left"/>
      </w:pPr>
      <w:r>
        <w:t xml:space="preserve"> </w:t>
      </w:r>
    </w:p>
    <w:p w14:paraId="1573A39C" w14:textId="77777777" w:rsidR="00160126" w:rsidRDefault="003A22E0">
      <w:pPr>
        <w:spacing w:after="15" w:line="259" w:lineRule="auto"/>
        <w:ind w:left="1202" w:right="0" w:firstLine="0"/>
        <w:jc w:val="center"/>
      </w:pPr>
      <w:r>
        <w:t xml:space="preserve"> </w:t>
      </w:r>
    </w:p>
    <w:p w14:paraId="261D5878" w14:textId="6109DE14" w:rsidR="00A80065" w:rsidRDefault="003A22E0" w:rsidP="00A80065">
      <w:pPr>
        <w:pStyle w:val="Nadpis2"/>
        <w:jc w:val="center"/>
        <w:rPr>
          <w:rFonts w:ascii="Arial" w:eastAsia="Arial" w:hAnsi="Arial" w:cs="Arial"/>
          <w:b/>
          <w:color w:val="000000"/>
          <w:sz w:val="22"/>
          <w:szCs w:val="22"/>
        </w:rPr>
      </w:pPr>
      <w:r w:rsidRPr="00A80065">
        <w:rPr>
          <w:rFonts w:ascii="Arial" w:eastAsia="Arial" w:hAnsi="Arial" w:cs="Arial"/>
          <w:b/>
          <w:color w:val="000000"/>
          <w:sz w:val="22"/>
          <w:szCs w:val="22"/>
        </w:rPr>
        <w:t>Čl. 3 Určení míst pro oddělené soustřeďování určených složek komunálního odpadu</w:t>
      </w:r>
      <w:r w:rsidR="00A80065" w:rsidRPr="00A80065">
        <w:rPr>
          <w:rFonts w:ascii="Arial" w:eastAsia="Arial" w:hAnsi="Arial" w:cs="Arial"/>
          <w:b/>
          <w:color w:val="000000"/>
          <w:sz w:val="22"/>
          <w:szCs w:val="22"/>
        </w:rPr>
        <w:t xml:space="preserve"> - </w:t>
      </w:r>
      <w:r w:rsidR="0060353C">
        <w:rPr>
          <w:rFonts w:ascii="Arial" w:eastAsia="Arial" w:hAnsi="Arial" w:cs="Arial"/>
          <w:b/>
          <w:color w:val="000000"/>
          <w:sz w:val="22"/>
          <w:szCs w:val="22"/>
        </w:rPr>
        <w:t xml:space="preserve">- </w:t>
      </w:r>
      <w:r w:rsidR="00A80065" w:rsidRPr="00A80065">
        <w:rPr>
          <w:rFonts w:ascii="Arial" w:eastAsia="Arial" w:hAnsi="Arial" w:cs="Arial"/>
          <w:b/>
          <w:color w:val="000000"/>
          <w:sz w:val="22"/>
          <w:szCs w:val="22"/>
        </w:rPr>
        <w:t xml:space="preserve">papíru, plastů, skla, kovů, biologického odpadu rostlinného původu, jedlých olejů </w:t>
      </w:r>
    </w:p>
    <w:p w14:paraId="197877B6" w14:textId="230F8992" w:rsidR="00A80065" w:rsidRPr="00A80065" w:rsidRDefault="00A80065" w:rsidP="00A80065">
      <w:pPr>
        <w:pStyle w:val="Nadpis2"/>
        <w:jc w:val="center"/>
        <w:rPr>
          <w:rFonts w:ascii="Arial" w:eastAsia="Arial" w:hAnsi="Arial" w:cs="Arial"/>
          <w:b/>
          <w:color w:val="000000"/>
          <w:sz w:val="22"/>
          <w:szCs w:val="22"/>
        </w:rPr>
      </w:pPr>
      <w:r w:rsidRPr="00A80065">
        <w:rPr>
          <w:rFonts w:ascii="Arial" w:eastAsia="Arial" w:hAnsi="Arial" w:cs="Arial"/>
          <w:b/>
          <w:color w:val="000000"/>
          <w:sz w:val="22"/>
          <w:szCs w:val="22"/>
        </w:rPr>
        <w:t>a tuků, textilu</w:t>
      </w:r>
    </w:p>
    <w:p w14:paraId="290522EC" w14:textId="77777777" w:rsidR="00160126" w:rsidRDefault="003A22E0">
      <w:pPr>
        <w:spacing w:after="8" w:line="259" w:lineRule="auto"/>
        <w:ind w:left="428" w:right="0" w:firstLine="0"/>
        <w:jc w:val="left"/>
      </w:pPr>
      <w:r>
        <w:rPr>
          <w:b/>
        </w:rPr>
        <w:t xml:space="preserve"> </w:t>
      </w:r>
    </w:p>
    <w:p w14:paraId="45198908" w14:textId="77777777" w:rsidR="00160126" w:rsidRDefault="003A22E0">
      <w:pPr>
        <w:numPr>
          <w:ilvl w:val="0"/>
          <w:numId w:val="3"/>
        </w:numPr>
        <w:ind w:right="0" w:hanging="360"/>
      </w:pPr>
      <w:r>
        <w:t xml:space="preserve">Papír, plasty, sklo, biologické odpady, kovy, jedlé oleje a tuky se soustřeďují do zvláštních sběrných nádob rozmístěných na stanovištích po obci Býkovice. </w:t>
      </w:r>
    </w:p>
    <w:p w14:paraId="7FAAD4D0" w14:textId="77777777" w:rsidR="00160126" w:rsidRDefault="003A22E0">
      <w:pPr>
        <w:numPr>
          <w:ilvl w:val="1"/>
          <w:numId w:val="3"/>
        </w:numPr>
        <w:spacing w:after="42"/>
        <w:ind w:right="0" w:hanging="360"/>
      </w:pPr>
      <w:r>
        <w:t xml:space="preserve">Biologický odpad se shromažďuje na stanovišti Žleb I. do velkoobjemového kontejneru a na stanovišti Žleb II. (u mlýna) do kontejneru o objemu 1100l.  </w:t>
      </w:r>
    </w:p>
    <w:p w14:paraId="57B338C1" w14:textId="62399646" w:rsidR="00160126" w:rsidRDefault="003A22E0">
      <w:pPr>
        <w:numPr>
          <w:ilvl w:val="1"/>
          <w:numId w:val="3"/>
        </w:numPr>
        <w:spacing w:after="45"/>
        <w:ind w:right="0" w:hanging="360"/>
      </w:pPr>
      <w:r>
        <w:t xml:space="preserve">Kovy se soustřeďují do zvláštní sběrné nádoby na stanovišti Žleb I. (u hřiště), kterou je modrá kovová nádoba. </w:t>
      </w:r>
    </w:p>
    <w:p w14:paraId="1195346F" w14:textId="77777777" w:rsidR="00160126" w:rsidRDefault="003A22E0">
      <w:pPr>
        <w:numPr>
          <w:ilvl w:val="1"/>
          <w:numId w:val="3"/>
        </w:numPr>
        <w:spacing w:after="52"/>
        <w:ind w:right="0" w:hanging="360"/>
      </w:pPr>
      <w:r>
        <w:t xml:space="preserve">Jedlé oleje a tuky se soustřeďují do zvláštní sběrné nádoby na stanovišti u obchodu. </w:t>
      </w:r>
    </w:p>
    <w:p w14:paraId="24094484" w14:textId="77777777" w:rsidR="00160126" w:rsidRDefault="003A22E0">
      <w:pPr>
        <w:numPr>
          <w:ilvl w:val="1"/>
          <w:numId w:val="3"/>
        </w:numPr>
        <w:spacing w:after="246"/>
        <w:ind w:right="0" w:hanging="360"/>
      </w:pPr>
      <w:r>
        <w:t xml:space="preserve">Textil a nebezpečný odpad se soustřeďují pouze ve sběrném dvoře Lysice.   </w:t>
      </w:r>
    </w:p>
    <w:p w14:paraId="12964CA7" w14:textId="77777777" w:rsidR="00160126" w:rsidRDefault="003A22E0">
      <w:pPr>
        <w:numPr>
          <w:ilvl w:val="0"/>
          <w:numId w:val="3"/>
        </w:numPr>
        <w:ind w:right="0" w:hanging="360"/>
      </w:pPr>
      <w:r>
        <w:t xml:space="preserve">Zvláštní sběrné nádoby jsou umístěny na těchto stanovištích:  </w:t>
      </w:r>
    </w:p>
    <w:p w14:paraId="2B076E33" w14:textId="7A673C15" w:rsidR="00160126" w:rsidRDefault="003A22E0">
      <w:pPr>
        <w:ind w:left="865" w:right="0"/>
      </w:pPr>
      <w:r>
        <w:rPr>
          <w:b/>
        </w:rPr>
        <w:t>Žleb I. (u hřiště)</w:t>
      </w:r>
      <w:r>
        <w:t xml:space="preserve"> GPS: 49°25'42.53"N, 16°31'50.30"E - sběrné nádoby na biologické odpady, kovy. </w:t>
      </w:r>
    </w:p>
    <w:p w14:paraId="571B5199" w14:textId="6C46E5AC" w:rsidR="00160126" w:rsidRDefault="003A22E0">
      <w:pPr>
        <w:ind w:left="865" w:right="0"/>
      </w:pPr>
      <w:r>
        <w:rPr>
          <w:b/>
        </w:rPr>
        <w:t>Žleb II. (u mlýna)</w:t>
      </w:r>
      <w:r>
        <w:t xml:space="preserve"> GPS: 49°25'42.83"N, 16°31'59.94"E - sběrné nádoby na papír, sklo, plasty včetně PET lahví, biologické odpady.</w:t>
      </w:r>
      <w:r>
        <w:rPr>
          <w:b/>
        </w:rPr>
        <w:t xml:space="preserve"> </w:t>
      </w:r>
    </w:p>
    <w:p w14:paraId="4E1647D4" w14:textId="77777777" w:rsidR="00160126" w:rsidRDefault="003A22E0">
      <w:pPr>
        <w:ind w:left="865" w:right="0"/>
      </w:pPr>
      <w:r>
        <w:rPr>
          <w:b/>
        </w:rPr>
        <w:t>Parkoviště u fa ZEAS a.s.</w:t>
      </w:r>
      <w:r>
        <w:t xml:space="preserve"> GPS: 49°25'52.89"N, 16°32'36.72"E - sběrné nádoby na papír, sklo, plasty včetně PET lahví. </w:t>
      </w:r>
    </w:p>
    <w:p w14:paraId="47CE6369" w14:textId="77777777" w:rsidR="00160126" w:rsidRDefault="003A22E0">
      <w:pPr>
        <w:ind w:left="865" w:right="0"/>
      </w:pPr>
      <w:r>
        <w:rPr>
          <w:b/>
        </w:rPr>
        <w:t>U obchodu</w:t>
      </w:r>
      <w:r>
        <w:t xml:space="preserve"> GPS: 49°25'48.29"N, 16°32'17.82"E - sběrné nádoby na papír, sklo, plasty včetně PET lahví, jedlé oleje a tuky. </w:t>
      </w:r>
    </w:p>
    <w:p w14:paraId="53C8935A" w14:textId="77777777" w:rsidR="00160126" w:rsidRDefault="003A22E0">
      <w:pPr>
        <w:spacing w:after="15" w:line="259" w:lineRule="auto"/>
        <w:ind w:left="855" w:right="0" w:firstLine="0"/>
        <w:jc w:val="left"/>
      </w:pPr>
      <w:r>
        <w:rPr>
          <w:b/>
        </w:rPr>
        <w:t xml:space="preserve"> </w:t>
      </w:r>
    </w:p>
    <w:p w14:paraId="50C9C63A" w14:textId="77777777" w:rsidR="00160126" w:rsidRDefault="003A22E0">
      <w:pPr>
        <w:numPr>
          <w:ilvl w:val="0"/>
          <w:numId w:val="3"/>
        </w:numPr>
        <w:ind w:right="0" w:hanging="360"/>
      </w:pPr>
      <w:r>
        <w:t xml:space="preserve">Zvláštní sběrné nádoby jsou barevně odlišeny a označeny příslušnými nápisy: </w:t>
      </w:r>
    </w:p>
    <w:p w14:paraId="67C67370" w14:textId="77777777" w:rsidR="00160126" w:rsidRDefault="003A22E0">
      <w:pPr>
        <w:numPr>
          <w:ilvl w:val="1"/>
          <w:numId w:val="3"/>
        </w:numPr>
        <w:ind w:right="0" w:hanging="360"/>
      </w:pPr>
      <w:r>
        <w:t xml:space="preserve">Biologické odpady – barva hnědá </w:t>
      </w:r>
    </w:p>
    <w:p w14:paraId="43477DC2" w14:textId="77777777" w:rsidR="00160126" w:rsidRDefault="003A22E0">
      <w:pPr>
        <w:numPr>
          <w:ilvl w:val="1"/>
          <w:numId w:val="3"/>
        </w:numPr>
        <w:ind w:right="0" w:hanging="360"/>
      </w:pPr>
      <w:r>
        <w:t xml:space="preserve">Papír - barva modrá </w:t>
      </w:r>
    </w:p>
    <w:p w14:paraId="28B04ECC" w14:textId="77777777" w:rsidR="00160126" w:rsidRDefault="003A22E0">
      <w:pPr>
        <w:numPr>
          <w:ilvl w:val="1"/>
          <w:numId w:val="3"/>
        </w:numPr>
        <w:ind w:right="0" w:hanging="360"/>
      </w:pPr>
      <w:r>
        <w:t xml:space="preserve">Plasty, PET lahve - barva žlutá </w:t>
      </w:r>
    </w:p>
    <w:p w14:paraId="0ECBC15A" w14:textId="77777777" w:rsidR="00160126" w:rsidRDefault="003A22E0">
      <w:pPr>
        <w:numPr>
          <w:ilvl w:val="1"/>
          <w:numId w:val="3"/>
        </w:numPr>
        <w:ind w:right="0" w:hanging="360"/>
      </w:pPr>
      <w:r>
        <w:t xml:space="preserve">Sklo bílé - barva bílá, sklo barevné – barva zelená </w:t>
      </w:r>
    </w:p>
    <w:p w14:paraId="39C559FC" w14:textId="77777777" w:rsidR="00160126" w:rsidRDefault="003A22E0">
      <w:pPr>
        <w:numPr>
          <w:ilvl w:val="1"/>
          <w:numId w:val="3"/>
        </w:numPr>
        <w:ind w:right="0" w:hanging="360"/>
      </w:pPr>
      <w:r>
        <w:t xml:space="preserve">Kovy – sběrné stanoviště Žleb I. – modrá kovová nádoba </w:t>
      </w:r>
    </w:p>
    <w:p w14:paraId="6319EC8A" w14:textId="77777777" w:rsidR="00160126" w:rsidRDefault="003A22E0">
      <w:pPr>
        <w:numPr>
          <w:ilvl w:val="1"/>
          <w:numId w:val="3"/>
        </w:numPr>
        <w:ind w:right="0" w:hanging="360"/>
      </w:pPr>
      <w:r>
        <w:t xml:space="preserve">Jedlé oleje a tuky – barva zelená </w:t>
      </w:r>
    </w:p>
    <w:p w14:paraId="74945BB9" w14:textId="77777777" w:rsidR="00160126" w:rsidRDefault="003A22E0">
      <w:pPr>
        <w:spacing w:after="17" w:line="259" w:lineRule="auto"/>
        <w:ind w:left="788" w:right="0" w:firstLine="0"/>
        <w:jc w:val="left"/>
      </w:pPr>
      <w:r>
        <w:rPr>
          <w:i/>
        </w:rPr>
        <w:t xml:space="preserve"> </w:t>
      </w:r>
    </w:p>
    <w:p w14:paraId="7A8FB021" w14:textId="77777777" w:rsidR="00160126" w:rsidRDefault="003A22E0">
      <w:pPr>
        <w:numPr>
          <w:ilvl w:val="0"/>
          <w:numId w:val="3"/>
        </w:numPr>
        <w:ind w:right="0" w:hanging="360"/>
      </w:pPr>
      <w:r>
        <w:t xml:space="preserve">Do zvláštních sběrných nádob je zakázáno ukládat jiné složky komunálních odpadů, než pro které jsou určeny. </w:t>
      </w:r>
    </w:p>
    <w:p w14:paraId="7564DFCA" w14:textId="77777777" w:rsidR="00160126" w:rsidRDefault="003A22E0">
      <w:pPr>
        <w:spacing w:after="15" w:line="259" w:lineRule="auto"/>
        <w:ind w:left="428" w:right="0" w:firstLine="0"/>
        <w:jc w:val="left"/>
      </w:pPr>
      <w:r>
        <w:t xml:space="preserve"> </w:t>
      </w:r>
    </w:p>
    <w:p w14:paraId="39EA47B0" w14:textId="77777777" w:rsidR="00160126" w:rsidRDefault="003A22E0">
      <w:pPr>
        <w:numPr>
          <w:ilvl w:val="0"/>
          <w:numId w:val="3"/>
        </w:numPr>
        <w:ind w:right="0" w:hanging="360"/>
      </w:pPr>
      <w:r>
        <w:lastRenderedPageBreak/>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BCCF5CA" w14:textId="77777777" w:rsidR="00160126" w:rsidRDefault="003A22E0">
      <w:pPr>
        <w:spacing w:after="0" w:line="259" w:lineRule="auto"/>
        <w:ind w:left="788" w:right="0" w:firstLine="0"/>
        <w:jc w:val="left"/>
      </w:pPr>
      <w:r>
        <w:rPr>
          <w:sz w:val="24"/>
        </w:rPr>
        <w:t xml:space="preserve"> </w:t>
      </w:r>
    </w:p>
    <w:p w14:paraId="30FE31D5" w14:textId="77777777" w:rsidR="00160126" w:rsidRDefault="003A22E0">
      <w:pPr>
        <w:numPr>
          <w:ilvl w:val="0"/>
          <w:numId w:val="3"/>
        </w:numPr>
        <w:spacing w:after="34" w:line="239" w:lineRule="auto"/>
        <w:ind w:right="0" w:hanging="360"/>
      </w:pPr>
      <w:r>
        <w:t xml:space="preserve">Veškeré odpady uvedené v článku 2 odst. 1 lze ukládat ve Sběrném dvoře odpadů Lysice za podmínek stanovených provozním řádem sběrného dvora. Sběrný dvůr odpadů je umístěn v severozápadní okrajové části městyse na ulici Zámecká. </w:t>
      </w:r>
    </w:p>
    <w:p w14:paraId="22CA7E24" w14:textId="77777777" w:rsidR="00160126" w:rsidRDefault="003A22E0">
      <w:pPr>
        <w:spacing w:after="0" w:line="259" w:lineRule="auto"/>
        <w:ind w:left="788" w:right="0" w:firstLine="0"/>
        <w:jc w:val="left"/>
      </w:pPr>
      <w:r>
        <w:t xml:space="preserve"> </w:t>
      </w:r>
    </w:p>
    <w:p w14:paraId="4D55E2AD" w14:textId="77777777" w:rsidR="00160126" w:rsidRDefault="003A22E0">
      <w:pPr>
        <w:spacing w:after="0" w:line="259" w:lineRule="auto"/>
        <w:ind w:left="788" w:right="0" w:firstLine="0"/>
        <w:jc w:val="left"/>
      </w:pPr>
      <w:r>
        <w:rPr>
          <w:sz w:val="24"/>
        </w:rPr>
        <w:t xml:space="preserve"> </w:t>
      </w:r>
    </w:p>
    <w:p w14:paraId="72E5D824" w14:textId="462B6E67" w:rsidR="00160126" w:rsidRDefault="003A22E0">
      <w:pPr>
        <w:pStyle w:val="Nadpis1"/>
        <w:ind w:left="435" w:right="2"/>
      </w:pPr>
      <w:r>
        <w:t xml:space="preserve">Čl. 4 Svoz nebezpečných složek komunálního odpadu </w:t>
      </w:r>
    </w:p>
    <w:p w14:paraId="76A1E059" w14:textId="77777777" w:rsidR="00160126" w:rsidRDefault="003A22E0">
      <w:pPr>
        <w:spacing w:after="0" w:line="259" w:lineRule="auto"/>
        <w:ind w:left="841" w:right="0" w:firstLine="0"/>
        <w:jc w:val="center"/>
      </w:pPr>
      <w:r>
        <w:rPr>
          <w:b/>
        </w:rPr>
        <w:t xml:space="preserve"> </w:t>
      </w:r>
    </w:p>
    <w:p w14:paraId="5C688E14" w14:textId="77777777" w:rsidR="00452F4C" w:rsidRDefault="00452F4C" w:rsidP="00452F4C">
      <w:pPr>
        <w:numPr>
          <w:ilvl w:val="0"/>
          <w:numId w:val="4"/>
        </w:numPr>
        <w:ind w:right="0" w:hanging="360"/>
      </w:pPr>
      <w:r>
        <w:t xml:space="preserve">Nebezpečný odpad lze celoročně odevzdávat ve sběrném dvoře, který je umístěn </w:t>
      </w:r>
    </w:p>
    <w:p w14:paraId="6A5FB5A3" w14:textId="30D4525D" w:rsidR="00452F4C" w:rsidRDefault="00452F4C" w:rsidP="00452F4C">
      <w:pPr>
        <w:ind w:left="773" w:right="0" w:firstLine="0"/>
      </w:pPr>
      <w:r>
        <w:t>v Lysicích.</w:t>
      </w:r>
    </w:p>
    <w:p w14:paraId="3E25567E" w14:textId="77777777" w:rsidR="00452F4C" w:rsidRDefault="00452F4C" w:rsidP="004320AE">
      <w:pPr>
        <w:spacing w:after="0"/>
        <w:ind w:left="773" w:right="0" w:firstLine="0"/>
      </w:pPr>
    </w:p>
    <w:p w14:paraId="3D52AFCF" w14:textId="77777777" w:rsidR="00941FD1" w:rsidRDefault="003A22E0">
      <w:pPr>
        <w:numPr>
          <w:ilvl w:val="0"/>
          <w:numId w:val="4"/>
        </w:numPr>
        <w:ind w:right="0" w:hanging="360"/>
      </w:pPr>
      <w:r>
        <w:t xml:space="preserve">Svoz nebezpečných složek komunálního odpadu </w:t>
      </w:r>
      <w:r w:rsidR="00CE1942">
        <w:t>může být</w:t>
      </w:r>
      <w:r>
        <w:t xml:space="preserve"> zajiš</w:t>
      </w:r>
      <w:r w:rsidR="00CE1942">
        <w:t>těn</w:t>
      </w:r>
      <w:r w:rsidR="00452F4C">
        <w:t xml:space="preserve"> také</w:t>
      </w:r>
      <w:r>
        <w:t xml:space="preserve"> jejich odebíráním na předem vyhlášených přechodných stanovištích přímo do zvláštních sběrných nádob </w:t>
      </w:r>
    </w:p>
    <w:p w14:paraId="3B28BF87" w14:textId="556275EC" w:rsidR="00160126" w:rsidRDefault="003A22E0" w:rsidP="00372453">
      <w:pPr>
        <w:ind w:left="773" w:right="0" w:firstLine="0"/>
      </w:pPr>
      <w:r>
        <w:t>k tomuto sběru určených. Informace o svozu jsou zveřejňovány na úřední desce obecního úřadu, v místním rozhlase a na webových stránkách obce</w:t>
      </w:r>
      <w:r w:rsidRPr="00372453">
        <w:t>.</w:t>
      </w:r>
      <w:r>
        <w:t xml:space="preserve">  </w:t>
      </w:r>
    </w:p>
    <w:p w14:paraId="25486800" w14:textId="77777777" w:rsidR="00160126" w:rsidRDefault="003A22E0">
      <w:pPr>
        <w:spacing w:after="16" w:line="259" w:lineRule="auto"/>
        <w:ind w:left="788" w:right="0" w:firstLine="0"/>
        <w:jc w:val="left"/>
      </w:pPr>
      <w:r>
        <w:t xml:space="preserve"> </w:t>
      </w:r>
    </w:p>
    <w:p w14:paraId="5A53B807" w14:textId="77777777" w:rsidR="00160126" w:rsidRDefault="003A22E0">
      <w:pPr>
        <w:numPr>
          <w:ilvl w:val="0"/>
          <w:numId w:val="4"/>
        </w:numPr>
        <w:ind w:right="0" w:hanging="360"/>
      </w:pPr>
      <w:r>
        <w:t xml:space="preserve">Soustřeďování nebezpečných složek komunálního odpadu podléhá požadavkům stanoveným v čl. 3 odst. 4 a 5. </w:t>
      </w:r>
    </w:p>
    <w:p w14:paraId="58C7C1FA" w14:textId="77777777" w:rsidR="00160126" w:rsidRDefault="003A22E0">
      <w:pPr>
        <w:spacing w:after="6" w:line="259" w:lineRule="auto"/>
        <w:ind w:left="428" w:right="0" w:firstLine="0"/>
        <w:jc w:val="left"/>
      </w:pPr>
      <w:r>
        <w:rPr>
          <w:b/>
        </w:rPr>
        <w:t xml:space="preserve"> </w:t>
      </w:r>
    </w:p>
    <w:p w14:paraId="02698112" w14:textId="7DE49B6C" w:rsidR="00160126" w:rsidRDefault="003A22E0">
      <w:pPr>
        <w:pStyle w:val="Nadpis1"/>
        <w:ind w:left="435" w:right="2"/>
      </w:pPr>
      <w:r>
        <w:t>Čl. 5 Svoz objemného odpadu</w:t>
      </w:r>
      <w:r>
        <w:rPr>
          <w:b w:val="0"/>
        </w:rPr>
        <w:t xml:space="preserve"> </w:t>
      </w:r>
    </w:p>
    <w:p w14:paraId="24893C93" w14:textId="77777777" w:rsidR="00160126" w:rsidRDefault="003A22E0" w:rsidP="002F4B2B">
      <w:pPr>
        <w:ind w:left="773" w:right="0" w:firstLine="0"/>
      </w:pPr>
      <w:r w:rsidRPr="002F4B2B">
        <w:t xml:space="preserve"> </w:t>
      </w:r>
    </w:p>
    <w:p w14:paraId="68250826" w14:textId="2FF1352B" w:rsidR="00452F4C" w:rsidRDefault="002F4B2B" w:rsidP="002F4B2B">
      <w:pPr>
        <w:ind w:left="851" w:right="0" w:hanging="425"/>
      </w:pPr>
      <w:r>
        <w:t xml:space="preserve">1)  </w:t>
      </w:r>
      <w:r w:rsidR="003A22E0">
        <w:t xml:space="preserve">Objemný odpad </w:t>
      </w:r>
      <w:r w:rsidR="00452F4C">
        <w:t xml:space="preserve">lze celoročně odevzdávat ve sběrném dvoře, který je umístěn </w:t>
      </w:r>
    </w:p>
    <w:p w14:paraId="6FB688FF" w14:textId="7B9921DC" w:rsidR="00452F4C" w:rsidRDefault="002F4B2B" w:rsidP="004320AE">
      <w:pPr>
        <w:spacing w:after="0"/>
        <w:ind w:left="851" w:right="0" w:hanging="425"/>
      </w:pPr>
      <w:r>
        <w:t xml:space="preserve">     </w:t>
      </w:r>
      <w:r w:rsidR="00452F4C">
        <w:t>v Lysicích.</w:t>
      </w:r>
    </w:p>
    <w:p w14:paraId="3CB4F799" w14:textId="77777777" w:rsidR="002F4B2B" w:rsidRDefault="002F4B2B" w:rsidP="004320AE">
      <w:pPr>
        <w:spacing w:after="0"/>
        <w:ind w:left="851" w:right="0" w:hanging="425"/>
      </w:pPr>
    </w:p>
    <w:p w14:paraId="6468A36B" w14:textId="1145F9AC" w:rsidR="00160126" w:rsidRDefault="002F4B2B" w:rsidP="002F4B2B">
      <w:pPr>
        <w:ind w:left="709" w:right="0" w:hanging="283"/>
      </w:pPr>
      <w:r>
        <w:t xml:space="preserve">2) </w:t>
      </w:r>
      <w:r w:rsidR="003A22E0">
        <w:t xml:space="preserve">Svoz objemného odpadu </w:t>
      </w:r>
      <w:r w:rsidR="00452F4C">
        <w:t xml:space="preserve">může být zajištěn také </w:t>
      </w:r>
      <w:r w:rsidR="003A22E0">
        <w:t>jeho odebíráním na předem</w:t>
      </w:r>
      <w:r>
        <w:t xml:space="preserve"> </w:t>
      </w:r>
      <w:r w:rsidR="003A22E0">
        <w:t>vyhlášených přechodných stanovištích přímo do zvláštních sběrných nádob k tomuto účelu určených. Informace o svozu jsou zveřejňovány na úřední desce obecního úřadu, v místním rozhlase a na webových stránkách obce</w:t>
      </w:r>
      <w:r w:rsidR="003A22E0" w:rsidRPr="004320AE">
        <w:t>.</w:t>
      </w:r>
      <w:r w:rsidR="003A22E0">
        <w:rPr>
          <w:rFonts w:ascii="Times New Roman" w:eastAsia="Times New Roman" w:hAnsi="Times New Roman" w:cs="Times New Roman"/>
          <w:sz w:val="27"/>
        </w:rPr>
        <w:t xml:space="preserve"> </w:t>
      </w:r>
      <w:r w:rsidR="003A22E0">
        <w:t xml:space="preserve">  </w:t>
      </w:r>
    </w:p>
    <w:p w14:paraId="3087A401" w14:textId="6B3A4BE1" w:rsidR="00160126" w:rsidRDefault="003A22E0" w:rsidP="004320AE">
      <w:pPr>
        <w:spacing w:after="0" w:line="259" w:lineRule="auto"/>
        <w:ind w:left="851" w:right="0" w:hanging="425"/>
        <w:jc w:val="left"/>
      </w:pPr>
      <w:r>
        <w:rPr>
          <w:i/>
        </w:rPr>
        <w:t xml:space="preserve"> </w:t>
      </w:r>
      <w:r>
        <w:t xml:space="preserve"> </w:t>
      </w:r>
    </w:p>
    <w:p w14:paraId="5EAB8CB5" w14:textId="54AC80C5" w:rsidR="00160126" w:rsidRDefault="002F4B2B" w:rsidP="002F4B2B">
      <w:pPr>
        <w:ind w:left="851" w:right="0" w:hanging="425"/>
      </w:pPr>
      <w:r>
        <w:t xml:space="preserve">3)  </w:t>
      </w:r>
      <w:r w:rsidR="003A22E0">
        <w:t xml:space="preserve">Soustřeďování objemného odpadu podléhá požadavkům stanoveným v čl. 3 odst. 4 a 5.  </w:t>
      </w:r>
    </w:p>
    <w:p w14:paraId="7641ED7E" w14:textId="77777777" w:rsidR="00160126" w:rsidRDefault="003A22E0">
      <w:pPr>
        <w:spacing w:after="3" w:line="259" w:lineRule="auto"/>
        <w:ind w:left="428" w:right="0" w:firstLine="0"/>
        <w:jc w:val="left"/>
      </w:pPr>
      <w:r>
        <w:rPr>
          <w:b/>
        </w:rPr>
        <w:t xml:space="preserve"> </w:t>
      </w:r>
    </w:p>
    <w:p w14:paraId="5A40F0A2" w14:textId="77777777" w:rsidR="00160126" w:rsidRDefault="003A22E0">
      <w:pPr>
        <w:pStyle w:val="Nadpis1"/>
        <w:ind w:left="435" w:right="2"/>
      </w:pPr>
      <w:r>
        <w:t xml:space="preserve">Čl. 6 Soustřeďování směsného komunálního odpadu  </w:t>
      </w:r>
    </w:p>
    <w:p w14:paraId="085C6C6B" w14:textId="77777777" w:rsidR="00160126" w:rsidRDefault="003A22E0">
      <w:pPr>
        <w:spacing w:after="18" w:line="259" w:lineRule="auto"/>
        <w:ind w:left="481" w:right="0" w:firstLine="0"/>
        <w:jc w:val="center"/>
      </w:pPr>
      <w:r>
        <w:rPr>
          <w:b/>
        </w:rPr>
        <w:t xml:space="preserve"> </w:t>
      </w:r>
    </w:p>
    <w:p w14:paraId="5CB7F81F" w14:textId="77777777" w:rsidR="00160126" w:rsidRDefault="003A22E0">
      <w:pPr>
        <w:numPr>
          <w:ilvl w:val="0"/>
          <w:numId w:val="6"/>
        </w:numPr>
        <w:spacing w:after="42"/>
        <w:ind w:right="0" w:hanging="360"/>
      </w:pPr>
      <w:r>
        <w:t xml:space="preserve">Směsný komunální odpad se odkládá do sběrných nádob. Pro účely této vyhlášky se sběrnými nádobami rozumějí: </w:t>
      </w:r>
    </w:p>
    <w:p w14:paraId="18B6A065" w14:textId="77777777" w:rsidR="00160126" w:rsidRDefault="003A22E0">
      <w:pPr>
        <w:numPr>
          <w:ilvl w:val="1"/>
          <w:numId w:val="6"/>
        </w:numPr>
        <w:spacing w:after="45"/>
        <w:ind w:right="0" w:hanging="360"/>
      </w:pPr>
      <w:r>
        <w:t xml:space="preserve">Typizované sběrné nádoby (popelnice, kontejnery) určené ke shromažďování směsného komunálního odpadu. </w:t>
      </w:r>
    </w:p>
    <w:p w14:paraId="31340215" w14:textId="77777777" w:rsidR="00160126" w:rsidRDefault="003A22E0">
      <w:pPr>
        <w:numPr>
          <w:ilvl w:val="1"/>
          <w:numId w:val="6"/>
        </w:numPr>
        <w:spacing w:after="43"/>
        <w:ind w:right="0" w:hanging="360"/>
      </w:pPr>
      <w:r>
        <w:t xml:space="preserve">Odpadkové koše, které jsou umístěny na veřejném prostranstvích obce, sloužící pro odkládání drobného směsného komunálního odpadu. </w:t>
      </w:r>
    </w:p>
    <w:p w14:paraId="3340ACBB" w14:textId="0FE0AB35" w:rsidR="00160126" w:rsidRDefault="003A22E0">
      <w:pPr>
        <w:numPr>
          <w:ilvl w:val="0"/>
          <w:numId w:val="6"/>
        </w:numPr>
        <w:spacing w:after="42"/>
        <w:ind w:right="0" w:hanging="360"/>
      </w:pPr>
      <w:r>
        <w:t xml:space="preserve">Soustřeďování směsného komunálního odpadu podléhá požadavkům stanoveným v čl. 3 odst. 4 a 5.  </w:t>
      </w:r>
    </w:p>
    <w:p w14:paraId="532F5840" w14:textId="77777777" w:rsidR="00160126" w:rsidRDefault="003A22E0">
      <w:pPr>
        <w:numPr>
          <w:ilvl w:val="0"/>
          <w:numId w:val="6"/>
        </w:numPr>
        <w:spacing w:after="206"/>
        <w:ind w:right="0" w:hanging="360"/>
      </w:pPr>
      <w:r>
        <w:t xml:space="preserve">Termíny svozu sběrných nádob umístěných před nemovitostmi budou oznámeny předem pro každý rok obvyklým způsobem. Směsný komunální odpad bude občany umístěn tak, aby bylo zabráněno jeho rozletu. Sběrné nádoby na směsný komunální odpad budou </w:t>
      </w:r>
      <w:r>
        <w:lastRenderedPageBreak/>
        <w:t xml:space="preserve">umístěny před nemovitostmi v době nejdříve od 18:00 hodin před svozovým dnem a nejpozději v 6:00 hodin ve svozový den. </w:t>
      </w:r>
    </w:p>
    <w:p w14:paraId="5A5972AE" w14:textId="77777777" w:rsidR="00160126" w:rsidRDefault="003A22E0">
      <w:pPr>
        <w:spacing w:after="3" w:line="259" w:lineRule="auto"/>
        <w:ind w:left="788" w:right="0" w:firstLine="0"/>
        <w:jc w:val="left"/>
      </w:pPr>
      <w:r>
        <w:rPr>
          <w:color w:val="00B0F0"/>
        </w:rPr>
        <w:t xml:space="preserve"> </w:t>
      </w:r>
    </w:p>
    <w:p w14:paraId="3491587A" w14:textId="77777777" w:rsidR="00160126" w:rsidRDefault="003A22E0">
      <w:pPr>
        <w:pStyle w:val="Nadpis1"/>
        <w:spacing w:after="2" w:line="263" w:lineRule="auto"/>
        <w:ind w:left="435" w:right="2"/>
      </w:pPr>
      <w:r>
        <w:t xml:space="preserve">Čl. 7 Nakládání s komunálním odpadem vznikajícím na území obce při činnosti právnických a podnikajících fyzických osob </w:t>
      </w:r>
    </w:p>
    <w:p w14:paraId="46FBFCF0" w14:textId="77777777" w:rsidR="00160126" w:rsidRDefault="003A22E0">
      <w:pPr>
        <w:spacing w:after="15" w:line="259" w:lineRule="auto"/>
        <w:ind w:left="481" w:right="0" w:firstLine="0"/>
        <w:jc w:val="center"/>
      </w:pPr>
      <w:r>
        <w:rPr>
          <w:b/>
        </w:rPr>
        <w:t xml:space="preserve"> </w:t>
      </w:r>
    </w:p>
    <w:p w14:paraId="4C235B01" w14:textId="77777777" w:rsidR="00160126" w:rsidRDefault="003A22E0">
      <w:pPr>
        <w:numPr>
          <w:ilvl w:val="0"/>
          <w:numId w:val="7"/>
        </w:numPr>
        <w:ind w:right="0" w:hanging="283"/>
      </w:pPr>
      <w:r>
        <w:t xml:space="preserve">Právnické a podnikající fyzické osoby zapojené do obecního systému na základě smlouvy s obcí komunální odpad dle čl. 2 odst. 1 písm. b), c), d), h) předávají do zvláštních sběrných nádob umístěných přímo u provozovny právnické nebo podnikající fyzické osoby. </w:t>
      </w:r>
    </w:p>
    <w:p w14:paraId="03670AB6" w14:textId="77777777" w:rsidR="00160126" w:rsidRDefault="003A22E0">
      <w:pPr>
        <w:spacing w:after="16" w:line="259" w:lineRule="auto"/>
        <w:ind w:left="711" w:right="0" w:firstLine="0"/>
        <w:jc w:val="left"/>
      </w:pPr>
      <w:r>
        <w:t xml:space="preserve"> </w:t>
      </w:r>
    </w:p>
    <w:p w14:paraId="23129753" w14:textId="77777777" w:rsidR="00160126" w:rsidRDefault="003A22E0">
      <w:pPr>
        <w:numPr>
          <w:ilvl w:val="0"/>
          <w:numId w:val="7"/>
        </w:numPr>
        <w:ind w:right="0" w:hanging="283"/>
      </w:pPr>
      <w:r>
        <w:t xml:space="preserve">Výše úhrady za zapojení do obecního systému se stanoví dle ceníku schváleného zastupitelstvem obce Býkovice, který je zveřejněn na webových stránkách obce. </w:t>
      </w:r>
    </w:p>
    <w:p w14:paraId="1B440F44" w14:textId="77777777" w:rsidR="00160126" w:rsidRDefault="003A22E0">
      <w:pPr>
        <w:spacing w:after="12" w:line="259" w:lineRule="auto"/>
        <w:ind w:left="428" w:right="0" w:firstLine="0"/>
        <w:jc w:val="left"/>
      </w:pPr>
      <w:r>
        <w:t xml:space="preserve"> </w:t>
      </w:r>
    </w:p>
    <w:p w14:paraId="1D0A5B74" w14:textId="77777777" w:rsidR="00160126" w:rsidRDefault="003A22E0">
      <w:pPr>
        <w:numPr>
          <w:ilvl w:val="0"/>
          <w:numId w:val="7"/>
        </w:numPr>
        <w:ind w:right="0" w:hanging="283"/>
      </w:pPr>
      <w:r>
        <w:t xml:space="preserve">Úhrada se vybírá jednorázově, a to v hotovosti na pokladně Obecního úřadu Býkovice, nebo převodem na účet obce Býkovice nejpozději do 31. ledna následujícího roku za rok předcházející. </w:t>
      </w:r>
    </w:p>
    <w:p w14:paraId="444F89C2" w14:textId="61C32C80" w:rsidR="00160126" w:rsidRDefault="003A22E0" w:rsidP="00C91913">
      <w:pPr>
        <w:spacing w:after="0" w:line="259" w:lineRule="auto"/>
        <w:ind w:left="711" w:right="0" w:firstLine="0"/>
        <w:jc w:val="left"/>
      </w:pPr>
      <w:r>
        <w:t xml:space="preserve"> </w:t>
      </w:r>
      <w:r>
        <w:rPr>
          <w:b/>
        </w:rPr>
        <w:t xml:space="preserve"> </w:t>
      </w:r>
    </w:p>
    <w:p w14:paraId="3A64BB0F" w14:textId="77777777" w:rsidR="00160126" w:rsidRDefault="003A22E0">
      <w:pPr>
        <w:pStyle w:val="Nadpis1"/>
        <w:ind w:left="435" w:right="2"/>
      </w:pPr>
      <w:r>
        <w:t xml:space="preserve">Čl. 8 Nakládání se stavebním a demoličním odpadem </w:t>
      </w:r>
    </w:p>
    <w:p w14:paraId="4568F149" w14:textId="77777777" w:rsidR="00160126" w:rsidRDefault="003A22E0">
      <w:pPr>
        <w:spacing w:after="12" w:line="259" w:lineRule="auto"/>
        <w:ind w:left="481" w:right="0" w:firstLine="0"/>
        <w:jc w:val="center"/>
      </w:pPr>
      <w:r>
        <w:rPr>
          <w:b/>
        </w:rPr>
        <w:t xml:space="preserve"> </w:t>
      </w:r>
    </w:p>
    <w:p w14:paraId="75F5466E" w14:textId="77777777" w:rsidR="00F06145" w:rsidRDefault="003A22E0">
      <w:pPr>
        <w:numPr>
          <w:ilvl w:val="0"/>
          <w:numId w:val="8"/>
        </w:numPr>
        <w:ind w:right="0" w:hanging="427"/>
      </w:pPr>
      <w:r>
        <w:t xml:space="preserve">Stavebním odpadem a demoličním odpadem se rozumí odpad vznikající při stavebních </w:t>
      </w:r>
    </w:p>
    <w:p w14:paraId="65FD5841" w14:textId="5D9BD661" w:rsidR="00160126" w:rsidRDefault="003A22E0" w:rsidP="00F06145">
      <w:pPr>
        <w:ind w:left="840" w:right="0" w:firstLine="0"/>
      </w:pPr>
      <w:r>
        <w:t xml:space="preserve">a demoličních činnostech nepodnikajících fyzických osob. Stavební a demoliční odpad není odpadem komunálním. </w:t>
      </w:r>
    </w:p>
    <w:p w14:paraId="432FB48B" w14:textId="77777777" w:rsidR="00160126" w:rsidRDefault="003A22E0" w:rsidP="00C91913">
      <w:pPr>
        <w:spacing w:after="0" w:line="259" w:lineRule="auto"/>
        <w:ind w:left="1136" w:right="0" w:firstLine="0"/>
        <w:jc w:val="left"/>
      </w:pPr>
      <w:r>
        <w:t xml:space="preserve"> </w:t>
      </w:r>
    </w:p>
    <w:p w14:paraId="182E06CD" w14:textId="77777777" w:rsidR="00160126" w:rsidRDefault="003A22E0">
      <w:pPr>
        <w:numPr>
          <w:ilvl w:val="0"/>
          <w:numId w:val="8"/>
        </w:numPr>
        <w:ind w:right="0" w:hanging="427"/>
      </w:pPr>
      <w:r>
        <w:t xml:space="preserve">Stavební a demoliční odpad lze předávat či odstranit pouze zákonem stanoveným způsobem.  </w:t>
      </w:r>
    </w:p>
    <w:p w14:paraId="38C792D5" w14:textId="77777777" w:rsidR="00160126" w:rsidRDefault="003A22E0" w:rsidP="00C91913">
      <w:pPr>
        <w:spacing w:after="0" w:line="259" w:lineRule="auto"/>
        <w:ind w:left="855" w:right="0" w:firstLine="0"/>
        <w:jc w:val="left"/>
      </w:pPr>
      <w:r>
        <w:t xml:space="preserve"> </w:t>
      </w:r>
    </w:p>
    <w:p w14:paraId="5B58BD3C" w14:textId="77777777" w:rsidR="00160126" w:rsidRDefault="003A22E0">
      <w:pPr>
        <w:numPr>
          <w:ilvl w:val="0"/>
          <w:numId w:val="8"/>
        </w:numPr>
        <w:ind w:right="0" w:hanging="427"/>
      </w:pPr>
      <w:r>
        <w:t xml:space="preserve">Stavební odpad produkovaný nepodnikajícími fyzickými osobami, lze odkládat do velkoobjemových kontejnerů osoby oprávněné k nakládání s odpady. Odvoz si u těchto oprávněných osob zajistí fyzické osoby na své náklady. Tímto se nevylučuje možnost zajistit si odvoz tohoto odpadu vlastními prostředky na zařízení k využití nebo odstranění těchto odpadů. </w:t>
      </w:r>
    </w:p>
    <w:p w14:paraId="7660880D" w14:textId="77777777" w:rsidR="00160126" w:rsidRDefault="003A22E0">
      <w:pPr>
        <w:spacing w:after="3" w:line="259" w:lineRule="auto"/>
        <w:ind w:left="481" w:right="0" w:firstLine="0"/>
        <w:jc w:val="center"/>
      </w:pPr>
      <w:r>
        <w:rPr>
          <w:b/>
        </w:rPr>
        <w:t xml:space="preserve"> </w:t>
      </w:r>
    </w:p>
    <w:p w14:paraId="70505215" w14:textId="77777777" w:rsidR="00160126" w:rsidRDefault="003A22E0">
      <w:pPr>
        <w:pStyle w:val="Nadpis1"/>
        <w:spacing w:after="261"/>
        <w:ind w:left="435" w:right="2"/>
      </w:pPr>
      <w:r>
        <w:t xml:space="preserve">Čl. 9 Zrušovací ustanovení </w:t>
      </w:r>
    </w:p>
    <w:p w14:paraId="5469D71B" w14:textId="0721A66E" w:rsidR="00160126" w:rsidRDefault="003A22E0" w:rsidP="00F06145">
      <w:pPr>
        <w:spacing w:after="0" w:line="259" w:lineRule="auto"/>
        <w:ind w:left="433" w:right="0"/>
        <w:jc w:val="left"/>
      </w:pPr>
      <w:r>
        <w:t xml:space="preserve">Zrušuje se obecně závazná vyhláška č. </w:t>
      </w:r>
      <w:r w:rsidR="00F06145">
        <w:t>2</w:t>
      </w:r>
      <w:r>
        <w:t>/20</w:t>
      </w:r>
      <w:r w:rsidR="00F06145">
        <w:t>24</w:t>
      </w:r>
      <w:r>
        <w:t xml:space="preserve">, </w:t>
      </w:r>
      <w:r w:rsidR="00F06145" w:rsidRPr="008E1E01">
        <w:t>o stanovení obecního systému odpadového hospodářství</w:t>
      </w:r>
      <w:r>
        <w:t xml:space="preserve">, ze dne </w:t>
      </w:r>
      <w:r w:rsidR="00F06145">
        <w:t>13.</w:t>
      </w:r>
      <w:r w:rsidR="00A1076C">
        <w:t xml:space="preserve"> </w:t>
      </w:r>
      <w:r w:rsidR="00F06145">
        <w:t>9.</w:t>
      </w:r>
      <w:r w:rsidR="00A1076C">
        <w:t xml:space="preserve"> </w:t>
      </w:r>
      <w:r w:rsidR="00F06145">
        <w:t>2024</w:t>
      </w:r>
      <w:r>
        <w:t xml:space="preserve">. </w:t>
      </w:r>
    </w:p>
    <w:p w14:paraId="3ACB2E3B" w14:textId="77777777" w:rsidR="008E1E01" w:rsidRDefault="008E1E01" w:rsidP="00F06145">
      <w:pPr>
        <w:spacing w:after="0" w:line="259" w:lineRule="auto"/>
        <w:ind w:left="433" w:right="0"/>
        <w:jc w:val="left"/>
      </w:pPr>
    </w:p>
    <w:p w14:paraId="7B6DFACD" w14:textId="77777777" w:rsidR="00160126" w:rsidRDefault="003A22E0">
      <w:pPr>
        <w:pStyle w:val="Nadpis1"/>
        <w:ind w:left="435"/>
      </w:pPr>
      <w:r>
        <w:t xml:space="preserve">Čl. 10 Účinnost </w:t>
      </w:r>
    </w:p>
    <w:p w14:paraId="161359BE" w14:textId="22E844E0" w:rsidR="00160126" w:rsidRDefault="003A22E0" w:rsidP="00640D66">
      <w:pPr>
        <w:spacing w:after="0" w:line="259" w:lineRule="auto"/>
        <w:ind w:left="481" w:right="0" w:firstLine="0"/>
        <w:jc w:val="center"/>
      </w:pPr>
      <w:r>
        <w:rPr>
          <w:b/>
        </w:rPr>
        <w:t xml:space="preserve"> </w:t>
      </w:r>
      <w:r>
        <w:rPr>
          <w:b/>
          <w:color w:val="0070C0"/>
        </w:rPr>
        <w:t xml:space="preserve"> </w:t>
      </w:r>
    </w:p>
    <w:p w14:paraId="7F667F06" w14:textId="4AD3ECE9" w:rsidR="00160126" w:rsidRDefault="003A22E0" w:rsidP="00C91913">
      <w:pPr>
        <w:ind w:right="0"/>
      </w:pPr>
      <w:r>
        <w:t>Tato vyhláška nabývá účinnosti dnem 1.</w:t>
      </w:r>
      <w:r w:rsidR="00A1076C">
        <w:t xml:space="preserve"> </w:t>
      </w:r>
      <w:r>
        <w:t>1.</w:t>
      </w:r>
      <w:r w:rsidR="00A1076C">
        <w:t xml:space="preserve"> </w:t>
      </w:r>
      <w:r>
        <w:t>202</w:t>
      </w:r>
      <w:r w:rsidR="00F06145">
        <w:t>6</w:t>
      </w:r>
      <w:r>
        <w:t xml:space="preserve">.  </w:t>
      </w:r>
    </w:p>
    <w:p w14:paraId="1A240171" w14:textId="77777777" w:rsidR="00160126" w:rsidRDefault="003A22E0">
      <w:pPr>
        <w:spacing w:after="98" w:line="259" w:lineRule="auto"/>
        <w:ind w:left="428" w:right="0" w:firstLine="0"/>
        <w:jc w:val="left"/>
      </w:pPr>
      <w:r>
        <w:rPr>
          <w:i/>
          <w:color w:val="1A4BD6"/>
        </w:rPr>
        <w:t xml:space="preserve"> </w:t>
      </w:r>
    </w:p>
    <w:p w14:paraId="7258140E" w14:textId="77777777" w:rsidR="00160126" w:rsidRDefault="003A22E0">
      <w:pPr>
        <w:spacing w:after="31" w:line="259" w:lineRule="auto"/>
        <w:ind w:left="428" w:right="0" w:firstLine="0"/>
        <w:jc w:val="left"/>
      </w:pPr>
      <w:r>
        <w:t xml:space="preserve"> </w:t>
      </w:r>
    </w:p>
    <w:p w14:paraId="38064C48" w14:textId="77777777" w:rsidR="00160126" w:rsidRDefault="003A22E0">
      <w:pPr>
        <w:spacing w:after="21" w:line="259" w:lineRule="auto"/>
        <w:ind w:left="1136" w:righ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64A92EE9" w14:textId="77777777" w:rsidR="00160126" w:rsidRDefault="003A22E0">
      <w:pPr>
        <w:tabs>
          <w:tab w:val="center" w:pos="2579"/>
          <w:tab w:val="center" w:pos="4676"/>
          <w:tab w:val="center" w:pos="5385"/>
          <w:tab w:val="center" w:pos="7627"/>
        </w:tabs>
        <w:ind w:left="0" w:right="0" w:firstLine="0"/>
        <w:jc w:val="left"/>
      </w:pPr>
      <w:r>
        <w:rPr>
          <w:rFonts w:ascii="Calibri" w:eastAsia="Calibri" w:hAnsi="Calibri" w:cs="Calibri"/>
        </w:rPr>
        <w:tab/>
      </w:r>
      <w:r>
        <w:t xml:space="preserve">………………...………………. </w:t>
      </w:r>
      <w:r>
        <w:tab/>
        <w:t xml:space="preserve"> </w:t>
      </w:r>
      <w:r>
        <w:tab/>
        <w:t xml:space="preserve"> </w:t>
      </w:r>
      <w:r>
        <w:tab/>
        <w:t xml:space="preserve">     ……………………………….. </w:t>
      </w:r>
    </w:p>
    <w:p w14:paraId="497988CB" w14:textId="77777777" w:rsidR="00160126" w:rsidRDefault="003A22E0">
      <w:pPr>
        <w:tabs>
          <w:tab w:val="center" w:pos="2444"/>
          <w:tab w:val="center" w:pos="4676"/>
          <w:tab w:val="center" w:pos="5385"/>
          <w:tab w:val="center" w:pos="6093"/>
          <w:tab w:val="center" w:pos="7884"/>
        </w:tabs>
        <w:ind w:left="0" w:right="0" w:firstLine="0"/>
        <w:jc w:val="left"/>
      </w:pPr>
      <w:r>
        <w:rPr>
          <w:rFonts w:ascii="Calibri" w:eastAsia="Calibri" w:hAnsi="Calibri" w:cs="Calibri"/>
        </w:rPr>
        <w:tab/>
      </w:r>
      <w:r>
        <w:t xml:space="preserve">Mgr. Lenka Doleželová v.r.  </w:t>
      </w:r>
      <w:r>
        <w:tab/>
        <w:t xml:space="preserve"> </w:t>
      </w:r>
      <w:r>
        <w:tab/>
        <w:t xml:space="preserve"> </w:t>
      </w:r>
      <w:r>
        <w:tab/>
        <w:t xml:space="preserve"> </w:t>
      </w:r>
      <w:r>
        <w:tab/>
        <w:t xml:space="preserve">Ing. Petr Sedláček v.r. </w:t>
      </w:r>
    </w:p>
    <w:p w14:paraId="5681C004" w14:textId="77777777" w:rsidR="00160126" w:rsidRDefault="003A22E0">
      <w:pPr>
        <w:tabs>
          <w:tab w:val="center" w:pos="2036"/>
          <w:tab w:val="center" w:pos="3260"/>
          <w:tab w:val="center" w:pos="3968"/>
          <w:tab w:val="center" w:pos="4676"/>
          <w:tab w:val="center" w:pos="5385"/>
          <w:tab w:val="center" w:pos="6093"/>
          <w:tab w:val="center" w:pos="7438"/>
        </w:tabs>
        <w:ind w:left="0" w:right="0" w:firstLine="0"/>
        <w:jc w:val="left"/>
      </w:pPr>
      <w:r>
        <w:rPr>
          <w:rFonts w:ascii="Calibri" w:eastAsia="Calibri" w:hAnsi="Calibri" w:cs="Calibri"/>
        </w:rPr>
        <w:tab/>
      </w:r>
      <w:r>
        <w:t xml:space="preserve">      místostarostka </w:t>
      </w:r>
      <w:r>
        <w:tab/>
        <w:t xml:space="preserve"> </w:t>
      </w:r>
      <w:r>
        <w:tab/>
        <w:t xml:space="preserve"> </w:t>
      </w:r>
      <w:r>
        <w:tab/>
        <w:t xml:space="preserve"> </w:t>
      </w:r>
      <w:r>
        <w:tab/>
        <w:t xml:space="preserve"> </w:t>
      </w:r>
      <w:r>
        <w:tab/>
        <w:t xml:space="preserve"> </w:t>
      </w:r>
      <w:r>
        <w:tab/>
        <w:t xml:space="preserve">        starosta </w:t>
      </w:r>
    </w:p>
    <w:p w14:paraId="4AB04559" w14:textId="77777777" w:rsidR="00160126" w:rsidRDefault="003A22E0">
      <w:pPr>
        <w:spacing w:after="0" w:line="259" w:lineRule="auto"/>
        <w:ind w:left="428" w:right="0" w:firstLine="0"/>
        <w:jc w:val="left"/>
      </w:pPr>
      <w:r>
        <w:lastRenderedPageBreak/>
        <w:t xml:space="preserve"> </w:t>
      </w:r>
    </w:p>
    <w:p w14:paraId="676156C0" w14:textId="77777777" w:rsidR="00160126" w:rsidRDefault="003A22E0">
      <w:pPr>
        <w:spacing w:after="0" w:line="259" w:lineRule="auto"/>
        <w:ind w:left="428" w:right="0" w:firstLine="0"/>
        <w:jc w:val="left"/>
      </w:pPr>
      <w:r>
        <w:t xml:space="preserve"> </w:t>
      </w:r>
    </w:p>
    <w:p w14:paraId="1C49E16A" w14:textId="77777777" w:rsidR="00160126" w:rsidRDefault="003A22E0">
      <w:pPr>
        <w:spacing w:after="31" w:line="259" w:lineRule="auto"/>
        <w:ind w:left="428" w:right="0" w:firstLine="0"/>
        <w:jc w:val="left"/>
      </w:pPr>
      <w:r>
        <w:t xml:space="preserve"> </w:t>
      </w:r>
    </w:p>
    <w:p w14:paraId="595954EE" w14:textId="77777777" w:rsidR="00160126" w:rsidRDefault="003A22E0">
      <w:pPr>
        <w:spacing w:after="0" w:line="259" w:lineRule="auto"/>
        <w:ind w:left="428" w:right="0" w:firstLine="0"/>
        <w:jc w:val="left"/>
      </w:pPr>
      <w:r>
        <w:t xml:space="preserve"> </w:t>
      </w:r>
    </w:p>
    <w:sectPr w:rsidR="00160126">
      <w:footerReference w:type="even" r:id="rId7"/>
      <w:footerReference w:type="default" r:id="rId8"/>
      <w:footerReference w:type="first" r:id="rId9"/>
      <w:footnotePr>
        <w:numRestart w:val="eachPage"/>
      </w:footnotePr>
      <w:pgSz w:w="11906" w:h="16838"/>
      <w:pgMar w:top="1425" w:right="1411" w:bottom="1986" w:left="991"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362F" w14:textId="77777777" w:rsidR="00BA2A6D" w:rsidRDefault="00BA2A6D">
      <w:pPr>
        <w:spacing w:after="0" w:line="240" w:lineRule="auto"/>
      </w:pPr>
      <w:r>
        <w:separator/>
      </w:r>
    </w:p>
  </w:endnote>
  <w:endnote w:type="continuationSeparator" w:id="0">
    <w:p w14:paraId="4987F85B" w14:textId="77777777" w:rsidR="00BA2A6D" w:rsidRDefault="00BA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B93D" w14:textId="77777777" w:rsidR="00160126" w:rsidRDefault="003A22E0">
    <w:pPr>
      <w:spacing w:after="0" w:line="259" w:lineRule="auto"/>
      <w:ind w:left="420"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13023C9" w14:textId="77777777" w:rsidR="00160126" w:rsidRDefault="003A22E0">
    <w:pPr>
      <w:spacing w:after="0" w:line="259" w:lineRule="auto"/>
      <w:ind w:left="428"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A024" w14:textId="77777777" w:rsidR="00160126" w:rsidRDefault="003A22E0">
    <w:pPr>
      <w:spacing w:after="0" w:line="259" w:lineRule="auto"/>
      <w:ind w:left="420"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F758150" w14:textId="77777777" w:rsidR="00160126" w:rsidRDefault="003A22E0">
    <w:pPr>
      <w:spacing w:after="0" w:line="259" w:lineRule="auto"/>
      <w:ind w:left="428"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6E33" w14:textId="77777777" w:rsidR="00160126" w:rsidRDefault="003A22E0">
    <w:pPr>
      <w:spacing w:after="0" w:line="259" w:lineRule="auto"/>
      <w:ind w:left="420"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F247B42" w14:textId="77777777" w:rsidR="00160126" w:rsidRDefault="003A22E0">
    <w:pPr>
      <w:spacing w:after="0" w:line="259" w:lineRule="auto"/>
      <w:ind w:left="428"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BFB6" w14:textId="77777777" w:rsidR="00BA2A6D" w:rsidRDefault="00BA2A6D">
      <w:pPr>
        <w:spacing w:line="259" w:lineRule="auto"/>
        <w:ind w:left="428" w:right="0" w:firstLine="0"/>
        <w:jc w:val="left"/>
      </w:pPr>
      <w:r>
        <w:separator/>
      </w:r>
    </w:p>
  </w:footnote>
  <w:footnote w:type="continuationSeparator" w:id="0">
    <w:p w14:paraId="33614017" w14:textId="77777777" w:rsidR="00BA2A6D" w:rsidRDefault="00BA2A6D">
      <w:pPr>
        <w:spacing w:line="259" w:lineRule="auto"/>
        <w:ind w:left="428" w:right="0" w:firstLine="0"/>
        <w:jc w:val="left"/>
      </w:pPr>
      <w:r>
        <w:continuationSeparator/>
      </w:r>
    </w:p>
  </w:footnote>
  <w:footnote w:id="1">
    <w:p w14:paraId="5DB3C417" w14:textId="77777777" w:rsidR="00160126" w:rsidRDefault="003A22E0">
      <w:pPr>
        <w:pStyle w:val="footnotedescription"/>
        <w:spacing w:after="5"/>
      </w:pPr>
      <w:r>
        <w:rPr>
          <w:rStyle w:val="footnotemark"/>
        </w:rPr>
        <w:footnoteRef/>
      </w:r>
      <w:r>
        <w:t xml:space="preserve"> § 61 zákona o odpadech </w:t>
      </w:r>
    </w:p>
  </w:footnote>
  <w:footnote w:id="2">
    <w:p w14:paraId="54768763" w14:textId="77777777" w:rsidR="00160126" w:rsidRDefault="003A22E0">
      <w:pPr>
        <w:pStyle w:val="footnotedescription"/>
        <w:spacing w:after="0"/>
      </w:pPr>
      <w:r>
        <w:rPr>
          <w:rStyle w:val="footnotemark"/>
        </w:rPr>
        <w:footnoteRef/>
      </w:r>
      <w:r>
        <w:t xml:space="preserve"> § 60 zákona o odpadech</w:t>
      </w:r>
      <w:r>
        <w:rPr>
          <w:rFonts w:ascii="Times New Roman" w:eastAsia="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A72"/>
    <w:multiLevelType w:val="hybridMultilevel"/>
    <w:tmpl w:val="8D965DAC"/>
    <w:lvl w:ilvl="0" w:tplc="B066BABE">
      <w:start w:val="1"/>
      <w:numFmt w:val="decimal"/>
      <w:lvlText w:val="%1)"/>
      <w:lvlJc w:val="left"/>
      <w:pPr>
        <w:ind w:left="1133" w:hanging="360"/>
      </w:pPr>
      <w:rPr>
        <w:rFonts w:hint="default"/>
      </w:rPr>
    </w:lvl>
    <w:lvl w:ilvl="1" w:tplc="04050019" w:tentative="1">
      <w:start w:val="1"/>
      <w:numFmt w:val="lowerLetter"/>
      <w:lvlText w:val="%2."/>
      <w:lvlJc w:val="left"/>
      <w:pPr>
        <w:ind w:left="1853" w:hanging="360"/>
      </w:pPr>
    </w:lvl>
    <w:lvl w:ilvl="2" w:tplc="0405001B" w:tentative="1">
      <w:start w:val="1"/>
      <w:numFmt w:val="lowerRoman"/>
      <w:lvlText w:val="%3."/>
      <w:lvlJc w:val="right"/>
      <w:pPr>
        <w:ind w:left="2573" w:hanging="180"/>
      </w:pPr>
    </w:lvl>
    <w:lvl w:ilvl="3" w:tplc="0405000F" w:tentative="1">
      <w:start w:val="1"/>
      <w:numFmt w:val="decimal"/>
      <w:lvlText w:val="%4."/>
      <w:lvlJc w:val="left"/>
      <w:pPr>
        <w:ind w:left="3293" w:hanging="360"/>
      </w:pPr>
    </w:lvl>
    <w:lvl w:ilvl="4" w:tplc="04050019" w:tentative="1">
      <w:start w:val="1"/>
      <w:numFmt w:val="lowerLetter"/>
      <w:lvlText w:val="%5."/>
      <w:lvlJc w:val="left"/>
      <w:pPr>
        <w:ind w:left="4013" w:hanging="360"/>
      </w:pPr>
    </w:lvl>
    <w:lvl w:ilvl="5" w:tplc="0405001B" w:tentative="1">
      <w:start w:val="1"/>
      <w:numFmt w:val="lowerRoman"/>
      <w:lvlText w:val="%6."/>
      <w:lvlJc w:val="right"/>
      <w:pPr>
        <w:ind w:left="4733" w:hanging="180"/>
      </w:pPr>
    </w:lvl>
    <w:lvl w:ilvl="6" w:tplc="0405000F" w:tentative="1">
      <w:start w:val="1"/>
      <w:numFmt w:val="decimal"/>
      <w:lvlText w:val="%7."/>
      <w:lvlJc w:val="left"/>
      <w:pPr>
        <w:ind w:left="5453" w:hanging="360"/>
      </w:pPr>
    </w:lvl>
    <w:lvl w:ilvl="7" w:tplc="04050019" w:tentative="1">
      <w:start w:val="1"/>
      <w:numFmt w:val="lowerLetter"/>
      <w:lvlText w:val="%8."/>
      <w:lvlJc w:val="left"/>
      <w:pPr>
        <w:ind w:left="6173" w:hanging="360"/>
      </w:pPr>
    </w:lvl>
    <w:lvl w:ilvl="8" w:tplc="0405001B" w:tentative="1">
      <w:start w:val="1"/>
      <w:numFmt w:val="lowerRoman"/>
      <w:lvlText w:val="%9."/>
      <w:lvlJc w:val="right"/>
      <w:pPr>
        <w:ind w:left="6893" w:hanging="180"/>
      </w:pPr>
    </w:lvl>
  </w:abstractNum>
  <w:abstractNum w:abstractNumId="1" w15:restartNumberingAfterBreak="0">
    <w:nsid w:val="0AF05D52"/>
    <w:multiLevelType w:val="hybridMultilevel"/>
    <w:tmpl w:val="B5CA7952"/>
    <w:lvl w:ilvl="0" w:tplc="AD9A83D2">
      <w:start w:val="1"/>
      <w:numFmt w:val="decimal"/>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F24E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C093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8C33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6E33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127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CA984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FA87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6CA5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3173A4"/>
    <w:multiLevelType w:val="hybridMultilevel"/>
    <w:tmpl w:val="5A5036EC"/>
    <w:lvl w:ilvl="0" w:tplc="450E913E">
      <w:start w:val="1"/>
      <w:numFmt w:val="decimal"/>
      <w:lvlText w:val="%1)"/>
      <w:lvlJc w:val="left"/>
      <w:pPr>
        <w:ind w:left="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98A21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BE41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201D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E77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6423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8A9D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AB30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CE66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265CFF"/>
    <w:multiLevelType w:val="hybridMultilevel"/>
    <w:tmpl w:val="E0384D44"/>
    <w:lvl w:ilvl="0" w:tplc="BDF26D5A">
      <w:start w:val="1"/>
      <w:numFmt w:val="decimal"/>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725CDA">
      <w:start w:val="1"/>
      <w:numFmt w:val="lowerLetter"/>
      <w:lvlText w:val="%2)"/>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F0BEF8">
      <w:start w:val="1"/>
      <w:numFmt w:val="lowerRoman"/>
      <w:lvlText w:val="%3"/>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EE7AA2">
      <w:start w:val="1"/>
      <w:numFmt w:val="decimal"/>
      <w:lvlText w:val="%4"/>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2016F0">
      <w:start w:val="1"/>
      <w:numFmt w:val="lowerLetter"/>
      <w:lvlText w:val="%5"/>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9EB43A">
      <w:start w:val="1"/>
      <w:numFmt w:val="lowerRoman"/>
      <w:lvlText w:val="%6"/>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9235A0">
      <w:start w:val="1"/>
      <w:numFmt w:val="decimal"/>
      <w:lvlText w:val="%7"/>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0277A6">
      <w:start w:val="1"/>
      <w:numFmt w:val="lowerLetter"/>
      <w:lvlText w:val="%8"/>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CC333E">
      <w:start w:val="1"/>
      <w:numFmt w:val="lowerRoman"/>
      <w:lvlText w:val="%9"/>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5C1A7F"/>
    <w:multiLevelType w:val="hybridMultilevel"/>
    <w:tmpl w:val="834A57F2"/>
    <w:lvl w:ilvl="0" w:tplc="7130BEA2">
      <w:start w:val="1"/>
      <w:numFmt w:val="decimal"/>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6C605A">
      <w:start w:val="1"/>
      <w:numFmt w:val="lowerLetter"/>
      <w:lvlText w:val="%2)"/>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9A136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F274B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B453D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36613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88A6B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D0A7E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CCD08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615EA3"/>
    <w:multiLevelType w:val="hybridMultilevel"/>
    <w:tmpl w:val="C6842A3E"/>
    <w:lvl w:ilvl="0" w:tplc="E7F06CBA">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6469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9220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6A9E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4638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2696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D030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01A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1C3F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9438C2"/>
    <w:multiLevelType w:val="hybridMultilevel"/>
    <w:tmpl w:val="483804EE"/>
    <w:lvl w:ilvl="0" w:tplc="58645EB6">
      <w:start w:val="1"/>
      <w:numFmt w:val="decimal"/>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3265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DCF4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2C5E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9C59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40A0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1AC7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7CDC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FA5E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5B5846"/>
    <w:multiLevelType w:val="hybridMultilevel"/>
    <w:tmpl w:val="9730A436"/>
    <w:lvl w:ilvl="0" w:tplc="28F4614C">
      <w:start w:val="1"/>
      <w:numFmt w:val="decimal"/>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FC8CC2">
      <w:start w:val="1"/>
      <w:numFmt w:val="lowerLetter"/>
      <w:lvlText w:val="%2)"/>
      <w:lvlJc w:val="left"/>
      <w:pPr>
        <w:ind w:left="1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6AA532">
      <w:start w:val="1"/>
      <w:numFmt w:val="lowerRoman"/>
      <w:lvlText w:val="%3"/>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C00DFC">
      <w:start w:val="1"/>
      <w:numFmt w:val="decimal"/>
      <w:lvlText w:val="%4"/>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3AA240">
      <w:start w:val="1"/>
      <w:numFmt w:val="lowerLetter"/>
      <w:lvlText w:val="%5"/>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A8D500">
      <w:start w:val="1"/>
      <w:numFmt w:val="lowerRoman"/>
      <w:lvlText w:val="%6"/>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E437CE">
      <w:start w:val="1"/>
      <w:numFmt w:val="decimal"/>
      <w:lvlText w:val="%7"/>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42B896">
      <w:start w:val="1"/>
      <w:numFmt w:val="lowerLetter"/>
      <w:lvlText w:val="%8"/>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D2155A">
      <w:start w:val="1"/>
      <w:numFmt w:val="lowerRoman"/>
      <w:lvlText w:val="%9"/>
      <w:lvlJc w:val="left"/>
      <w:pPr>
        <w:ind w:left="6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FF5AAB"/>
    <w:multiLevelType w:val="hybridMultilevel"/>
    <w:tmpl w:val="21AE8F44"/>
    <w:lvl w:ilvl="0" w:tplc="9F7E4096">
      <w:start w:val="1"/>
      <w:numFmt w:val="decimal"/>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62DCF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7A5F1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2856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0228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8CAF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0CD5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B2A4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72D73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75498013">
    <w:abstractNumId w:val="5"/>
  </w:num>
  <w:num w:numId="2" w16cid:durableId="837579683">
    <w:abstractNumId w:val="7"/>
  </w:num>
  <w:num w:numId="3" w16cid:durableId="1155031460">
    <w:abstractNumId w:val="4"/>
  </w:num>
  <w:num w:numId="4" w16cid:durableId="1750276172">
    <w:abstractNumId w:val="6"/>
  </w:num>
  <w:num w:numId="5" w16cid:durableId="1576475898">
    <w:abstractNumId w:val="8"/>
  </w:num>
  <w:num w:numId="6" w16cid:durableId="1353142116">
    <w:abstractNumId w:val="3"/>
  </w:num>
  <w:num w:numId="7" w16cid:durableId="1413743488">
    <w:abstractNumId w:val="2"/>
  </w:num>
  <w:num w:numId="8" w16cid:durableId="1549800255">
    <w:abstractNumId w:val="1"/>
  </w:num>
  <w:num w:numId="9" w16cid:durableId="20854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126"/>
    <w:rsid w:val="000D5D47"/>
    <w:rsid w:val="00160126"/>
    <w:rsid w:val="00225D67"/>
    <w:rsid w:val="002F4B2B"/>
    <w:rsid w:val="00372453"/>
    <w:rsid w:val="00373C6D"/>
    <w:rsid w:val="003A22E0"/>
    <w:rsid w:val="004320AE"/>
    <w:rsid w:val="00442A4E"/>
    <w:rsid w:val="00452F4C"/>
    <w:rsid w:val="0060353C"/>
    <w:rsid w:val="00640D66"/>
    <w:rsid w:val="00653930"/>
    <w:rsid w:val="008E1E01"/>
    <w:rsid w:val="00941FD1"/>
    <w:rsid w:val="00A1076C"/>
    <w:rsid w:val="00A22B06"/>
    <w:rsid w:val="00A6673D"/>
    <w:rsid w:val="00A74CC6"/>
    <w:rsid w:val="00A80065"/>
    <w:rsid w:val="00BA2A6D"/>
    <w:rsid w:val="00C4565F"/>
    <w:rsid w:val="00C91913"/>
    <w:rsid w:val="00CE1942"/>
    <w:rsid w:val="00E07981"/>
    <w:rsid w:val="00E45A47"/>
    <w:rsid w:val="00F06145"/>
    <w:rsid w:val="00F74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E00B"/>
  <w15:docId w15:val="{1E840A0C-3763-41E8-A5A5-CE6D2332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4" w:lineRule="auto"/>
      <w:ind w:left="438" w:right="1"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14"/>
      <w:ind w:left="1957" w:hanging="10"/>
      <w:jc w:val="center"/>
      <w:outlineLvl w:val="0"/>
    </w:pPr>
    <w:rPr>
      <w:rFonts w:ascii="Arial" w:eastAsia="Arial" w:hAnsi="Arial" w:cs="Arial"/>
      <w:b/>
      <w:color w:val="000000"/>
    </w:rPr>
  </w:style>
  <w:style w:type="paragraph" w:styleId="Nadpis2">
    <w:name w:val="heading 2"/>
    <w:basedOn w:val="Normln"/>
    <w:next w:val="Normln"/>
    <w:link w:val="Nadpis2Char"/>
    <w:uiPriority w:val="9"/>
    <w:semiHidden/>
    <w:unhideWhenUsed/>
    <w:qFormat/>
    <w:rsid w:val="00A800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paragraph" w:customStyle="1" w:styleId="footnotedescription">
    <w:name w:val="footnote description"/>
    <w:next w:val="Normln"/>
    <w:link w:val="footnotedescriptionChar"/>
    <w:hidden/>
    <w:pPr>
      <w:spacing w:after="2"/>
      <w:ind w:left="42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paragraph" w:styleId="Odstavecseseznamem">
    <w:name w:val="List Paragraph"/>
    <w:basedOn w:val="Normln"/>
    <w:uiPriority w:val="34"/>
    <w:qFormat/>
    <w:rsid w:val="00452F4C"/>
    <w:pPr>
      <w:ind w:left="720"/>
      <w:contextualSpacing/>
    </w:pPr>
  </w:style>
  <w:style w:type="character" w:customStyle="1" w:styleId="Nadpis2Char">
    <w:name w:val="Nadpis 2 Char"/>
    <w:basedOn w:val="Standardnpsmoodstavce"/>
    <w:link w:val="Nadpis2"/>
    <w:uiPriority w:val="9"/>
    <w:semiHidden/>
    <w:rsid w:val="00A8006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1144</Words>
  <Characters>6755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Petr Sedláček</cp:lastModifiedBy>
  <cp:revision>4</cp:revision>
  <dcterms:created xsi:type="dcterms:W3CDTF">2025-11-20T08:17:00Z</dcterms:created>
  <dcterms:modified xsi:type="dcterms:W3CDTF">2025-12-03T20:17:00Z</dcterms:modified>
</cp:coreProperties>
</file>