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CB8C3" w14:textId="77777777" w:rsidR="004120AF" w:rsidRDefault="007E1AE7">
      <w:pPr>
        <w:spacing w:line="276" w:lineRule="auto"/>
        <w:jc w:val="center"/>
        <w:rPr>
          <w:rFonts w:ascii="Arial" w:hAnsi="Arial" w:cs="Arial"/>
          <w:b/>
        </w:rPr>
      </w:pPr>
      <w:r>
        <w:rPr>
          <w:rFonts w:ascii="Arial" w:hAnsi="Arial" w:cs="Arial"/>
          <w:b/>
        </w:rPr>
        <w:t>OBEC LOUČNÁ NAD DESNOU</w:t>
      </w:r>
    </w:p>
    <w:p w14:paraId="4F090A4C" w14:textId="77777777" w:rsidR="004120AF" w:rsidRDefault="007E1AE7">
      <w:pPr>
        <w:spacing w:line="276" w:lineRule="auto"/>
        <w:jc w:val="center"/>
        <w:rPr>
          <w:rFonts w:ascii="Arial" w:hAnsi="Arial" w:cs="Arial"/>
          <w:b/>
        </w:rPr>
      </w:pPr>
      <w:r>
        <w:rPr>
          <w:rFonts w:ascii="Arial" w:hAnsi="Arial" w:cs="Arial"/>
          <w:b/>
        </w:rPr>
        <w:t>Zastupitelstvo obce Loučná nad Desnou</w:t>
      </w:r>
    </w:p>
    <w:p w14:paraId="28DCF04F" w14:textId="77777777" w:rsidR="004120AF" w:rsidRDefault="007E1AE7">
      <w:pPr>
        <w:spacing w:line="276" w:lineRule="auto"/>
        <w:jc w:val="center"/>
        <w:rPr>
          <w:rFonts w:ascii="Arial" w:hAnsi="Arial" w:cs="Arial"/>
          <w:b/>
        </w:rPr>
      </w:pPr>
      <w:r>
        <w:rPr>
          <w:rFonts w:ascii="Arial" w:hAnsi="Arial" w:cs="Arial"/>
          <w:b/>
        </w:rPr>
        <w:t>Obecně závazná vyhláška obce Loučná nad Desnou</w:t>
      </w:r>
    </w:p>
    <w:p w14:paraId="3EFBD35A" w14:textId="77777777" w:rsidR="004120AF" w:rsidRDefault="004120AF">
      <w:pPr>
        <w:pStyle w:val="NormlnIMP"/>
        <w:spacing w:line="240" w:lineRule="auto"/>
        <w:jc w:val="center"/>
        <w:rPr>
          <w:rFonts w:ascii="Arial" w:hAnsi="Arial" w:cs="Arial"/>
          <w:b/>
          <w:color w:val="000000"/>
          <w:sz w:val="22"/>
          <w:szCs w:val="22"/>
        </w:rPr>
      </w:pPr>
    </w:p>
    <w:p w14:paraId="5DE7F691" w14:textId="77777777" w:rsidR="004120AF" w:rsidRDefault="007E1AE7">
      <w:pPr>
        <w:pStyle w:val="NormlnIMP"/>
        <w:spacing w:line="240" w:lineRule="auto"/>
        <w:jc w:val="center"/>
        <w:rPr>
          <w:rFonts w:ascii="Arial" w:hAnsi="Arial" w:cs="Arial"/>
          <w:b/>
          <w:sz w:val="22"/>
          <w:szCs w:val="22"/>
        </w:rPr>
      </w:pPr>
      <w:r>
        <w:rPr>
          <w:rFonts w:ascii="Arial" w:hAnsi="Arial" w:cs="Arial"/>
          <w:b/>
          <w:sz w:val="22"/>
          <w:szCs w:val="22"/>
        </w:rPr>
        <w:t xml:space="preserve">o </w:t>
      </w:r>
      <w:bookmarkStart w:id="0" w:name="_Hlk79651803"/>
      <w:r>
        <w:rPr>
          <w:rFonts w:ascii="Arial" w:hAnsi="Arial" w:cs="Arial"/>
          <w:b/>
          <w:sz w:val="22"/>
          <w:szCs w:val="22"/>
        </w:rPr>
        <w:t xml:space="preserve">stanovení obecního systému odpadového hospodářství </w:t>
      </w:r>
      <w:bookmarkEnd w:id="0"/>
    </w:p>
    <w:p w14:paraId="26EAEE78" w14:textId="77777777" w:rsidR="004120AF" w:rsidRDefault="004120AF">
      <w:pPr>
        <w:jc w:val="both"/>
        <w:rPr>
          <w:rFonts w:ascii="Arial" w:hAnsi="Arial" w:cs="Arial"/>
          <w:sz w:val="22"/>
          <w:szCs w:val="22"/>
        </w:rPr>
      </w:pPr>
    </w:p>
    <w:p w14:paraId="1DCB4A9C" w14:textId="77777777" w:rsidR="004120AF" w:rsidRDefault="007E1AE7">
      <w:pPr>
        <w:pStyle w:val="Zkladntextodsazen2"/>
        <w:ind w:left="0" w:firstLine="0"/>
      </w:pPr>
      <w:r>
        <w:rPr>
          <w:rFonts w:ascii="Arial" w:hAnsi="Arial" w:cs="Arial"/>
          <w:sz w:val="22"/>
          <w:szCs w:val="22"/>
        </w:rPr>
        <w:t xml:space="preserve">Zastupitelstvo obce Loučná nad Desnou se na svém </w:t>
      </w:r>
      <w:r w:rsidRPr="00574A60">
        <w:rPr>
          <w:rFonts w:ascii="Arial" w:hAnsi="Arial" w:cs="Arial"/>
          <w:sz w:val="22"/>
          <w:szCs w:val="22"/>
        </w:rPr>
        <w:t>zasedání dne</w:t>
      </w:r>
      <w:r w:rsidR="00574A60">
        <w:rPr>
          <w:rFonts w:ascii="Arial" w:hAnsi="Arial" w:cs="Arial"/>
          <w:sz w:val="22"/>
          <w:szCs w:val="22"/>
        </w:rPr>
        <w:t xml:space="preserve"> 20.6.2023</w:t>
      </w:r>
      <w:r w:rsidRPr="00574A60">
        <w:rPr>
          <w:rFonts w:ascii="Arial" w:hAnsi="Arial" w:cs="Arial"/>
          <w:sz w:val="22"/>
          <w:szCs w:val="22"/>
        </w:rPr>
        <w:t xml:space="preserve"> usnesením</w:t>
      </w:r>
      <w:r>
        <w:rPr>
          <w:rFonts w:ascii="Arial" w:hAnsi="Arial" w:cs="Arial"/>
          <w:sz w:val="22"/>
          <w:szCs w:val="22"/>
        </w:rPr>
        <w:t xml:space="preserve"> č. 96/2 usneslo vydat na základě na základě </w:t>
      </w:r>
      <w:proofErr w:type="spellStart"/>
      <w:r>
        <w:rPr>
          <w:rFonts w:ascii="Arial" w:hAnsi="Arial" w:cs="Arial"/>
          <w:sz w:val="22"/>
          <w:szCs w:val="22"/>
        </w:rPr>
        <w:t>ust</w:t>
      </w:r>
      <w:proofErr w:type="spellEnd"/>
      <w:r>
        <w:rPr>
          <w:rFonts w:ascii="Arial" w:hAnsi="Arial" w:cs="Arial"/>
          <w:sz w:val="22"/>
          <w:szCs w:val="22"/>
        </w:rPr>
        <w:t>. § 59 odst. 4 zákona č. 541/2020 Sb., o odpadech (dále jen „zákon o odpadech“), a v souladu s § 10 písm. d) a § 84 odst. 2 písm. h) zákona č. 128/2000 Sb., o obcích (obecní zřízení), ve znění pozdějších předpisů (dále jen „zákon o obcích“), tuto obecně závaznou vyhlášku (dále též „vyhláška“):</w:t>
      </w:r>
    </w:p>
    <w:p w14:paraId="1AFA146C" w14:textId="77777777" w:rsidR="004120AF" w:rsidRDefault="004120AF">
      <w:pPr>
        <w:jc w:val="center"/>
        <w:rPr>
          <w:rFonts w:ascii="Arial" w:hAnsi="Arial" w:cs="Arial"/>
          <w:b/>
          <w:sz w:val="22"/>
          <w:szCs w:val="22"/>
        </w:rPr>
      </w:pPr>
    </w:p>
    <w:p w14:paraId="06EE2D3C" w14:textId="77777777" w:rsidR="004120AF" w:rsidRDefault="007E1AE7">
      <w:pPr>
        <w:jc w:val="center"/>
        <w:rPr>
          <w:rFonts w:ascii="Arial" w:hAnsi="Arial" w:cs="Arial"/>
          <w:b/>
          <w:sz w:val="22"/>
          <w:szCs w:val="22"/>
        </w:rPr>
      </w:pPr>
      <w:r>
        <w:rPr>
          <w:rFonts w:ascii="Arial" w:hAnsi="Arial" w:cs="Arial"/>
          <w:b/>
          <w:sz w:val="22"/>
          <w:szCs w:val="22"/>
        </w:rPr>
        <w:t>Čl. 1</w:t>
      </w:r>
    </w:p>
    <w:p w14:paraId="7A49FA89" w14:textId="77777777" w:rsidR="004120AF" w:rsidRDefault="007E1AE7">
      <w:pPr>
        <w:pStyle w:val="Nadpis2"/>
        <w:jc w:val="center"/>
        <w:rPr>
          <w:rFonts w:ascii="Arial" w:hAnsi="Arial" w:cs="Arial"/>
          <w:b/>
          <w:bCs/>
          <w:sz w:val="22"/>
          <w:szCs w:val="22"/>
          <w:u w:val="none"/>
        </w:rPr>
      </w:pPr>
      <w:r>
        <w:rPr>
          <w:rFonts w:ascii="Arial" w:hAnsi="Arial" w:cs="Arial"/>
          <w:b/>
          <w:bCs/>
          <w:sz w:val="22"/>
          <w:szCs w:val="22"/>
          <w:u w:val="none"/>
        </w:rPr>
        <w:t>Úvodní ustanovení</w:t>
      </w:r>
    </w:p>
    <w:p w14:paraId="031D4C44" w14:textId="77777777" w:rsidR="004120AF" w:rsidRDefault="004120AF">
      <w:pPr>
        <w:tabs>
          <w:tab w:val="left" w:pos="567"/>
        </w:tabs>
        <w:jc w:val="both"/>
        <w:rPr>
          <w:rFonts w:ascii="Arial" w:hAnsi="Arial" w:cs="Arial"/>
          <w:sz w:val="22"/>
          <w:szCs w:val="22"/>
        </w:rPr>
      </w:pPr>
    </w:p>
    <w:p w14:paraId="16036ECC" w14:textId="77777777" w:rsidR="004120AF" w:rsidRDefault="007E1AE7">
      <w:pPr>
        <w:numPr>
          <w:ilvl w:val="0"/>
          <w:numId w:val="1"/>
        </w:numPr>
        <w:tabs>
          <w:tab w:val="left" w:pos="0"/>
        </w:tabs>
        <w:ind w:left="0" w:hanging="426"/>
        <w:jc w:val="both"/>
        <w:rPr>
          <w:rFonts w:ascii="Arial" w:hAnsi="Arial" w:cs="Arial"/>
          <w:sz w:val="22"/>
          <w:szCs w:val="22"/>
        </w:rPr>
      </w:pPr>
      <w:r>
        <w:rPr>
          <w:rFonts w:ascii="Arial" w:hAnsi="Arial" w:cs="Arial"/>
          <w:sz w:val="22"/>
          <w:szCs w:val="22"/>
        </w:rPr>
        <w:t>Tato vyhláška stanovuje obecní systém odpadového hospodářství na území obce Loučná nad Desnou (dále též „obec“).</w:t>
      </w:r>
    </w:p>
    <w:p w14:paraId="1CBE5464" w14:textId="77777777" w:rsidR="004120AF" w:rsidRDefault="004120AF">
      <w:pPr>
        <w:tabs>
          <w:tab w:val="left" w:pos="567"/>
        </w:tabs>
        <w:jc w:val="both"/>
        <w:rPr>
          <w:rFonts w:ascii="Arial" w:hAnsi="Arial" w:cs="Arial"/>
          <w:color w:val="FF0000"/>
          <w:sz w:val="22"/>
          <w:szCs w:val="22"/>
        </w:rPr>
      </w:pPr>
    </w:p>
    <w:p w14:paraId="4CB8475C" w14:textId="77777777" w:rsidR="004120AF" w:rsidRDefault="007E1AE7">
      <w:pPr>
        <w:numPr>
          <w:ilvl w:val="0"/>
          <w:numId w:val="1"/>
        </w:numPr>
        <w:tabs>
          <w:tab w:val="left" w:pos="-142"/>
        </w:tabs>
        <w:autoSpaceDE w:val="0"/>
        <w:ind w:left="0" w:hanging="426"/>
        <w:jc w:val="both"/>
      </w:pPr>
      <w:r>
        <w:rPr>
          <w:rFonts w:ascii="Arial" w:hAnsi="Arial" w:cs="Arial"/>
          <w:color w:val="FF0000"/>
          <w:sz w:val="22"/>
          <w:szCs w:val="22"/>
        </w:rPr>
        <w:t xml:space="preserve">  </w:t>
      </w:r>
      <w:r>
        <w:rPr>
          <w:rFonts w:ascii="Arial" w:hAnsi="Arial" w:cs="Arial"/>
          <w:sz w:val="22"/>
          <w:szCs w:val="22"/>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Pr>
          <w:rStyle w:val="Znakapoznpodarou"/>
          <w:rFonts w:ascii="Arial" w:hAnsi="Arial" w:cs="Arial"/>
          <w:sz w:val="22"/>
          <w:szCs w:val="22"/>
        </w:rPr>
        <w:footnoteReference w:id="1"/>
      </w:r>
      <w:r>
        <w:rPr>
          <w:rFonts w:ascii="Arial" w:hAnsi="Arial" w:cs="Arial"/>
          <w:sz w:val="22"/>
          <w:szCs w:val="22"/>
        </w:rPr>
        <w:t>.</w:t>
      </w:r>
    </w:p>
    <w:p w14:paraId="549675C1" w14:textId="77777777" w:rsidR="004120AF" w:rsidRDefault="004120AF">
      <w:pPr>
        <w:tabs>
          <w:tab w:val="left" w:pos="567"/>
        </w:tabs>
        <w:autoSpaceDE w:val="0"/>
        <w:jc w:val="both"/>
        <w:rPr>
          <w:rFonts w:ascii="Arial" w:hAnsi="Arial" w:cs="Arial"/>
          <w:sz w:val="22"/>
          <w:szCs w:val="22"/>
        </w:rPr>
      </w:pPr>
    </w:p>
    <w:p w14:paraId="2B304515" w14:textId="77777777" w:rsidR="004120AF" w:rsidRDefault="007E1AE7">
      <w:pPr>
        <w:numPr>
          <w:ilvl w:val="0"/>
          <w:numId w:val="1"/>
        </w:numPr>
        <w:tabs>
          <w:tab w:val="left" w:pos="-142"/>
        </w:tabs>
        <w:autoSpaceDE w:val="0"/>
        <w:ind w:left="0" w:hanging="426"/>
        <w:jc w:val="both"/>
      </w:pPr>
      <w:r>
        <w:rPr>
          <w:rFonts w:ascii="Arial" w:hAnsi="Arial" w:cs="Arial"/>
          <w:sz w:val="22"/>
          <w:szCs w:val="22"/>
        </w:rPr>
        <w:t xml:space="preserve">  V okamžiku, kdy osoba zapojená do obecního systému </w:t>
      </w:r>
      <w:proofErr w:type="gramStart"/>
      <w:r>
        <w:rPr>
          <w:rFonts w:ascii="Arial" w:hAnsi="Arial" w:cs="Arial"/>
          <w:sz w:val="22"/>
          <w:szCs w:val="22"/>
        </w:rPr>
        <w:t>odloží</w:t>
      </w:r>
      <w:proofErr w:type="gramEnd"/>
      <w:r>
        <w:rPr>
          <w:rFonts w:ascii="Arial" w:hAnsi="Arial" w:cs="Arial"/>
          <w:sz w:val="22"/>
          <w:szCs w:val="22"/>
        </w:rPr>
        <w:t xml:space="preserve"> movitou věc nebo odpad, </w:t>
      </w:r>
      <w:r>
        <w:rPr>
          <w:rFonts w:ascii="Arial" w:hAnsi="Arial" w:cs="Arial"/>
          <w:sz w:val="22"/>
          <w:szCs w:val="22"/>
        </w:rPr>
        <w:br/>
        <w:t>s výjimkou výrobků s ukončenou životností, na místě obcí k tomuto účelu určeném, stává se obec vlastníkem této movité věci nebo odpadu</w:t>
      </w:r>
      <w:r>
        <w:rPr>
          <w:rStyle w:val="Znakapoznpodarou"/>
          <w:rFonts w:ascii="Arial" w:hAnsi="Arial" w:cs="Arial"/>
          <w:sz w:val="22"/>
          <w:szCs w:val="22"/>
        </w:rPr>
        <w:footnoteReference w:id="2"/>
      </w:r>
      <w:r>
        <w:rPr>
          <w:rFonts w:ascii="Arial" w:hAnsi="Arial" w:cs="Arial"/>
          <w:sz w:val="22"/>
          <w:szCs w:val="22"/>
        </w:rPr>
        <w:t xml:space="preserve">. </w:t>
      </w:r>
    </w:p>
    <w:p w14:paraId="75D6F38B" w14:textId="77777777" w:rsidR="004120AF" w:rsidRDefault="004120AF">
      <w:pPr>
        <w:tabs>
          <w:tab w:val="left" w:pos="-142"/>
        </w:tabs>
        <w:autoSpaceDE w:val="0"/>
        <w:jc w:val="both"/>
        <w:rPr>
          <w:rFonts w:ascii="Arial" w:hAnsi="Arial" w:cs="Arial"/>
          <w:sz w:val="22"/>
          <w:szCs w:val="22"/>
        </w:rPr>
      </w:pPr>
    </w:p>
    <w:p w14:paraId="524A0F2F" w14:textId="77777777" w:rsidR="004120AF" w:rsidRDefault="007E1AE7">
      <w:pPr>
        <w:numPr>
          <w:ilvl w:val="0"/>
          <w:numId w:val="1"/>
        </w:numPr>
        <w:tabs>
          <w:tab w:val="left" w:pos="-142"/>
        </w:tabs>
        <w:autoSpaceDE w:val="0"/>
        <w:ind w:left="0" w:hanging="426"/>
        <w:jc w:val="both"/>
        <w:rPr>
          <w:rFonts w:ascii="Arial" w:hAnsi="Arial" w:cs="Arial"/>
          <w:sz w:val="22"/>
          <w:szCs w:val="22"/>
        </w:rPr>
      </w:pPr>
      <w:r>
        <w:rPr>
          <w:rFonts w:ascii="Arial" w:hAnsi="Arial" w:cs="Arial"/>
          <w:sz w:val="22"/>
          <w:szCs w:val="22"/>
        </w:rPr>
        <w:t xml:space="preserve">  Stanoviště sběrných nádob je místo, kde jsou sběrné nádoby trvale nebo přechodně umístěny za účelem dalšího nakládání. Stanoviště sběrných nádob pro směsný komunální odpad jsou individuální nebo společná pro více uživatelů.</w:t>
      </w:r>
    </w:p>
    <w:p w14:paraId="7E35694B" w14:textId="77777777" w:rsidR="004120AF" w:rsidRDefault="004120AF">
      <w:pPr>
        <w:tabs>
          <w:tab w:val="left" w:pos="567"/>
        </w:tabs>
        <w:jc w:val="both"/>
        <w:rPr>
          <w:rFonts w:ascii="Arial" w:hAnsi="Arial" w:cs="Arial"/>
          <w:sz w:val="22"/>
          <w:szCs w:val="22"/>
        </w:rPr>
      </w:pPr>
    </w:p>
    <w:p w14:paraId="62155FAD" w14:textId="77777777" w:rsidR="004120AF" w:rsidRDefault="004120AF">
      <w:pPr>
        <w:jc w:val="center"/>
        <w:rPr>
          <w:rFonts w:ascii="Arial" w:hAnsi="Arial" w:cs="Arial"/>
          <w:sz w:val="22"/>
          <w:szCs w:val="22"/>
        </w:rPr>
      </w:pPr>
    </w:p>
    <w:p w14:paraId="69044C62" w14:textId="77777777" w:rsidR="004120AF" w:rsidRDefault="007E1AE7">
      <w:pPr>
        <w:jc w:val="center"/>
        <w:rPr>
          <w:rFonts w:ascii="Arial" w:hAnsi="Arial" w:cs="Arial"/>
          <w:b/>
          <w:sz w:val="22"/>
          <w:szCs w:val="22"/>
        </w:rPr>
      </w:pPr>
      <w:r>
        <w:rPr>
          <w:rFonts w:ascii="Arial" w:hAnsi="Arial" w:cs="Arial"/>
          <w:b/>
          <w:sz w:val="22"/>
          <w:szCs w:val="22"/>
        </w:rPr>
        <w:t>Čl. 2</w:t>
      </w:r>
    </w:p>
    <w:p w14:paraId="64F331F4" w14:textId="77777777" w:rsidR="004120AF" w:rsidRDefault="007E1AE7">
      <w:pPr>
        <w:jc w:val="center"/>
      </w:pPr>
      <w:r>
        <w:rPr>
          <w:rFonts w:ascii="Arial" w:hAnsi="Arial" w:cs="Arial"/>
          <w:b/>
          <w:sz w:val="22"/>
          <w:szCs w:val="22"/>
        </w:rPr>
        <w:t xml:space="preserve">Oddělené soustřeďování komunálního odpadu </w:t>
      </w:r>
    </w:p>
    <w:p w14:paraId="60D03C20" w14:textId="77777777" w:rsidR="004120AF" w:rsidRDefault="004120AF">
      <w:pPr>
        <w:jc w:val="center"/>
        <w:rPr>
          <w:rFonts w:ascii="Arial" w:hAnsi="Arial" w:cs="Arial"/>
          <w:sz w:val="22"/>
          <w:szCs w:val="22"/>
        </w:rPr>
      </w:pPr>
    </w:p>
    <w:p w14:paraId="2F9F7357" w14:textId="77777777" w:rsidR="004120AF" w:rsidRDefault="007E1AE7">
      <w:pPr>
        <w:numPr>
          <w:ilvl w:val="0"/>
          <w:numId w:val="2"/>
        </w:numPr>
        <w:jc w:val="both"/>
        <w:rPr>
          <w:rFonts w:ascii="Arial" w:hAnsi="Arial" w:cs="Arial"/>
          <w:sz w:val="22"/>
          <w:szCs w:val="22"/>
        </w:rPr>
      </w:pPr>
      <w:r>
        <w:rPr>
          <w:rFonts w:ascii="Arial" w:hAnsi="Arial" w:cs="Arial"/>
          <w:sz w:val="22"/>
          <w:szCs w:val="22"/>
        </w:rPr>
        <w:t>Osoby předávající komunální odpad na místa určená obcí jsou povinny odděleně soustřeďovat následující složky:</w:t>
      </w:r>
    </w:p>
    <w:p w14:paraId="131890AC" w14:textId="77777777" w:rsidR="004120AF" w:rsidRDefault="004120AF">
      <w:pPr>
        <w:rPr>
          <w:rFonts w:ascii="Arial" w:hAnsi="Arial" w:cs="Arial"/>
          <w:i/>
          <w:iCs/>
          <w:sz w:val="22"/>
          <w:szCs w:val="22"/>
        </w:rPr>
      </w:pPr>
    </w:p>
    <w:p w14:paraId="3072D593" w14:textId="77777777" w:rsidR="004120AF" w:rsidRDefault="007E1AE7">
      <w:pPr>
        <w:pStyle w:val="Odstavecseseznamem"/>
        <w:numPr>
          <w:ilvl w:val="0"/>
          <w:numId w:val="3"/>
        </w:numPr>
        <w:autoSpaceDE w:val="0"/>
        <w:spacing w:after="0" w:line="240" w:lineRule="auto"/>
      </w:pPr>
      <w:r>
        <w:rPr>
          <w:rFonts w:ascii="Arial" w:hAnsi="Arial" w:cs="Arial"/>
          <w:bCs/>
          <w:i/>
          <w:color w:val="000000"/>
        </w:rPr>
        <w:t>Biologické odpady/rostlinné zbytky</w:t>
      </w:r>
      <w:r>
        <w:rPr>
          <w:rFonts w:ascii="Arial" w:hAnsi="Arial" w:cs="Arial"/>
          <w:bCs/>
          <w:i/>
        </w:rPr>
        <w:t>,</w:t>
      </w:r>
    </w:p>
    <w:p w14:paraId="40783FFE" w14:textId="77777777" w:rsidR="004120AF" w:rsidRDefault="007E1AE7">
      <w:pPr>
        <w:pStyle w:val="Odstavecseseznamem"/>
        <w:numPr>
          <w:ilvl w:val="0"/>
          <w:numId w:val="3"/>
        </w:numPr>
        <w:tabs>
          <w:tab w:val="left" w:pos="501"/>
        </w:tabs>
        <w:autoSpaceDE w:val="0"/>
        <w:spacing w:after="0" w:line="240" w:lineRule="auto"/>
        <w:rPr>
          <w:rFonts w:ascii="Arial" w:hAnsi="Arial" w:cs="Arial"/>
          <w:bCs/>
          <w:i/>
          <w:color w:val="000000"/>
        </w:rPr>
      </w:pPr>
      <w:r>
        <w:rPr>
          <w:rFonts w:ascii="Arial" w:hAnsi="Arial" w:cs="Arial"/>
          <w:bCs/>
          <w:i/>
          <w:color w:val="000000"/>
        </w:rPr>
        <w:t>Papír,</w:t>
      </w:r>
    </w:p>
    <w:p w14:paraId="603BDA13" w14:textId="77777777" w:rsidR="004120AF" w:rsidRDefault="007E1AE7">
      <w:pPr>
        <w:pStyle w:val="Odstavecseseznamem"/>
        <w:numPr>
          <w:ilvl w:val="0"/>
          <w:numId w:val="3"/>
        </w:numPr>
        <w:tabs>
          <w:tab w:val="left" w:pos="501"/>
        </w:tabs>
        <w:autoSpaceDE w:val="0"/>
        <w:spacing w:after="0" w:line="240" w:lineRule="auto"/>
        <w:rPr>
          <w:rFonts w:ascii="Arial" w:hAnsi="Arial" w:cs="Arial"/>
          <w:bCs/>
          <w:i/>
          <w:color w:val="000000"/>
        </w:rPr>
      </w:pPr>
      <w:r>
        <w:rPr>
          <w:rFonts w:ascii="Arial" w:hAnsi="Arial" w:cs="Arial"/>
          <w:bCs/>
          <w:i/>
          <w:color w:val="000000"/>
        </w:rPr>
        <w:t>Plasty včetně PET lahví,</w:t>
      </w:r>
    </w:p>
    <w:p w14:paraId="7329ECD5" w14:textId="77777777" w:rsidR="004120AF" w:rsidRDefault="007E1AE7">
      <w:pPr>
        <w:pStyle w:val="Odstavecseseznamem"/>
        <w:numPr>
          <w:ilvl w:val="0"/>
          <w:numId w:val="3"/>
        </w:numPr>
        <w:autoSpaceDE w:val="0"/>
        <w:spacing w:after="0" w:line="240" w:lineRule="auto"/>
        <w:rPr>
          <w:rFonts w:ascii="Arial" w:hAnsi="Arial" w:cs="Arial"/>
          <w:bCs/>
          <w:i/>
          <w:color w:val="000000"/>
        </w:rPr>
      </w:pPr>
      <w:r>
        <w:rPr>
          <w:rFonts w:ascii="Arial" w:hAnsi="Arial" w:cs="Arial"/>
          <w:bCs/>
          <w:i/>
          <w:color w:val="000000"/>
        </w:rPr>
        <w:t>Sklo,</w:t>
      </w:r>
    </w:p>
    <w:p w14:paraId="2A6F90BB" w14:textId="77777777" w:rsidR="004120AF" w:rsidRDefault="007E1AE7">
      <w:pPr>
        <w:pStyle w:val="Odstavecseseznamem"/>
        <w:numPr>
          <w:ilvl w:val="0"/>
          <w:numId w:val="3"/>
        </w:numPr>
        <w:autoSpaceDE w:val="0"/>
        <w:spacing w:after="0" w:line="240" w:lineRule="auto"/>
        <w:rPr>
          <w:rFonts w:ascii="Arial" w:hAnsi="Arial" w:cs="Arial"/>
          <w:bCs/>
          <w:i/>
          <w:color w:val="000000"/>
        </w:rPr>
      </w:pPr>
      <w:r>
        <w:rPr>
          <w:rFonts w:ascii="Arial" w:hAnsi="Arial" w:cs="Arial"/>
          <w:bCs/>
          <w:i/>
          <w:color w:val="000000"/>
        </w:rPr>
        <w:t>Kovy,</w:t>
      </w:r>
    </w:p>
    <w:p w14:paraId="15101866" w14:textId="77777777" w:rsidR="004120AF" w:rsidRDefault="007E1AE7">
      <w:pPr>
        <w:numPr>
          <w:ilvl w:val="0"/>
          <w:numId w:val="3"/>
        </w:numPr>
      </w:pPr>
      <w:r>
        <w:rPr>
          <w:rFonts w:ascii="Arial" w:hAnsi="Arial" w:cs="Arial"/>
          <w:bCs/>
          <w:i/>
          <w:color w:val="000000"/>
          <w:sz w:val="22"/>
          <w:szCs w:val="22"/>
        </w:rPr>
        <w:t>Nebezpečné odpady,</w:t>
      </w:r>
    </w:p>
    <w:p w14:paraId="2584B8F4" w14:textId="77777777" w:rsidR="004120AF" w:rsidRDefault="007E1AE7">
      <w:pPr>
        <w:numPr>
          <w:ilvl w:val="0"/>
          <w:numId w:val="3"/>
        </w:numPr>
        <w:rPr>
          <w:rFonts w:ascii="Arial" w:hAnsi="Arial" w:cs="Arial"/>
          <w:bCs/>
          <w:i/>
          <w:color w:val="000000"/>
          <w:sz w:val="22"/>
          <w:szCs w:val="22"/>
        </w:rPr>
      </w:pPr>
      <w:r>
        <w:rPr>
          <w:rFonts w:ascii="Arial" w:hAnsi="Arial" w:cs="Arial"/>
          <w:bCs/>
          <w:i/>
          <w:color w:val="000000"/>
          <w:sz w:val="22"/>
          <w:szCs w:val="22"/>
        </w:rPr>
        <w:t>Objemný odpad,</w:t>
      </w:r>
    </w:p>
    <w:p w14:paraId="6FB82F72" w14:textId="77777777" w:rsidR="004120AF" w:rsidRDefault="007E1AE7">
      <w:pPr>
        <w:numPr>
          <w:ilvl w:val="0"/>
          <w:numId w:val="3"/>
        </w:numPr>
        <w:rPr>
          <w:rFonts w:ascii="Arial" w:hAnsi="Arial" w:cs="Arial"/>
          <w:i/>
          <w:iCs/>
          <w:sz w:val="22"/>
          <w:szCs w:val="22"/>
        </w:rPr>
      </w:pPr>
      <w:r>
        <w:rPr>
          <w:rFonts w:ascii="Arial" w:hAnsi="Arial" w:cs="Arial"/>
          <w:i/>
          <w:iCs/>
          <w:sz w:val="22"/>
          <w:szCs w:val="22"/>
        </w:rPr>
        <w:t>Jedlé oleje a tuky,</w:t>
      </w:r>
    </w:p>
    <w:p w14:paraId="08011B35" w14:textId="77777777" w:rsidR="004120AF" w:rsidRDefault="007E1AE7">
      <w:pPr>
        <w:numPr>
          <w:ilvl w:val="0"/>
          <w:numId w:val="3"/>
        </w:numPr>
        <w:rPr>
          <w:rFonts w:ascii="Arial" w:hAnsi="Arial" w:cs="Arial"/>
          <w:i/>
          <w:iCs/>
          <w:sz w:val="22"/>
          <w:szCs w:val="22"/>
        </w:rPr>
      </w:pPr>
      <w:r>
        <w:rPr>
          <w:rFonts w:ascii="Arial" w:hAnsi="Arial" w:cs="Arial"/>
          <w:i/>
          <w:iCs/>
          <w:sz w:val="22"/>
          <w:szCs w:val="22"/>
        </w:rPr>
        <w:t xml:space="preserve">Textil, </w:t>
      </w:r>
    </w:p>
    <w:p w14:paraId="2D7D7E39" w14:textId="77777777" w:rsidR="004120AF" w:rsidRDefault="007E1AE7">
      <w:pPr>
        <w:numPr>
          <w:ilvl w:val="0"/>
          <w:numId w:val="3"/>
        </w:numPr>
        <w:rPr>
          <w:rFonts w:ascii="Arial" w:hAnsi="Arial" w:cs="Arial"/>
          <w:i/>
          <w:iCs/>
          <w:sz w:val="22"/>
          <w:szCs w:val="22"/>
        </w:rPr>
      </w:pPr>
      <w:r>
        <w:rPr>
          <w:rFonts w:ascii="Arial" w:hAnsi="Arial" w:cs="Arial"/>
          <w:i/>
          <w:iCs/>
          <w:sz w:val="22"/>
          <w:szCs w:val="22"/>
        </w:rPr>
        <w:t>Směsný komunální odpad,</w:t>
      </w:r>
    </w:p>
    <w:p w14:paraId="42600C80" w14:textId="77777777" w:rsidR="004120AF" w:rsidRDefault="007E1AE7">
      <w:pPr>
        <w:numPr>
          <w:ilvl w:val="0"/>
          <w:numId w:val="3"/>
        </w:numPr>
        <w:rPr>
          <w:rFonts w:ascii="Arial" w:hAnsi="Arial" w:cs="Arial"/>
          <w:i/>
          <w:iCs/>
          <w:sz w:val="22"/>
          <w:szCs w:val="22"/>
        </w:rPr>
      </w:pPr>
      <w:r>
        <w:rPr>
          <w:rFonts w:ascii="Arial" w:hAnsi="Arial" w:cs="Arial"/>
          <w:i/>
          <w:iCs/>
          <w:sz w:val="22"/>
          <w:szCs w:val="22"/>
        </w:rPr>
        <w:t>Dřevo.</w:t>
      </w:r>
    </w:p>
    <w:p w14:paraId="79CC6263" w14:textId="77777777" w:rsidR="004120AF" w:rsidRDefault="004120AF">
      <w:pPr>
        <w:spacing w:line="16" w:lineRule="atLeast"/>
        <w:jc w:val="both"/>
        <w:rPr>
          <w:rFonts w:ascii="Arial" w:eastAsia="Calibri" w:hAnsi="Arial" w:cs="Arial"/>
          <w:sz w:val="22"/>
          <w:szCs w:val="22"/>
          <w:lang w:eastAsia="en-US"/>
        </w:rPr>
      </w:pPr>
    </w:p>
    <w:p w14:paraId="30E772A4" w14:textId="77777777" w:rsidR="004120AF" w:rsidRDefault="007E1AE7">
      <w:pPr>
        <w:pStyle w:val="Zkladntextodsazen"/>
        <w:numPr>
          <w:ilvl w:val="0"/>
          <w:numId w:val="2"/>
        </w:numPr>
        <w:rPr>
          <w:rFonts w:ascii="Arial" w:hAnsi="Arial" w:cs="Arial"/>
          <w:sz w:val="22"/>
          <w:szCs w:val="22"/>
        </w:rPr>
      </w:pPr>
      <w:r>
        <w:rPr>
          <w:rFonts w:ascii="Arial" w:hAnsi="Arial" w:cs="Arial"/>
          <w:sz w:val="22"/>
          <w:szCs w:val="22"/>
        </w:rPr>
        <w:t>Směsným komunálním odpadem se rozumí zbylý komunální odpad po povinném vytřídění jednotlivých složek podle odstavce 1 písm. a), b), c), d), e), f), g), h), i), k).</w:t>
      </w:r>
    </w:p>
    <w:p w14:paraId="3A25CF07" w14:textId="77777777" w:rsidR="004120AF" w:rsidRDefault="004120AF">
      <w:pPr>
        <w:pStyle w:val="Zkladntextodsazen"/>
        <w:ind w:left="360" w:firstLine="0"/>
        <w:rPr>
          <w:rFonts w:ascii="Arial" w:hAnsi="Arial" w:cs="Arial"/>
          <w:sz w:val="22"/>
          <w:szCs w:val="22"/>
        </w:rPr>
      </w:pPr>
    </w:p>
    <w:p w14:paraId="57840407" w14:textId="77777777" w:rsidR="004120AF" w:rsidRDefault="004120AF">
      <w:pPr>
        <w:jc w:val="center"/>
        <w:rPr>
          <w:rFonts w:ascii="Arial" w:hAnsi="Arial" w:cs="Arial"/>
          <w:b/>
          <w:sz w:val="22"/>
          <w:szCs w:val="22"/>
        </w:rPr>
      </w:pPr>
    </w:p>
    <w:p w14:paraId="7E9B5B21" w14:textId="77777777" w:rsidR="004120AF" w:rsidRDefault="007E1AE7">
      <w:pPr>
        <w:jc w:val="center"/>
        <w:rPr>
          <w:rFonts w:ascii="Arial" w:hAnsi="Arial" w:cs="Arial"/>
          <w:b/>
          <w:sz w:val="22"/>
          <w:szCs w:val="22"/>
        </w:rPr>
      </w:pPr>
      <w:r>
        <w:rPr>
          <w:rFonts w:ascii="Arial" w:hAnsi="Arial" w:cs="Arial"/>
          <w:b/>
          <w:sz w:val="22"/>
          <w:szCs w:val="22"/>
        </w:rPr>
        <w:t>Čl. 3</w:t>
      </w:r>
    </w:p>
    <w:p w14:paraId="2903F1FB" w14:textId="77777777" w:rsidR="004120AF" w:rsidRDefault="007E1AE7">
      <w:pPr>
        <w:pStyle w:val="Nadpis2"/>
        <w:jc w:val="center"/>
        <w:rPr>
          <w:rFonts w:ascii="Arial" w:hAnsi="Arial" w:cs="Arial"/>
          <w:b/>
          <w:bCs/>
          <w:sz w:val="22"/>
          <w:szCs w:val="22"/>
          <w:u w:val="none"/>
        </w:rPr>
      </w:pPr>
      <w:r>
        <w:rPr>
          <w:rFonts w:ascii="Arial" w:hAnsi="Arial" w:cs="Arial"/>
          <w:b/>
          <w:bCs/>
          <w:sz w:val="22"/>
          <w:szCs w:val="22"/>
          <w:u w:val="none"/>
        </w:rPr>
        <w:t>Soustřeďování papíru, plastů, skla, kovů, biologického odpadu/rostlinných zbytků, jedlých olejů a tuků, textilu</w:t>
      </w:r>
    </w:p>
    <w:p w14:paraId="176700BB" w14:textId="77777777" w:rsidR="004120AF" w:rsidRDefault="004120AF">
      <w:pPr>
        <w:tabs>
          <w:tab w:val="left" w:pos="927"/>
        </w:tabs>
        <w:jc w:val="both"/>
        <w:rPr>
          <w:rFonts w:ascii="Arial" w:hAnsi="Arial" w:cs="Arial"/>
          <w:b/>
          <w:sz w:val="22"/>
          <w:szCs w:val="22"/>
          <w:u w:val="single"/>
        </w:rPr>
      </w:pPr>
    </w:p>
    <w:p w14:paraId="6593B18A" w14:textId="77777777" w:rsidR="004120AF" w:rsidRPr="00B06B29" w:rsidRDefault="007E1AE7" w:rsidP="00B06B29">
      <w:pPr>
        <w:numPr>
          <w:ilvl w:val="0"/>
          <w:numId w:val="4"/>
        </w:numPr>
        <w:jc w:val="both"/>
        <w:rPr>
          <w:rFonts w:ascii="Arial" w:hAnsi="Arial" w:cs="Arial"/>
          <w:sz w:val="22"/>
          <w:szCs w:val="22"/>
        </w:rPr>
      </w:pPr>
      <w:r>
        <w:rPr>
          <w:rFonts w:ascii="Arial" w:hAnsi="Arial" w:cs="Arial"/>
          <w:sz w:val="22"/>
          <w:szCs w:val="22"/>
        </w:rPr>
        <w:t xml:space="preserve">Papír, plasty, sklo, kovy, biologické odpady/rostlinné zbytky, jedlé oleje a tuky, textil, se soustřeďují do </w:t>
      </w:r>
      <w:r w:rsidRPr="00B06B29">
        <w:rPr>
          <w:rFonts w:ascii="Arial" w:hAnsi="Arial" w:cs="Arial"/>
          <w:sz w:val="22"/>
          <w:szCs w:val="22"/>
        </w:rPr>
        <w:t>zvláštních sběrných nádob</w:t>
      </w:r>
      <w:r>
        <w:rPr>
          <w:rFonts w:ascii="Arial" w:hAnsi="Arial" w:cs="Arial"/>
          <w:sz w:val="22"/>
          <w:szCs w:val="22"/>
        </w:rPr>
        <w:t xml:space="preserve">, kterými jsou </w:t>
      </w:r>
      <w:r w:rsidRPr="00B06B29">
        <w:rPr>
          <w:rFonts w:ascii="Arial" w:hAnsi="Arial" w:cs="Arial"/>
          <w:sz w:val="22"/>
          <w:szCs w:val="22"/>
        </w:rPr>
        <w:t>sběrné (shromažďovací) nádoby, kontejnery a velkoobjemové kontejnery.</w:t>
      </w:r>
    </w:p>
    <w:p w14:paraId="6E0EF065" w14:textId="77777777" w:rsidR="00B06B29" w:rsidRPr="00B06B29" w:rsidRDefault="00B06B29" w:rsidP="00B06B29">
      <w:pPr>
        <w:numPr>
          <w:ilvl w:val="0"/>
          <w:numId w:val="4"/>
        </w:numPr>
        <w:jc w:val="both"/>
        <w:rPr>
          <w:rFonts w:ascii="Arial" w:hAnsi="Arial" w:cs="Arial"/>
          <w:sz w:val="22"/>
          <w:szCs w:val="22"/>
        </w:rPr>
      </w:pPr>
      <w:r w:rsidRPr="00B06B29">
        <w:rPr>
          <w:rFonts w:ascii="Arial" w:hAnsi="Arial" w:cs="Arial"/>
          <w:sz w:val="22"/>
          <w:szCs w:val="22"/>
        </w:rPr>
        <w:t>Seznam jednotlivých stanovišť, kde jsou rozmístěny zvláštní nádoby, je uveden na webových stránkách obce, který je pravidelně aktualizován.</w:t>
      </w:r>
    </w:p>
    <w:p w14:paraId="4E2936CC" w14:textId="77777777" w:rsidR="004120AF" w:rsidRDefault="004120AF">
      <w:pPr>
        <w:rPr>
          <w:rFonts w:ascii="Arial" w:hAnsi="Arial" w:cs="Arial"/>
          <w:sz w:val="22"/>
          <w:szCs w:val="22"/>
        </w:rPr>
      </w:pPr>
    </w:p>
    <w:p w14:paraId="1E27FD5D" w14:textId="77777777" w:rsidR="004120AF" w:rsidRPr="00B06B29" w:rsidRDefault="007E1AE7">
      <w:pPr>
        <w:pStyle w:val="NormlnIMP"/>
        <w:numPr>
          <w:ilvl w:val="0"/>
          <w:numId w:val="4"/>
        </w:numPr>
        <w:tabs>
          <w:tab w:val="left" w:pos="360"/>
          <w:tab w:val="left" w:pos="540"/>
          <w:tab w:val="left" w:pos="927"/>
        </w:tabs>
        <w:overflowPunct/>
        <w:autoSpaceDE/>
        <w:spacing w:line="240" w:lineRule="auto"/>
        <w:ind w:left="0" w:firstLine="0"/>
        <w:textAlignment w:val="auto"/>
      </w:pPr>
      <w:r w:rsidRPr="00574A60">
        <w:rPr>
          <w:rFonts w:ascii="Arial" w:hAnsi="Arial" w:cs="Arial"/>
          <w:sz w:val="22"/>
          <w:szCs w:val="22"/>
        </w:rPr>
        <w:t xml:space="preserve">Zvláštní sběrné nádoby </w:t>
      </w:r>
      <w:r w:rsidR="00B06B29">
        <w:rPr>
          <w:rFonts w:ascii="Arial" w:hAnsi="Arial" w:cs="Arial"/>
          <w:sz w:val="22"/>
          <w:szCs w:val="22"/>
        </w:rPr>
        <w:t>jsou barevně odlišeny a označeny příslušnými nápisy:</w:t>
      </w:r>
      <w:r w:rsidRPr="00B06B29">
        <w:rPr>
          <w:rFonts w:ascii="Arial" w:hAnsi="Arial" w:cs="Arial"/>
          <w:sz w:val="22"/>
          <w:szCs w:val="22"/>
        </w:rPr>
        <w:t xml:space="preserve"> </w:t>
      </w:r>
    </w:p>
    <w:p w14:paraId="7F2F96AC" w14:textId="77777777" w:rsidR="004120AF" w:rsidRPr="00574A60" w:rsidRDefault="007E1AE7">
      <w:pPr>
        <w:numPr>
          <w:ilvl w:val="0"/>
          <w:numId w:val="5"/>
        </w:numPr>
        <w:jc w:val="both"/>
        <w:rPr>
          <w:rFonts w:ascii="Arial" w:hAnsi="Arial" w:cs="Arial"/>
          <w:sz w:val="22"/>
          <w:szCs w:val="22"/>
        </w:rPr>
      </w:pPr>
      <w:r w:rsidRPr="00574A60">
        <w:rPr>
          <w:rFonts w:ascii="Arial" w:hAnsi="Arial" w:cs="Arial"/>
          <w:sz w:val="22"/>
          <w:szCs w:val="22"/>
        </w:rPr>
        <w:t>Papír – modré plastové uzavíratelné nádoby o objemu 1100 litrů,</w:t>
      </w:r>
    </w:p>
    <w:p w14:paraId="5FB44609" w14:textId="77777777" w:rsidR="004120AF" w:rsidRDefault="007E1AE7">
      <w:pPr>
        <w:numPr>
          <w:ilvl w:val="0"/>
          <w:numId w:val="5"/>
        </w:numPr>
        <w:jc w:val="both"/>
        <w:rPr>
          <w:rFonts w:ascii="Arial" w:hAnsi="Arial" w:cs="Arial"/>
          <w:sz w:val="22"/>
          <w:szCs w:val="22"/>
        </w:rPr>
      </w:pPr>
      <w:r>
        <w:rPr>
          <w:rFonts w:ascii="Arial" w:hAnsi="Arial" w:cs="Arial"/>
          <w:sz w:val="22"/>
          <w:szCs w:val="22"/>
        </w:rPr>
        <w:t xml:space="preserve">Sklo – zelené plastové uzavíratelné nádoby o objemu 1100 litrů, </w:t>
      </w:r>
    </w:p>
    <w:p w14:paraId="21EFA35C" w14:textId="77777777" w:rsidR="004120AF" w:rsidRDefault="007E1AE7">
      <w:pPr>
        <w:numPr>
          <w:ilvl w:val="0"/>
          <w:numId w:val="5"/>
        </w:numPr>
        <w:jc w:val="both"/>
        <w:rPr>
          <w:rFonts w:ascii="Arial" w:hAnsi="Arial" w:cs="Arial"/>
          <w:sz w:val="22"/>
          <w:szCs w:val="22"/>
        </w:rPr>
      </w:pPr>
      <w:r>
        <w:rPr>
          <w:rFonts w:ascii="Arial" w:hAnsi="Arial" w:cs="Arial"/>
          <w:sz w:val="22"/>
          <w:szCs w:val="22"/>
        </w:rPr>
        <w:t xml:space="preserve">Plasty, PET lahve, nápojové kartony – tetrapak – žluté plastové uzavíratelné nádoby o objemu 1100 litrů, </w:t>
      </w:r>
    </w:p>
    <w:p w14:paraId="015ABCF8" w14:textId="77777777" w:rsidR="004120AF" w:rsidRDefault="007E1AE7">
      <w:pPr>
        <w:numPr>
          <w:ilvl w:val="0"/>
          <w:numId w:val="5"/>
        </w:numPr>
        <w:jc w:val="both"/>
      </w:pPr>
      <w:r>
        <w:rPr>
          <w:rFonts w:ascii="Arial" w:hAnsi="Arial" w:cs="Arial"/>
          <w:sz w:val="22"/>
          <w:szCs w:val="22"/>
        </w:rPr>
        <w:t>Biologické odpady/rostlinné zbytky – velkoobjemové zelené kovové kontejnery o objemu 10 m</w:t>
      </w:r>
      <w:r>
        <w:rPr>
          <w:rFonts w:ascii="Arial" w:hAnsi="Arial" w:cs="Arial"/>
          <w:sz w:val="22"/>
          <w:szCs w:val="22"/>
          <w:vertAlign w:val="superscript"/>
        </w:rPr>
        <w:t>3</w:t>
      </w:r>
      <w:r>
        <w:rPr>
          <w:rFonts w:ascii="Arial" w:hAnsi="Arial" w:cs="Arial"/>
          <w:sz w:val="22"/>
          <w:szCs w:val="22"/>
        </w:rPr>
        <w:t>,</w:t>
      </w:r>
    </w:p>
    <w:p w14:paraId="11102095" w14:textId="77777777" w:rsidR="004120AF" w:rsidRDefault="007E1AE7">
      <w:pPr>
        <w:numPr>
          <w:ilvl w:val="0"/>
          <w:numId w:val="5"/>
        </w:numPr>
        <w:jc w:val="both"/>
        <w:rPr>
          <w:rFonts w:ascii="Arial" w:hAnsi="Arial" w:cs="Arial"/>
          <w:sz w:val="22"/>
          <w:szCs w:val="22"/>
        </w:rPr>
      </w:pPr>
      <w:r>
        <w:rPr>
          <w:rFonts w:ascii="Arial" w:hAnsi="Arial" w:cs="Arial"/>
          <w:sz w:val="22"/>
          <w:szCs w:val="22"/>
        </w:rPr>
        <w:t>Textil – bílé uzavíratelné kovové kontejnery,</w:t>
      </w:r>
    </w:p>
    <w:p w14:paraId="32BEA73B" w14:textId="77777777" w:rsidR="004120AF" w:rsidRDefault="007E1AE7">
      <w:pPr>
        <w:numPr>
          <w:ilvl w:val="0"/>
          <w:numId w:val="5"/>
        </w:numPr>
        <w:jc w:val="both"/>
        <w:rPr>
          <w:rFonts w:ascii="Arial" w:hAnsi="Arial" w:cs="Arial"/>
          <w:sz w:val="22"/>
          <w:szCs w:val="22"/>
        </w:rPr>
      </w:pPr>
      <w:r>
        <w:rPr>
          <w:rFonts w:ascii="Arial" w:hAnsi="Arial" w:cs="Arial"/>
          <w:sz w:val="22"/>
          <w:szCs w:val="22"/>
        </w:rPr>
        <w:t>Kovy – červené plastové uzavíratelné nádoby o objemu 240 litrů,</w:t>
      </w:r>
    </w:p>
    <w:p w14:paraId="57226321" w14:textId="77777777" w:rsidR="004120AF" w:rsidRDefault="007E1AE7">
      <w:pPr>
        <w:numPr>
          <w:ilvl w:val="0"/>
          <w:numId w:val="5"/>
        </w:numPr>
        <w:jc w:val="both"/>
        <w:rPr>
          <w:rFonts w:ascii="Arial" w:hAnsi="Arial" w:cs="Arial"/>
          <w:sz w:val="22"/>
          <w:szCs w:val="22"/>
        </w:rPr>
      </w:pPr>
      <w:r>
        <w:rPr>
          <w:rFonts w:ascii="Arial" w:hAnsi="Arial" w:cs="Arial"/>
          <w:sz w:val="22"/>
          <w:szCs w:val="22"/>
        </w:rPr>
        <w:t>Jedlé oleje a tuky – oranžové plastové uzavíratelné nádoby o objemu 120 litrů.</w:t>
      </w:r>
    </w:p>
    <w:p w14:paraId="5D41BF44" w14:textId="77777777" w:rsidR="004120AF" w:rsidRDefault="004120AF">
      <w:pPr>
        <w:jc w:val="both"/>
        <w:rPr>
          <w:rFonts w:ascii="Arial" w:hAnsi="Arial" w:cs="Arial"/>
          <w:sz w:val="22"/>
          <w:szCs w:val="22"/>
        </w:rPr>
      </w:pPr>
    </w:p>
    <w:p w14:paraId="3E5386CB" w14:textId="77777777" w:rsidR="004120AF" w:rsidRDefault="007E1AE7">
      <w:pPr>
        <w:numPr>
          <w:ilvl w:val="0"/>
          <w:numId w:val="4"/>
        </w:numPr>
        <w:jc w:val="both"/>
        <w:rPr>
          <w:rFonts w:ascii="Arial" w:hAnsi="Arial" w:cs="Arial"/>
          <w:sz w:val="22"/>
          <w:szCs w:val="22"/>
        </w:rPr>
      </w:pPr>
      <w:r>
        <w:rPr>
          <w:rFonts w:ascii="Arial" w:hAnsi="Arial" w:cs="Arial"/>
          <w:sz w:val="22"/>
          <w:szCs w:val="22"/>
        </w:rPr>
        <w:t>Do zvláštních sběrných nádob je zakázáno ukládat jiné složky komunálních odpadů, než pro které jsou určeny.</w:t>
      </w:r>
    </w:p>
    <w:p w14:paraId="2566F396" w14:textId="77777777" w:rsidR="004120AF" w:rsidRDefault="004120AF">
      <w:pPr>
        <w:jc w:val="both"/>
        <w:rPr>
          <w:rFonts w:ascii="Arial" w:hAnsi="Arial" w:cs="Arial"/>
          <w:sz w:val="22"/>
          <w:szCs w:val="22"/>
        </w:rPr>
      </w:pPr>
    </w:p>
    <w:p w14:paraId="799B9329" w14:textId="77777777" w:rsidR="004120AF" w:rsidRDefault="007E1AE7">
      <w:pPr>
        <w:numPr>
          <w:ilvl w:val="0"/>
          <w:numId w:val="4"/>
        </w:numPr>
        <w:jc w:val="both"/>
      </w:pPr>
      <w:r>
        <w:rPr>
          <w:rFonts w:ascii="Arial" w:hAnsi="Arial" w:cs="Arial"/>
          <w:sz w:val="22"/>
          <w:szCs w:val="22"/>
        </w:rPr>
        <w:t xml:space="preserve">Zvláštní sběrné nádoby je povinnost plnit tak, aby je bylo možno uzavřít a odpad z nich při manipulaci nevypadával. Pokud to umožňuje povaha odpadu, je nutno objem odpadu před jeho odložením do sběrné nádoby </w:t>
      </w:r>
      <w:r>
        <w:rPr>
          <w:rFonts w:ascii="Arial" w:hAnsi="Arial" w:cs="Arial"/>
          <w:b/>
          <w:bCs/>
          <w:sz w:val="22"/>
          <w:szCs w:val="22"/>
        </w:rPr>
        <w:t>minimalizovat.</w:t>
      </w:r>
      <w:r>
        <w:rPr>
          <w:rFonts w:ascii="Arial" w:hAnsi="Arial" w:cs="Arial"/>
          <w:sz w:val="22"/>
          <w:szCs w:val="22"/>
        </w:rPr>
        <w:t xml:space="preserve"> </w:t>
      </w:r>
    </w:p>
    <w:p w14:paraId="60698BA5" w14:textId="77777777" w:rsidR="004120AF" w:rsidRDefault="004120AF">
      <w:pPr>
        <w:jc w:val="both"/>
        <w:rPr>
          <w:rFonts w:ascii="Arial" w:hAnsi="Arial" w:cs="Arial"/>
          <w:color w:val="FF0000"/>
          <w:sz w:val="22"/>
          <w:szCs w:val="22"/>
        </w:rPr>
      </w:pPr>
    </w:p>
    <w:p w14:paraId="4C1F2D9B" w14:textId="77777777" w:rsidR="004120AF" w:rsidRDefault="004120AF">
      <w:pPr>
        <w:jc w:val="both"/>
        <w:rPr>
          <w:rFonts w:ascii="Arial" w:hAnsi="Arial" w:cs="Arial"/>
          <w:color w:val="FF0000"/>
          <w:sz w:val="22"/>
          <w:szCs w:val="22"/>
        </w:rPr>
      </w:pPr>
    </w:p>
    <w:p w14:paraId="63256607" w14:textId="77777777" w:rsidR="004120AF" w:rsidRDefault="007E1AE7">
      <w:pPr>
        <w:pStyle w:val="Nadpis2"/>
        <w:jc w:val="center"/>
        <w:rPr>
          <w:rFonts w:ascii="Arial" w:hAnsi="Arial" w:cs="Arial"/>
          <w:b/>
          <w:bCs/>
          <w:sz w:val="22"/>
          <w:szCs w:val="22"/>
          <w:u w:val="none"/>
        </w:rPr>
      </w:pPr>
      <w:r>
        <w:rPr>
          <w:rFonts w:ascii="Arial" w:hAnsi="Arial" w:cs="Arial"/>
          <w:b/>
          <w:bCs/>
          <w:sz w:val="22"/>
          <w:szCs w:val="22"/>
          <w:u w:val="none"/>
        </w:rPr>
        <w:t>Čl. 4</w:t>
      </w:r>
    </w:p>
    <w:p w14:paraId="2CC808C4" w14:textId="77777777" w:rsidR="004120AF" w:rsidRDefault="007E1AE7">
      <w:pPr>
        <w:pStyle w:val="Nadpis2"/>
        <w:jc w:val="center"/>
        <w:rPr>
          <w:rFonts w:ascii="Arial" w:hAnsi="Arial" w:cs="Arial"/>
          <w:b/>
          <w:bCs/>
          <w:sz w:val="22"/>
          <w:szCs w:val="22"/>
          <w:u w:val="none"/>
        </w:rPr>
      </w:pPr>
      <w:r>
        <w:rPr>
          <w:rFonts w:ascii="Arial" w:hAnsi="Arial" w:cs="Arial"/>
          <w:b/>
          <w:bCs/>
          <w:sz w:val="22"/>
          <w:szCs w:val="22"/>
          <w:u w:val="none"/>
        </w:rPr>
        <w:t xml:space="preserve"> Svoz nebezpečných složek komunálního odpadu</w:t>
      </w:r>
    </w:p>
    <w:p w14:paraId="1105021A" w14:textId="77777777" w:rsidR="004120AF" w:rsidRDefault="004120AF">
      <w:pPr>
        <w:ind w:left="360"/>
        <w:jc w:val="center"/>
        <w:rPr>
          <w:rFonts w:ascii="Arial" w:hAnsi="Arial" w:cs="Arial"/>
          <w:b/>
          <w:sz w:val="22"/>
          <w:szCs w:val="22"/>
        </w:rPr>
      </w:pPr>
    </w:p>
    <w:p w14:paraId="082E4A15" w14:textId="77777777" w:rsidR="004120AF" w:rsidRDefault="007E1AE7">
      <w:pPr>
        <w:numPr>
          <w:ilvl w:val="0"/>
          <w:numId w:val="7"/>
        </w:numPr>
        <w:jc w:val="both"/>
      </w:pPr>
      <w:r>
        <w:rPr>
          <w:rFonts w:ascii="Arial" w:hAnsi="Arial" w:cs="Arial"/>
          <w:sz w:val="22"/>
          <w:szCs w:val="22"/>
        </w:rPr>
        <w:t xml:space="preserve">Svoz nebezpečných složek komunálního odpadu je zajišťován </w:t>
      </w:r>
      <w:r>
        <w:rPr>
          <w:rFonts w:ascii="Arial" w:hAnsi="Arial" w:cs="Arial"/>
          <w:iCs/>
          <w:sz w:val="22"/>
          <w:szCs w:val="22"/>
        </w:rPr>
        <w:t>minimálně dvakrát ročně</w:t>
      </w:r>
      <w:r>
        <w:rPr>
          <w:rFonts w:ascii="Arial" w:hAnsi="Arial" w:cs="Arial"/>
          <w:sz w:val="22"/>
          <w:szCs w:val="22"/>
        </w:rPr>
        <w:t xml:space="preserve"> jejich odebíráním na předem vyhlášených přechodných stanovištích přímo do zvláštních sběrných nádob k tomuto sběru určených. Informace o svozu jsou zveřejňovány na úřední desce obecního úřadu, výlepových plochách, místním periodiku, v místním rozhlase, na webových stránkách obce.</w:t>
      </w:r>
    </w:p>
    <w:p w14:paraId="72DCC8AA" w14:textId="77777777" w:rsidR="004120AF" w:rsidRDefault="004120AF">
      <w:pPr>
        <w:rPr>
          <w:rFonts w:ascii="Arial" w:hAnsi="Arial" w:cs="Arial"/>
          <w:sz w:val="22"/>
          <w:szCs w:val="22"/>
        </w:rPr>
      </w:pPr>
    </w:p>
    <w:p w14:paraId="1B0B1513" w14:textId="77777777" w:rsidR="004120AF" w:rsidRDefault="007E1AE7">
      <w:pPr>
        <w:numPr>
          <w:ilvl w:val="0"/>
          <w:numId w:val="6"/>
        </w:numPr>
        <w:jc w:val="both"/>
      </w:pPr>
      <w:r>
        <w:rPr>
          <w:rFonts w:ascii="Arial" w:hAnsi="Arial" w:cs="Arial"/>
          <w:sz w:val="22"/>
          <w:szCs w:val="22"/>
        </w:rPr>
        <w:t xml:space="preserve">Soustřeďování nebezpečných složek komunálního odpadu podléhá požadavkům stanoveným v čl. 3 </w:t>
      </w:r>
      <w:r w:rsidRPr="00574A60">
        <w:rPr>
          <w:rFonts w:ascii="Arial" w:hAnsi="Arial" w:cs="Arial"/>
          <w:sz w:val="22"/>
          <w:szCs w:val="22"/>
        </w:rPr>
        <w:t>odst.</w:t>
      </w:r>
      <w:r w:rsidR="00574A60">
        <w:rPr>
          <w:rFonts w:ascii="Arial" w:hAnsi="Arial" w:cs="Arial"/>
          <w:sz w:val="22"/>
          <w:szCs w:val="22"/>
        </w:rPr>
        <w:t>4 a 5.</w:t>
      </w:r>
    </w:p>
    <w:p w14:paraId="1334425C" w14:textId="77777777" w:rsidR="004120AF" w:rsidRDefault="004120AF">
      <w:pPr>
        <w:rPr>
          <w:rFonts w:ascii="Arial" w:hAnsi="Arial" w:cs="Arial"/>
          <w:b/>
          <w:sz w:val="22"/>
          <w:szCs w:val="22"/>
        </w:rPr>
      </w:pPr>
    </w:p>
    <w:p w14:paraId="56E28FB3" w14:textId="77777777" w:rsidR="004120AF" w:rsidRDefault="004120AF">
      <w:pPr>
        <w:jc w:val="center"/>
        <w:rPr>
          <w:rFonts w:ascii="Arial" w:hAnsi="Arial" w:cs="Arial"/>
          <w:b/>
          <w:sz w:val="22"/>
          <w:szCs w:val="22"/>
        </w:rPr>
      </w:pPr>
    </w:p>
    <w:p w14:paraId="4CAF9C6B" w14:textId="77777777" w:rsidR="004120AF" w:rsidRDefault="007E1AE7">
      <w:pPr>
        <w:jc w:val="center"/>
        <w:rPr>
          <w:rFonts w:ascii="Arial" w:hAnsi="Arial" w:cs="Arial"/>
          <w:b/>
          <w:sz w:val="22"/>
          <w:szCs w:val="22"/>
        </w:rPr>
      </w:pPr>
      <w:r>
        <w:rPr>
          <w:rFonts w:ascii="Arial" w:hAnsi="Arial" w:cs="Arial"/>
          <w:b/>
          <w:sz w:val="22"/>
          <w:szCs w:val="22"/>
        </w:rPr>
        <w:t>Čl. 5</w:t>
      </w:r>
    </w:p>
    <w:p w14:paraId="08109F46" w14:textId="77777777" w:rsidR="004120AF" w:rsidRDefault="007E1AE7">
      <w:pPr>
        <w:jc w:val="center"/>
        <w:rPr>
          <w:rFonts w:ascii="Arial" w:hAnsi="Arial" w:cs="Arial"/>
          <w:b/>
          <w:sz w:val="22"/>
          <w:szCs w:val="22"/>
        </w:rPr>
      </w:pPr>
      <w:r>
        <w:rPr>
          <w:rFonts w:ascii="Arial" w:hAnsi="Arial" w:cs="Arial"/>
          <w:b/>
          <w:sz w:val="22"/>
          <w:szCs w:val="22"/>
        </w:rPr>
        <w:t xml:space="preserve"> Objemný odpad</w:t>
      </w:r>
    </w:p>
    <w:p w14:paraId="00BAF136" w14:textId="77777777" w:rsidR="004120AF" w:rsidRDefault="004120AF">
      <w:pPr>
        <w:jc w:val="center"/>
        <w:rPr>
          <w:rFonts w:ascii="Arial" w:hAnsi="Arial" w:cs="Arial"/>
          <w:sz w:val="22"/>
          <w:szCs w:val="22"/>
        </w:rPr>
      </w:pPr>
    </w:p>
    <w:p w14:paraId="1EC4619C" w14:textId="77777777" w:rsidR="004120AF" w:rsidRPr="00B06B29" w:rsidRDefault="007E1AE7">
      <w:pPr>
        <w:pStyle w:val="Default"/>
        <w:numPr>
          <w:ilvl w:val="0"/>
          <w:numId w:val="8"/>
        </w:numPr>
        <w:spacing w:line="16" w:lineRule="atLeast"/>
        <w:jc w:val="both"/>
      </w:pPr>
      <w:r>
        <w:rPr>
          <w:sz w:val="22"/>
          <w:szCs w:val="22"/>
        </w:rPr>
        <w:t>Objemný odpad</w:t>
      </w:r>
      <w:r w:rsidR="00574A60">
        <w:rPr>
          <w:sz w:val="22"/>
          <w:szCs w:val="22"/>
        </w:rPr>
        <w:t xml:space="preserve"> je možné ukládat</w:t>
      </w:r>
      <w:r>
        <w:rPr>
          <w:sz w:val="22"/>
          <w:szCs w:val="22"/>
        </w:rPr>
        <w:t xml:space="preserve"> do zvláštní shromažďovací nádoby (kovový kontejner), který je k tomuto účelu určený, na dvoře obecního úřadu, po předchozí telefonické dohodě. </w:t>
      </w:r>
    </w:p>
    <w:p w14:paraId="6EE171F7" w14:textId="77777777" w:rsidR="00B06B29" w:rsidRDefault="00B06B29">
      <w:pPr>
        <w:pStyle w:val="Default"/>
        <w:numPr>
          <w:ilvl w:val="0"/>
          <w:numId w:val="8"/>
        </w:numPr>
        <w:spacing w:line="16" w:lineRule="atLeast"/>
        <w:jc w:val="both"/>
      </w:pPr>
      <w:r>
        <w:rPr>
          <w:sz w:val="22"/>
          <w:szCs w:val="22"/>
        </w:rPr>
        <w:t>Objemný odpad je takový odpad, který vzhledem ke svým rozměrům nemůže být umístěn do sběrných nádob na směsný komunální odpad (např. koberce, lino, matrace). Blíže je tento druh odpadu specifikován na webových stránkách obce.</w:t>
      </w:r>
    </w:p>
    <w:p w14:paraId="59DE0355" w14:textId="77777777" w:rsidR="004120AF" w:rsidRDefault="004120AF">
      <w:pPr>
        <w:pStyle w:val="Default"/>
        <w:spacing w:line="16" w:lineRule="atLeast"/>
        <w:ind w:left="360"/>
        <w:jc w:val="both"/>
        <w:rPr>
          <w:i/>
          <w:iCs/>
          <w:sz w:val="22"/>
          <w:szCs w:val="22"/>
        </w:rPr>
      </w:pPr>
    </w:p>
    <w:p w14:paraId="3532BA02" w14:textId="77777777" w:rsidR="004120AF" w:rsidRPr="00574A60" w:rsidRDefault="007E1AE7">
      <w:pPr>
        <w:numPr>
          <w:ilvl w:val="0"/>
          <w:numId w:val="8"/>
        </w:numPr>
        <w:tabs>
          <w:tab w:val="left" w:pos="360"/>
          <w:tab w:val="left" w:pos="567"/>
        </w:tabs>
        <w:ind w:left="0" w:firstLine="0"/>
        <w:jc w:val="both"/>
      </w:pPr>
      <w:r w:rsidRPr="00574A60">
        <w:rPr>
          <w:rFonts w:ascii="Arial" w:hAnsi="Arial" w:cs="Arial"/>
          <w:sz w:val="22"/>
          <w:szCs w:val="22"/>
        </w:rPr>
        <w:lastRenderedPageBreak/>
        <w:t>Soustřeďování objemného odpadu podléhá požadavkům stanoveným v čl. 3 odst.</w:t>
      </w:r>
      <w:r w:rsidR="00B06B29">
        <w:rPr>
          <w:rFonts w:ascii="Arial" w:hAnsi="Arial" w:cs="Arial"/>
          <w:sz w:val="22"/>
          <w:szCs w:val="22"/>
        </w:rPr>
        <w:t>4 a 5.</w:t>
      </w:r>
      <w:r w:rsidRPr="00574A60">
        <w:rPr>
          <w:rFonts w:ascii="Arial" w:hAnsi="Arial" w:cs="Arial"/>
          <w:sz w:val="22"/>
          <w:szCs w:val="22"/>
        </w:rPr>
        <w:t xml:space="preserve"> </w:t>
      </w:r>
    </w:p>
    <w:p w14:paraId="7616A84E" w14:textId="77777777" w:rsidR="004120AF" w:rsidRDefault="004120AF">
      <w:pPr>
        <w:rPr>
          <w:rFonts w:ascii="Arial" w:hAnsi="Arial" w:cs="Arial"/>
          <w:b/>
          <w:sz w:val="22"/>
          <w:szCs w:val="22"/>
        </w:rPr>
      </w:pPr>
    </w:p>
    <w:p w14:paraId="5E43A069" w14:textId="77777777" w:rsidR="004120AF" w:rsidRDefault="004120AF">
      <w:pPr>
        <w:jc w:val="center"/>
        <w:rPr>
          <w:rFonts w:ascii="Arial" w:hAnsi="Arial" w:cs="Arial"/>
          <w:b/>
          <w:sz w:val="22"/>
          <w:szCs w:val="22"/>
        </w:rPr>
      </w:pPr>
    </w:p>
    <w:p w14:paraId="636DC185" w14:textId="77777777" w:rsidR="004120AF" w:rsidRDefault="007E1AE7">
      <w:pPr>
        <w:jc w:val="center"/>
        <w:rPr>
          <w:rFonts w:ascii="Arial" w:hAnsi="Arial" w:cs="Arial"/>
          <w:b/>
          <w:sz w:val="22"/>
          <w:szCs w:val="22"/>
        </w:rPr>
      </w:pPr>
      <w:r>
        <w:rPr>
          <w:rFonts w:ascii="Arial" w:hAnsi="Arial" w:cs="Arial"/>
          <w:b/>
          <w:sz w:val="22"/>
          <w:szCs w:val="22"/>
        </w:rPr>
        <w:t>Čl. 6</w:t>
      </w:r>
    </w:p>
    <w:p w14:paraId="04A6024E" w14:textId="77777777" w:rsidR="004120AF" w:rsidRDefault="007E1AE7">
      <w:pPr>
        <w:jc w:val="center"/>
        <w:rPr>
          <w:rFonts w:ascii="Arial" w:hAnsi="Arial" w:cs="Arial"/>
          <w:b/>
          <w:sz w:val="22"/>
          <w:szCs w:val="22"/>
        </w:rPr>
      </w:pPr>
      <w:r>
        <w:rPr>
          <w:rFonts w:ascii="Arial" w:hAnsi="Arial" w:cs="Arial"/>
          <w:b/>
          <w:sz w:val="22"/>
          <w:szCs w:val="22"/>
        </w:rPr>
        <w:t xml:space="preserve">Soustřeďování směsného komunálního odpadu </w:t>
      </w:r>
    </w:p>
    <w:p w14:paraId="6FB32EE5" w14:textId="77777777" w:rsidR="004120AF" w:rsidRDefault="004120AF">
      <w:pPr>
        <w:jc w:val="center"/>
        <w:rPr>
          <w:rFonts w:ascii="Arial" w:hAnsi="Arial" w:cs="Arial"/>
          <w:b/>
          <w:sz w:val="22"/>
          <w:szCs w:val="22"/>
        </w:rPr>
      </w:pPr>
    </w:p>
    <w:p w14:paraId="481AE8BF" w14:textId="77777777" w:rsidR="004120AF" w:rsidRDefault="007E1AE7">
      <w:pPr>
        <w:widowControl w:val="0"/>
        <w:numPr>
          <w:ilvl w:val="0"/>
          <w:numId w:val="9"/>
        </w:numPr>
        <w:ind w:left="426" w:hanging="426"/>
        <w:jc w:val="both"/>
      </w:pPr>
      <w:r>
        <w:rPr>
          <w:rFonts w:ascii="Arial" w:hAnsi="Arial" w:cs="Arial"/>
          <w:sz w:val="22"/>
          <w:szCs w:val="22"/>
        </w:rPr>
        <w:t>Směsný komunální odpad se odkládá do sběrných nádob. Pro účely této vyhlášky se sběrnými nádobami rozumějí:</w:t>
      </w:r>
    </w:p>
    <w:p w14:paraId="4B5FD468" w14:textId="77777777" w:rsidR="004120AF" w:rsidRDefault="007E1AE7">
      <w:pPr>
        <w:numPr>
          <w:ilvl w:val="0"/>
          <w:numId w:val="10"/>
        </w:numPr>
        <w:tabs>
          <w:tab w:val="left" w:pos="360"/>
        </w:tabs>
        <w:ind w:left="360" w:firstLine="66"/>
        <w:jc w:val="both"/>
      </w:pPr>
      <w:r>
        <w:rPr>
          <w:rFonts w:ascii="Arial" w:hAnsi="Arial" w:cs="Arial"/>
          <w:bCs/>
          <w:iCs/>
          <w:sz w:val="22"/>
          <w:szCs w:val="22"/>
        </w:rPr>
        <w:t>Kovové a plastové uzavíratelné nádoby o objemu 110, 120, 240 litrů,</w:t>
      </w:r>
    </w:p>
    <w:p w14:paraId="36647EA3" w14:textId="77777777" w:rsidR="004120AF" w:rsidRDefault="007E1AE7">
      <w:pPr>
        <w:numPr>
          <w:ilvl w:val="0"/>
          <w:numId w:val="10"/>
        </w:numPr>
        <w:tabs>
          <w:tab w:val="left" w:pos="360"/>
        </w:tabs>
        <w:ind w:left="360" w:firstLine="66"/>
        <w:jc w:val="both"/>
        <w:rPr>
          <w:rFonts w:ascii="Arial" w:hAnsi="Arial" w:cs="Arial"/>
          <w:iCs/>
          <w:sz w:val="22"/>
          <w:szCs w:val="22"/>
        </w:rPr>
      </w:pPr>
      <w:r>
        <w:rPr>
          <w:rFonts w:ascii="Arial" w:hAnsi="Arial" w:cs="Arial"/>
          <w:iCs/>
          <w:sz w:val="22"/>
          <w:szCs w:val="22"/>
        </w:rPr>
        <w:t>Plastové černé uzavíratelné kontejnery o objemu 1100 litrů,</w:t>
      </w:r>
    </w:p>
    <w:p w14:paraId="485AF96C" w14:textId="77777777" w:rsidR="004120AF" w:rsidRDefault="007E1AE7">
      <w:pPr>
        <w:numPr>
          <w:ilvl w:val="0"/>
          <w:numId w:val="10"/>
        </w:numPr>
        <w:tabs>
          <w:tab w:val="left" w:pos="360"/>
        </w:tabs>
        <w:ind w:left="360" w:firstLine="66"/>
        <w:jc w:val="both"/>
        <w:rPr>
          <w:rFonts w:ascii="Arial" w:hAnsi="Arial" w:cs="Arial"/>
          <w:iCs/>
          <w:sz w:val="22"/>
          <w:szCs w:val="22"/>
        </w:rPr>
      </w:pPr>
      <w:r>
        <w:rPr>
          <w:rFonts w:ascii="Arial" w:hAnsi="Arial" w:cs="Arial"/>
          <w:iCs/>
          <w:sz w:val="22"/>
          <w:szCs w:val="22"/>
        </w:rPr>
        <w:t>odpadkové koše, které jsou umístěny na veřejných prostranstvích v obci, sloužící pro odkládání drobného směsného komunálního odpadu.</w:t>
      </w:r>
    </w:p>
    <w:p w14:paraId="651F85A4" w14:textId="77777777" w:rsidR="004120AF" w:rsidRDefault="004120AF">
      <w:pPr>
        <w:ind w:left="426"/>
        <w:jc w:val="both"/>
        <w:rPr>
          <w:rFonts w:ascii="Arial" w:hAnsi="Arial" w:cs="Arial"/>
          <w:iCs/>
          <w:sz w:val="22"/>
          <w:szCs w:val="22"/>
        </w:rPr>
      </w:pPr>
    </w:p>
    <w:p w14:paraId="0556C384" w14:textId="77777777" w:rsidR="004120AF" w:rsidRDefault="007E1AE7">
      <w:pPr>
        <w:numPr>
          <w:ilvl w:val="0"/>
          <w:numId w:val="9"/>
        </w:numPr>
        <w:ind w:left="426" w:hanging="426"/>
        <w:jc w:val="both"/>
      </w:pPr>
      <w:r>
        <w:rPr>
          <w:rFonts w:ascii="Arial" w:hAnsi="Arial" w:cs="Arial"/>
          <w:sz w:val="22"/>
          <w:szCs w:val="22"/>
        </w:rPr>
        <w:t xml:space="preserve">Soustřeďování směsného komunálního odpadu podléhá požadavkům stanoveným </w:t>
      </w:r>
      <w:r>
        <w:rPr>
          <w:rFonts w:ascii="Arial" w:hAnsi="Arial" w:cs="Arial"/>
          <w:sz w:val="22"/>
          <w:szCs w:val="22"/>
        </w:rPr>
        <w:br/>
        <w:t xml:space="preserve">v čl. 3 odst. </w:t>
      </w:r>
      <w:r w:rsidR="00B06B29">
        <w:rPr>
          <w:rFonts w:ascii="Arial" w:hAnsi="Arial" w:cs="Arial"/>
          <w:sz w:val="22"/>
          <w:szCs w:val="22"/>
        </w:rPr>
        <w:t xml:space="preserve">4 a 5. </w:t>
      </w:r>
    </w:p>
    <w:p w14:paraId="6C9757BF" w14:textId="77777777" w:rsidR="004120AF" w:rsidRDefault="004120AF">
      <w:pPr>
        <w:pStyle w:val="Default"/>
        <w:jc w:val="both"/>
        <w:rPr>
          <w:color w:val="00B0F0"/>
          <w:sz w:val="22"/>
          <w:szCs w:val="22"/>
        </w:rPr>
      </w:pPr>
    </w:p>
    <w:p w14:paraId="050E2E74" w14:textId="77777777" w:rsidR="004120AF" w:rsidRDefault="007E1AE7">
      <w:pPr>
        <w:jc w:val="center"/>
        <w:rPr>
          <w:rFonts w:ascii="Arial" w:hAnsi="Arial" w:cs="Arial"/>
          <w:b/>
          <w:sz w:val="22"/>
          <w:szCs w:val="22"/>
        </w:rPr>
      </w:pPr>
      <w:r>
        <w:rPr>
          <w:rFonts w:ascii="Arial" w:hAnsi="Arial" w:cs="Arial"/>
          <w:b/>
          <w:sz w:val="22"/>
          <w:szCs w:val="22"/>
        </w:rPr>
        <w:t>Čl. 7</w:t>
      </w:r>
    </w:p>
    <w:p w14:paraId="0C18D98E" w14:textId="77777777" w:rsidR="004120AF" w:rsidRDefault="007E1AE7">
      <w:pPr>
        <w:pStyle w:val="Nadpis2"/>
        <w:jc w:val="center"/>
        <w:rPr>
          <w:rFonts w:ascii="Arial" w:hAnsi="Arial" w:cs="Arial"/>
          <w:b/>
          <w:bCs/>
          <w:sz w:val="22"/>
          <w:szCs w:val="22"/>
          <w:u w:val="none"/>
        </w:rPr>
      </w:pPr>
      <w:r>
        <w:rPr>
          <w:rFonts w:ascii="Arial" w:hAnsi="Arial" w:cs="Arial"/>
          <w:b/>
          <w:bCs/>
          <w:sz w:val="22"/>
          <w:szCs w:val="22"/>
          <w:u w:val="none"/>
        </w:rPr>
        <w:t>Nakládání s komunálním odpadem vznikajícím na území obce při činnosti právnických a podnikajících fyzických osob</w:t>
      </w:r>
    </w:p>
    <w:p w14:paraId="305EE604" w14:textId="77777777" w:rsidR="004120AF" w:rsidRDefault="004120AF"/>
    <w:p w14:paraId="43AB0198" w14:textId="77777777" w:rsidR="004120AF" w:rsidRDefault="007E1AE7">
      <w:pPr>
        <w:numPr>
          <w:ilvl w:val="0"/>
          <w:numId w:val="12"/>
        </w:numPr>
        <w:ind w:left="284" w:hanging="284"/>
        <w:jc w:val="both"/>
      </w:pPr>
      <w:r>
        <w:rPr>
          <w:rFonts w:ascii="Arial" w:hAnsi="Arial" w:cs="Arial"/>
          <w:sz w:val="22"/>
          <w:szCs w:val="22"/>
        </w:rPr>
        <w:t>Právnické a podnikající fyzické osoby zapojené do obecního systému, na základě smlouvy s obcí, komunální odpad dle čl. 2 odst. 1 písm. b</w:t>
      </w:r>
      <w:r w:rsidR="00552097">
        <w:rPr>
          <w:rFonts w:ascii="Arial" w:hAnsi="Arial" w:cs="Arial"/>
          <w:sz w:val="22"/>
          <w:szCs w:val="22"/>
        </w:rPr>
        <w:t>)</w:t>
      </w:r>
      <w:r>
        <w:rPr>
          <w:rFonts w:ascii="Arial" w:hAnsi="Arial" w:cs="Arial"/>
          <w:sz w:val="22"/>
          <w:szCs w:val="22"/>
        </w:rPr>
        <w:t>, c</w:t>
      </w:r>
      <w:r w:rsidR="00552097">
        <w:rPr>
          <w:rFonts w:ascii="Arial" w:hAnsi="Arial" w:cs="Arial"/>
          <w:sz w:val="22"/>
          <w:szCs w:val="22"/>
        </w:rPr>
        <w:t>)</w:t>
      </w:r>
      <w:r>
        <w:rPr>
          <w:rFonts w:ascii="Arial" w:hAnsi="Arial" w:cs="Arial"/>
          <w:sz w:val="22"/>
          <w:szCs w:val="22"/>
        </w:rPr>
        <w:t>, d</w:t>
      </w:r>
      <w:r w:rsidR="00552097">
        <w:rPr>
          <w:rFonts w:ascii="Arial" w:hAnsi="Arial" w:cs="Arial"/>
          <w:sz w:val="22"/>
          <w:szCs w:val="22"/>
        </w:rPr>
        <w:t>)</w:t>
      </w:r>
      <w:r>
        <w:rPr>
          <w:rFonts w:ascii="Arial" w:hAnsi="Arial" w:cs="Arial"/>
          <w:sz w:val="22"/>
          <w:szCs w:val="22"/>
        </w:rPr>
        <w:t>, e</w:t>
      </w:r>
      <w:r w:rsidR="00552097">
        <w:rPr>
          <w:rFonts w:ascii="Arial" w:hAnsi="Arial" w:cs="Arial"/>
          <w:sz w:val="22"/>
          <w:szCs w:val="22"/>
        </w:rPr>
        <w:t>)</w:t>
      </w:r>
      <w:r>
        <w:rPr>
          <w:rFonts w:ascii="Arial" w:hAnsi="Arial" w:cs="Arial"/>
          <w:sz w:val="22"/>
          <w:szCs w:val="22"/>
        </w:rPr>
        <w:t>, h</w:t>
      </w:r>
      <w:r w:rsidR="00552097">
        <w:rPr>
          <w:rFonts w:ascii="Arial" w:hAnsi="Arial" w:cs="Arial"/>
          <w:sz w:val="22"/>
          <w:szCs w:val="22"/>
        </w:rPr>
        <w:t>)</w:t>
      </w:r>
      <w:r>
        <w:rPr>
          <w:rFonts w:ascii="Arial" w:hAnsi="Arial" w:cs="Arial"/>
          <w:sz w:val="22"/>
          <w:szCs w:val="22"/>
        </w:rPr>
        <w:t>, j</w:t>
      </w:r>
      <w:r w:rsidR="00552097">
        <w:rPr>
          <w:rFonts w:ascii="Arial" w:hAnsi="Arial" w:cs="Arial"/>
          <w:sz w:val="22"/>
          <w:szCs w:val="22"/>
        </w:rPr>
        <w:t>)</w:t>
      </w:r>
      <w:r>
        <w:rPr>
          <w:rFonts w:ascii="Arial" w:hAnsi="Arial" w:cs="Arial"/>
          <w:sz w:val="22"/>
          <w:szCs w:val="22"/>
        </w:rPr>
        <w:t>, k</w:t>
      </w:r>
      <w:r w:rsidR="00552097">
        <w:rPr>
          <w:rFonts w:ascii="Arial" w:hAnsi="Arial" w:cs="Arial"/>
          <w:sz w:val="22"/>
          <w:szCs w:val="22"/>
        </w:rPr>
        <w:t>)</w:t>
      </w:r>
      <w:r>
        <w:rPr>
          <w:rFonts w:ascii="Arial" w:hAnsi="Arial" w:cs="Arial"/>
          <w:sz w:val="22"/>
          <w:szCs w:val="22"/>
        </w:rPr>
        <w:t>, předávají do nádob umístěných v obci na místa uvedená</w:t>
      </w:r>
      <w:r w:rsidR="00B06B29">
        <w:rPr>
          <w:rFonts w:ascii="Arial" w:hAnsi="Arial" w:cs="Arial"/>
          <w:sz w:val="22"/>
          <w:szCs w:val="22"/>
        </w:rPr>
        <w:t xml:space="preserve"> na webových stránkách obce.</w:t>
      </w:r>
    </w:p>
    <w:p w14:paraId="1268EB67" w14:textId="77777777" w:rsidR="004120AF" w:rsidRDefault="004120AF">
      <w:pPr>
        <w:jc w:val="both"/>
        <w:rPr>
          <w:rFonts w:ascii="Arial" w:hAnsi="Arial" w:cs="Arial"/>
          <w:sz w:val="22"/>
          <w:szCs w:val="22"/>
        </w:rPr>
      </w:pPr>
    </w:p>
    <w:p w14:paraId="5E1B9752" w14:textId="77777777" w:rsidR="004120AF" w:rsidRDefault="007E1AE7">
      <w:pPr>
        <w:numPr>
          <w:ilvl w:val="0"/>
          <w:numId w:val="11"/>
        </w:numPr>
        <w:ind w:left="284" w:hanging="284"/>
        <w:jc w:val="both"/>
      </w:pPr>
      <w:r>
        <w:rPr>
          <w:rFonts w:ascii="Arial" w:hAnsi="Arial" w:cs="Arial"/>
          <w:sz w:val="22"/>
          <w:szCs w:val="22"/>
        </w:rPr>
        <w:t xml:space="preserve">Výše úhrady za zapojení do obecního systému se stanoví dle platného ceníku schváleného zastupitelstvem obce, </w:t>
      </w:r>
      <w:r w:rsidR="00EB4994">
        <w:rPr>
          <w:rFonts w:ascii="Arial" w:hAnsi="Arial" w:cs="Arial"/>
          <w:sz w:val="22"/>
          <w:szCs w:val="22"/>
        </w:rPr>
        <w:t>který je k nahlédnutí na úřadu obce a taktéž na webových stránkách obce.</w:t>
      </w:r>
    </w:p>
    <w:p w14:paraId="63891AE0" w14:textId="77777777" w:rsidR="004120AF" w:rsidRDefault="004120AF">
      <w:pPr>
        <w:pStyle w:val="Odstavecseseznamem"/>
        <w:spacing w:after="0" w:line="240" w:lineRule="auto"/>
        <w:ind w:left="0"/>
        <w:rPr>
          <w:rFonts w:ascii="Arial" w:hAnsi="Arial" w:cs="Arial"/>
        </w:rPr>
      </w:pPr>
    </w:p>
    <w:p w14:paraId="1DD8E768" w14:textId="77777777" w:rsidR="004120AF" w:rsidRDefault="007E1AE7">
      <w:pPr>
        <w:numPr>
          <w:ilvl w:val="0"/>
          <w:numId w:val="11"/>
        </w:numPr>
        <w:ind w:left="284" w:hanging="284"/>
        <w:jc w:val="both"/>
      </w:pPr>
      <w:r>
        <w:rPr>
          <w:rFonts w:ascii="Arial" w:hAnsi="Arial" w:cs="Arial"/>
          <w:sz w:val="22"/>
          <w:szCs w:val="22"/>
        </w:rPr>
        <w:t>Úhrada se vybírá 1 x nebo 2x ročně, a to v hotovosti nebo převodem na účet obce.</w:t>
      </w:r>
      <w:r>
        <w:rPr>
          <w:rFonts w:ascii="Arial" w:hAnsi="Arial" w:cs="Arial"/>
          <w:color w:val="00B0F0"/>
          <w:sz w:val="22"/>
          <w:szCs w:val="22"/>
        </w:rPr>
        <w:t xml:space="preserve"> </w:t>
      </w:r>
    </w:p>
    <w:p w14:paraId="25324711" w14:textId="77777777" w:rsidR="004120AF" w:rsidRDefault="004120AF">
      <w:pPr>
        <w:pStyle w:val="Default"/>
        <w:ind w:left="360"/>
        <w:jc w:val="both"/>
        <w:rPr>
          <w:color w:val="00B0F0"/>
          <w:sz w:val="22"/>
          <w:szCs w:val="22"/>
        </w:rPr>
      </w:pPr>
    </w:p>
    <w:p w14:paraId="14DD1931" w14:textId="77777777" w:rsidR="004120AF" w:rsidRDefault="004120AF">
      <w:pPr>
        <w:pStyle w:val="Default"/>
        <w:ind w:left="360"/>
        <w:jc w:val="both"/>
        <w:rPr>
          <w:color w:val="00B0F0"/>
          <w:sz w:val="22"/>
          <w:szCs w:val="22"/>
        </w:rPr>
      </w:pPr>
    </w:p>
    <w:p w14:paraId="011C2141" w14:textId="77777777" w:rsidR="004120AF" w:rsidRDefault="007E1AE7">
      <w:pPr>
        <w:jc w:val="center"/>
        <w:rPr>
          <w:rFonts w:ascii="Arial" w:hAnsi="Arial" w:cs="Arial"/>
          <w:b/>
          <w:sz w:val="22"/>
          <w:szCs w:val="22"/>
        </w:rPr>
      </w:pPr>
      <w:r>
        <w:rPr>
          <w:rFonts w:ascii="Arial" w:hAnsi="Arial" w:cs="Arial"/>
          <w:b/>
          <w:sz w:val="22"/>
          <w:szCs w:val="22"/>
        </w:rPr>
        <w:t>Čl. 8</w:t>
      </w:r>
    </w:p>
    <w:p w14:paraId="2F3473C9" w14:textId="77777777" w:rsidR="004120AF" w:rsidRDefault="007E1AE7">
      <w:pPr>
        <w:pStyle w:val="Nadpis2"/>
        <w:jc w:val="center"/>
        <w:rPr>
          <w:rFonts w:ascii="Arial" w:hAnsi="Arial" w:cs="Arial"/>
          <w:b/>
          <w:bCs/>
          <w:sz w:val="22"/>
          <w:szCs w:val="22"/>
          <w:u w:val="none"/>
        </w:rPr>
      </w:pPr>
      <w:r>
        <w:rPr>
          <w:rFonts w:ascii="Arial" w:hAnsi="Arial" w:cs="Arial"/>
          <w:b/>
          <w:bCs/>
          <w:sz w:val="22"/>
          <w:szCs w:val="22"/>
          <w:u w:val="none"/>
        </w:rPr>
        <w:t xml:space="preserve">Nakládání s výrobky s ukončenou životností v rámci služby pro výrobce </w:t>
      </w:r>
    </w:p>
    <w:p w14:paraId="0A4AB034" w14:textId="77777777" w:rsidR="004120AF" w:rsidRDefault="007E1AE7">
      <w:pPr>
        <w:pStyle w:val="Nadpis2"/>
        <w:jc w:val="center"/>
        <w:rPr>
          <w:rFonts w:ascii="Arial" w:hAnsi="Arial" w:cs="Arial"/>
          <w:b/>
          <w:bCs/>
          <w:sz w:val="22"/>
          <w:szCs w:val="22"/>
          <w:u w:val="none"/>
        </w:rPr>
      </w:pPr>
      <w:r>
        <w:rPr>
          <w:rFonts w:ascii="Arial" w:hAnsi="Arial" w:cs="Arial"/>
          <w:b/>
          <w:bCs/>
          <w:sz w:val="22"/>
          <w:szCs w:val="22"/>
          <w:u w:val="none"/>
        </w:rPr>
        <w:t>(zpětný odběr)</w:t>
      </w:r>
    </w:p>
    <w:p w14:paraId="6E56731F" w14:textId="77777777" w:rsidR="004120AF" w:rsidRDefault="004120AF"/>
    <w:p w14:paraId="058B659D" w14:textId="77777777" w:rsidR="004120AF" w:rsidRDefault="007E1AE7">
      <w:pPr>
        <w:numPr>
          <w:ilvl w:val="0"/>
          <w:numId w:val="13"/>
        </w:numPr>
        <w:autoSpaceDE w:val="0"/>
        <w:ind w:left="426" w:hanging="426"/>
        <w:jc w:val="both"/>
        <w:rPr>
          <w:rFonts w:ascii="Arial" w:hAnsi="Arial" w:cs="Arial"/>
          <w:sz w:val="22"/>
          <w:szCs w:val="22"/>
        </w:rPr>
      </w:pPr>
      <w:r>
        <w:rPr>
          <w:rFonts w:ascii="Arial" w:hAnsi="Arial" w:cs="Arial"/>
          <w:sz w:val="22"/>
          <w:szCs w:val="22"/>
        </w:rPr>
        <w:t xml:space="preserve">Obec v rámci služby pro výrobce nakládá s těmito výrobky s ukončenou životností: </w:t>
      </w:r>
    </w:p>
    <w:p w14:paraId="4FC5DEC6" w14:textId="77777777" w:rsidR="004120AF" w:rsidRDefault="004120AF">
      <w:pPr>
        <w:autoSpaceDE w:val="0"/>
        <w:ind w:left="720"/>
        <w:jc w:val="both"/>
        <w:rPr>
          <w:rFonts w:ascii="Arial" w:hAnsi="Arial" w:cs="Arial"/>
          <w:sz w:val="22"/>
          <w:szCs w:val="22"/>
        </w:rPr>
      </w:pPr>
    </w:p>
    <w:p w14:paraId="7500283F" w14:textId="77777777" w:rsidR="004120AF" w:rsidRDefault="007E1AE7">
      <w:pPr>
        <w:autoSpaceDE w:val="0"/>
        <w:ind w:left="720"/>
        <w:jc w:val="both"/>
        <w:rPr>
          <w:rFonts w:ascii="Arial" w:hAnsi="Arial" w:cs="Arial"/>
          <w:sz w:val="22"/>
          <w:szCs w:val="22"/>
        </w:rPr>
      </w:pPr>
      <w:r>
        <w:rPr>
          <w:rFonts w:ascii="Arial" w:hAnsi="Arial" w:cs="Arial"/>
          <w:sz w:val="22"/>
          <w:szCs w:val="22"/>
        </w:rPr>
        <w:t>a) elektrozařízení,</w:t>
      </w:r>
    </w:p>
    <w:p w14:paraId="2214DC52" w14:textId="77777777" w:rsidR="004120AF" w:rsidRDefault="007E1AE7">
      <w:pPr>
        <w:autoSpaceDE w:val="0"/>
        <w:ind w:left="720"/>
        <w:jc w:val="both"/>
        <w:rPr>
          <w:rFonts w:ascii="Arial" w:hAnsi="Arial" w:cs="Arial"/>
          <w:sz w:val="22"/>
          <w:szCs w:val="22"/>
        </w:rPr>
      </w:pPr>
      <w:r>
        <w:rPr>
          <w:rFonts w:ascii="Arial" w:hAnsi="Arial" w:cs="Arial"/>
          <w:sz w:val="22"/>
          <w:szCs w:val="22"/>
        </w:rPr>
        <w:t>b) baterie a akumulátory,</w:t>
      </w:r>
    </w:p>
    <w:p w14:paraId="1554EAC4" w14:textId="77777777" w:rsidR="004120AF" w:rsidRDefault="007E1AE7">
      <w:pPr>
        <w:autoSpaceDE w:val="0"/>
        <w:ind w:left="720"/>
        <w:jc w:val="both"/>
        <w:rPr>
          <w:rFonts w:ascii="Arial" w:hAnsi="Arial" w:cs="Arial"/>
          <w:sz w:val="22"/>
          <w:szCs w:val="22"/>
        </w:rPr>
      </w:pPr>
      <w:r>
        <w:rPr>
          <w:rFonts w:ascii="Arial" w:hAnsi="Arial" w:cs="Arial"/>
          <w:sz w:val="22"/>
          <w:szCs w:val="22"/>
        </w:rPr>
        <w:t>c) světelné zdroje,</w:t>
      </w:r>
    </w:p>
    <w:p w14:paraId="75BF24C9" w14:textId="77777777" w:rsidR="004120AF" w:rsidRDefault="007E1AE7">
      <w:pPr>
        <w:autoSpaceDE w:val="0"/>
        <w:ind w:left="720"/>
        <w:jc w:val="both"/>
        <w:rPr>
          <w:rFonts w:ascii="Arial" w:hAnsi="Arial" w:cs="Arial"/>
          <w:sz w:val="22"/>
          <w:szCs w:val="22"/>
        </w:rPr>
      </w:pPr>
      <w:r>
        <w:rPr>
          <w:rFonts w:ascii="Arial" w:hAnsi="Arial" w:cs="Arial"/>
          <w:sz w:val="22"/>
          <w:szCs w:val="22"/>
        </w:rPr>
        <w:t>d) pneumatiky.</w:t>
      </w:r>
    </w:p>
    <w:p w14:paraId="40F32D14" w14:textId="77777777" w:rsidR="004120AF" w:rsidRDefault="004120AF">
      <w:pPr>
        <w:autoSpaceDE w:val="0"/>
        <w:ind w:left="720"/>
        <w:jc w:val="both"/>
        <w:rPr>
          <w:rFonts w:ascii="Arial" w:hAnsi="Arial" w:cs="Arial"/>
          <w:sz w:val="22"/>
          <w:szCs w:val="22"/>
        </w:rPr>
      </w:pPr>
    </w:p>
    <w:p w14:paraId="4C152E0F" w14:textId="77777777" w:rsidR="004120AF" w:rsidRDefault="007E1AE7">
      <w:pPr>
        <w:numPr>
          <w:ilvl w:val="0"/>
          <w:numId w:val="13"/>
        </w:numPr>
        <w:autoSpaceDE w:val="0"/>
        <w:ind w:left="426" w:hanging="426"/>
        <w:jc w:val="both"/>
      </w:pPr>
      <w:r>
        <w:rPr>
          <w:rFonts w:ascii="Arial" w:hAnsi="Arial" w:cs="Arial"/>
          <w:sz w:val="22"/>
          <w:szCs w:val="22"/>
        </w:rPr>
        <w:t xml:space="preserve">Výrobky s ukončenou životností uvedené v odst. 1 lze předávat na místa uvedená na </w:t>
      </w:r>
      <w:r w:rsidR="00EB4994">
        <w:rPr>
          <w:rFonts w:ascii="Arial" w:hAnsi="Arial" w:cs="Arial"/>
          <w:sz w:val="22"/>
          <w:szCs w:val="22"/>
        </w:rPr>
        <w:t>webových stránkách obce.</w:t>
      </w:r>
    </w:p>
    <w:p w14:paraId="6394CE76" w14:textId="77777777" w:rsidR="004120AF" w:rsidRDefault="004120AF">
      <w:pPr>
        <w:jc w:val="center"/>
        <w:rPr>
          <w:rFonts w:ascii="Arial" w:hAnsi="Arial" w:cs="Arial"/>
          <w:b/>
          <w:sz w:val="22"/>
          <w:szCs w:val="22"/>
        </w:rPr>
      </w:pPr>
    </w:p>
    <w:p w14:paraId="5EC17CFA" w14:textId="77777777" w:rsidR="004120AF" w:rsidRDefault="007E1AE7">
      <w:pPr>
        <w:jc w:val="center"/>
        <w:rPr>
          <w:rFonts w:ascii="Arial" w:hAnsi="Arial" w:cs="Arial"/>
          <w:b/>
          <w:sz w:val="22"/>
          <w:szCs w:val="22"/>
        </w:rPr>
      </w:pPr>
      <w:r>
        <w:rPr>
          <w:rFonts w:ascii="Arial" w:hAnsi="Arial" w:cs="Arial"/>
          <w:b/>
          <w:sz w:val="22"/>
          <w:szCs w:val="22"/>
        </w:rPr>
        <w:t>Čl. 9</w:t>
      </w:r>
    </w:p>
    <w:p w14:paraId="3FE4632E" w14:textId="77777777" w:rsidR="004120AF" w:rsidRDefault="007E1AE7">
      <w:pPr>
        <w:jc w:val="center"/>
        <w:rPr>
          <w:rFonts w:ascii="Arial" w:hAnsi="Arial" w:cs="Arial"/>
          <w:b/>
          <w:sz w:val="22"/>
          <w:szCs w:val="22"/>
        </w:rPr>
      </w:pPr>
      <w:r>
        <w:rPr>
          <w:rFonts w:ascii="Arial" w:hAnsi="Arial" w:cs="Arial"/>
          <w:b/>
          <w:sz w:val="22"/>
          <w:szCs w:val="22"/>
        </w:rPr>
        <w:t>Nakládání s drobným stavebním a demoličním odpadem</w:t>
      </w:r>
    </w:p>
    <w:p w14:paraId="37BDA5D1" w14:textId="77777777" w:rsidR="004120AF" w:rsidRDefault="004120AF">
      <w:pPr>
        <w:jc w:val="center"/>
        <w:rPr>
          <w:rFonts w:ascii="Arial" w:hAnsi="Arial" w:cs="Arial"/>
          <w:b/>
          <w:sz w:val="22"/>
          <w:szCs w:val="22"/>
        </w:rPr>
      </w:pPr>
    </w:p>
    <w:p w14:paraId="018F0F0F" w14:textId="77777777" w:rsidR="004120AF" w:rsidRDefault="007E1AE7">
      <w:pPr>
        <w:numPr>
          <w:ilvl w:val="0"/>
          <w:numId w:val="14"/>
        </w:numPr>
        <w:ind w:left="360" w:hanging="360"/>
        <w:jc w:val="both"/>
        <w:rPr>
          <w:rFonts w:ascii="Arial" w:hAnsi="Arial" w:cs="Arial"/>
          <w:sz w:val="22"/>
          <w:szCs w:val="22"/>
        </w:rPr>
      </w:pPr>
      <w:r>
        <w:rPr>
          <w:rFonts w:ascii="Arial" w:hAnsi="Arial" w:cs="Arial"/>
          <w:sz w:val="22"/>
          <w:szCs w:val="22"/>
        </w:rPr>
        <w:t xml:space="preserve">Stavebním odpadem a demoličním odpadem se rozumí odpad vznikající při stavebních </w:t>
      </w:r>
      <w:r>
        <w:rPr>
          <w:rFonts w:ascii="Arial" w:hAnsi="Arial" w:cs="Arial"/>
          <w:sz w:val="22"/>
          <w:szCs w:val="22"/>
        </w:rPr>
        <w:br/>
        <w:t>a demoličních činnostech nepodnikajících fyzických osob. Stavební a demoliční odpad není odpadem komunálním.</w:t>
      </w:r>
    </w:p>
    <w:p w14:paraId="6841548A" w14:textId="77777777" w:rsidR="004120AF" w:rsidRDefault="004120AF">
      <w:pPr>
        <w:ind w:left="360"/>
        <w:jc w:val="both"/>
        <w:rPr>
          <w:rFonts w:ascii="Arial" w:hAnsi="Arial" w:cs="Arial"/>
          <w:sz w:val="22"/>
          <w:szCs w:val="22"/>
        </w:rPr>
      </w:pPr>
    </w:p>
    <w:p w14:paraId="2D5524C7" w14:textId="77777777" w:rsidR="004120AF" w:rsidRDefault="007E1AE7">
      <w:pPr>
        <w:numPr>
          <w:ilvl w:val="0"/>
          <w:numId w:val="14"/>
        </w:numPr>
        <w:ind w:left="360" w:hanging="360"/>
        <w:jc w:val="both"/>
        <w:rPr>
          <w:rFonts w:ascii="Arial" w:hAnsi="Arial" w:cs="Arial"/>
          <w:sz w:val="22"/>
          <w:szCs w:val="22"/>
        </w:rPr>
      </w:pPr>
      <w:r>
        <w:rPr>
          <w:rFonts w:ascii="Arial" w:hAnsi="Arial" w:cs="Arial"/>
          <w:sz w:val="22"/>
          <w:szCs w:val="22"/>
        </w:rPr>
        <w:lastRenderedPageBreak/>
        <w:t>Pro odložení stavebního odpadu je možné objednat kontejner u provozovatele zařízení dle zákona o odpadech, který bude přistaven a odvezen za úplatu. Kontakt na oprávněnou firmu lze získat na Obecním úřadu Loučná nad Desnou.</w:t>
      </w:r>
    </w:p>
    <w:p w14:paraId="3670A1C9" w14:textId="77777777" w:rsidR="004120AF" w:rsidRDefault="004120AF">
      <w:pPr>
        <w:pStyle w:val="Default"/>
        <w:spacing w:line="16" w:lineRule="atLeast"/>
        <w:ind w:left="720"/>
        <w:jc w:val="both"/>
        <w:rPr>
          <w:iCs/>
          <w:sz w:val="22"/>
          <w:szCs w:val="22"/>
        </w:rPr>
      </w:pPr>
    </w:p>
    <w:p w14:paraId="19FB7E67" w14:textId="77777777" w:rsidR="004120AF" w:rsidRDefault="007E1AE7">
      <w:pPr>
        <w:jc w:val="center"/>
        <w:rPr>
          <w:rFonts w:ascii="Arial" w:hAnsi="Arial" w:cs="Arial"/>
          <w:b/>
          <w:sz w:val="22"/>
          <w:szCs w:val="22"/>
        </w:rPr>
      </w:pPr>
      <w:r>
        <w:rPr>
          <w:rFonts w:ascii="Arial" w:hAnsi="Arial" w:cs="Arial"/>
          <w:b/>
          <w:sz w:val="22"/>
          <w:szCs w:val="22"/>
        </w:rPr>
        <w:t>Čl. 10</w:t>
      </w:r>
    </w:p>
    <w:p w14:paraId="602CFBD9" w14:textId="77777777" w:rsidR="004120AF" w:rsidRDefault="007E1AE7">
      <w:pPr>
        <w:jc w:val="center"/>
        <w:rPr>
          <w:rFonts w:ascii="Arial" w:hAnsi="Arial" w:cs="Arial"/>
          <w:b/>
          <w:sz w:val="22"/>
          <w:szCs w:val="22"/>
        </w:rPr>
      </w:pPr>
      <w:r>
        <w:rPr>
          <w:rFonts w:ascii="Arial" w:hAnsi="Arial" w:cs="Arial"/>
          <w:b/>
          <w:sz w:val="22"/>
          <w:szCs w:val="22"/>
        </w:rPr>
        <w:t>Nakládání s odpadním dřevem</w:t>
      </w:r>
    </w:p>
    <w:p w14:paraId="38C6AA25" w14:textId="77777777" w:rsidR="004120AF" w:rsidRDefault="004120AF">
      <w:pPr>
        <w:jc w:val="center"/>
        <w:rPr>
          <w:rFonts w:ascii="Arial" w:hAnsi="Arial" w:cs="Arial"/>
          <w:b/>
          <w:sz w:val="22"/>
          <w:szCs w:val="22"/>
        </w:rPr>
      </w:pPr>
    </w:p>
    <w:p w14:paraId="387A2003" w14:textId="77777777" w:rsidR="004120AF" w:rsidRDefault="007E1AE7">
      <w:pPr>
        <w:numPr>
          <w:ilvl w:val="0"/>
          <w:numId w:val="15"/>
        </w:numPr>
        <w:ind w:left="426" w:hanging="426"/>
        <w:jc w:val="both"/>
      </w:pPr>
      <w:r>
        <w:rPr>
          <w:rFonts w:ascii="Arial" w:hAnsi="Arial" w:cs="Arial"/>
          <w:sz w:val="22"/>
          <w:szCs w:val="22"/>
        </w:rPr>
        <w:t xml:space="preserve">Odpadní </w:t>
      </w:r>
      <w:r>
        <w:rPr>
          <w:rFonts w:ascii="Arial" w:hAnsi="Arial" w:cs="Arial"/>
          <w:b/>
          <w:bCs/>
          <w:sz w:val="22"/>
          <w:szCs w:val="22"/>
        </w:rPr>
        <w:t>využitelné a nevyužitelné</w:t>
      </w:r>
      <w:r>
        <w:rPr>
          <w:rFonts w:ascii="Arial" w:hAnsi="Arial" w:cs="Arial"/>
          <w:sz w:val="22"/>
          <w:szCs w:val="22"/>
        </w:rPr>
        <w:t xml:space="preserve"> dřevo je blíže specifikováno</w:t>
      </w:r>
      <w:r w:rsidR="00EB4994">
        <w:rPr>
          <w:rFonts w:ascii="Arial" w:hAnsi="Arial" w:cs="Arial"/>
          <w:sz w:val="22"/>
          <w:szCs w:val="22"/>
        </w:rPr>
        <w:t xml:space="preserve"> na webových stránkách obce. </w:t>
      </w:r>
      <w:r>
        <w:rPr>
          <w:rFonts w:ascii="Arial" w:hAnsi="Arial" w:cs="Arial"/>
          <w:sz w:val="22"/>
          <w:szCs w:val="22"/>
        </w:rPr>
        <w:t xml:space="preserve"> </w:t>
      </w:r>
    </w:p>
    <w:p w14:paraId="402AF35F" w14:textId="77777777" w:rsidR="004120AF" w:rsidRDefault="004120AF">
      <w:pPr>
        <w:ind w:left="426"/>
        <w:jc w:val="both"/>
        <w:rPr>
          <w:rFonts w:ascii="Arial" w:hAnsi="Arial" w:cs="Arial"/>
          <w:sz w:val="22"/>
          <w:szCs w:val="22"/>
        </w:rPr>
      </w:pPr>
    </w:p>
    <w:p w14:paraId="4AC76D03" w14:textId="77777777" w:rsidR="004120AF" w:rsidRPr="00EB4994" w:rsidRDefault="007E1AE7">
      <w:pPr>
        <w:numPr>
          <w:ilvl w:val="0"/>
          <w:numId w:val="15"/>
        </w:numPr>
        <w:ind w:left="426" w:hanging="426"/>
        <w:jc w:val="both"/>
      </w:pPr>
      <w:r>
        <w:rPr>
          <w:rFonts w:ascii="Arial" w:hAnsi="Arial" w:cs="Arial"/>
          <w:sz w:val="22"/>
          <w:szCs w:val="22"/>
        </w:rPr>
        <w:t xml:space="preserve">Místo pro odkládání tohoto druhu odpadu je uvedeno </w:t>
      </w:r>
      <w:r w:rsidR="00EB4994">
        <w:rPr>
          <w:rFonts w:ascii="Arial" w:hAnsi="Arial" w:cs="Arial"/>
          <w:sz w:val="22"/>
          <w:szCs w:val="22"/>
        </w:rPr>
        <w:t>na webových stránkách ob</w:t>
      </w:r>
      <w:r w:rsidR="00EB4994" w:rsidRPr="00EB4994">
        <w:rPr>
          <w:rFonts w:ascii="Arial" w:hAnsi="Arial" w:cs="Arial"/>
          <w:sz w:val="22"/>
          <w:szCs w:val="22"/>
        </w:rPr>
        <w:t>c</w:t>
      </w:r>
      <w:r w:rsidR="00EB4994">
        <w:rPr>
          <w:rFonts w:ascii="Arial" w:hAnsi="Arial" w:cs="Arial"/>
          <w:sz w:val="22"/>
          <w:szCs w:val="22"/>
        </w:rPr>
        <w:t>e.</w:t>
      </w:r>
    </w:p>
    <w:p w14:paraId="5FADDC56" w14:textId="77777777" w:rsidR="004120AF" w:rsidRDefault="004120AF">
      <w:pPr>
        <w:pStyle w:val="Default"/>
        <w:spacing w:line="16" w:lineRule="atLeast"/>
        <w:jc w:val="both"/>
        <w:rPr>
          <w:iCs/>
          <w:sz w:val="22"/>
          <w:szCs w:val="22"/>
        </w:rPr>
      </w:pPr>
    </w:p>
    <w:p w14:paraId="2BEABDB0" w14:textId="77777777" w:rsidR="004120AF" w:rsidRDefault="004120AF">
      <w:pPr>
        <w:jc w:val="center"/>
        <w:rPr>
          <w:rFonts w:ascii="Arial" w:hAnsi="Arial" w:cs="Arial"/>
          <w:b/>
          <w:sz w:val="22"/>
          <w:szCs w:val="22"/>
        </w:rPr>
      </w:pPr>
    </w:p>
    <w:p w14:paraId="677BD8BC" w14:textId="77777777" w:rsidR="004120AF" w:rsidRDefault="007E1AE7">
      <w:pPr>
        <w:jc w:val="center"/>
        <w:rPr>
          <w:rFonts w:ascii="Arial" w:hAnsi="Arial" w:cs="Arial"/>
          <w:b/>
          <w:sz w:val="22"/>
          <w:szCs w:val="22"/>
        </w:rPr>
      </w:pPr>
      <w:r>
        <w:rPr>
          <w:rFonts w:ascii="Arial" w:hAnsi="Arial" w:cs="Arial"/>
          <w:b/>
          <w:sz w:val="22"/>
          <w:szCs w:val="22"/>
        </w:rPr>
        <w:t>Čl. 11</w:t>
      </w:r>
    </w:p>
    <w:p w14:paraId="15368F4C" w14:textId="77777777" w:rsidR="004120AF" w:rsidRDefault="007E1AE7">
      <w:pPr>
        <w:jc w:val="center"/>
        <w:rPr>
          <w:rFonts w:ascii="Arial" w:hAnsi="Arial" w:cs="Arial"/>
          <w:b/>
          <w:sz w:val="22"/>
          <w:szCs w:val="22"/>
        </w:rPr>
      </w:pPr>
      <w:r>
        <w:rPr>
          <w:rFonts w:ascii="Arial" w:hAnsi="Arial" w:cs="Arial"/>
          <w:b/>
          <w:sz w:val="22"/>
          <w:szCs w:val="22"/>
        </w:rPr>
        <w:t>Závěrečná ustanovení</w:t>
      </w:r>
    </w:p>
    <w:p w14:paraId="692418C5" w14:textId="77777777" w:rsidR="004120AF" w:rsidRDefault="004120AF">
      <w:pPr>
        <w:ind w:left="360"/>
        <w:jc w:val="center"/>
        <w:rPr>
          <w:rFonts w:ascii="Arial" w:hAnsi="Arial" w:cs="Arial"/>
          <w:b/>
          <w:sz w:val="22"/>
          <w:szCs w:val="22"/>
          <w:u w:val="single"/>
        </w:rPr>
      </w:pPr>
    </w:p>
    <w:p w14:paraId="28D72651" w14:textId="77777777" w:rsidR="004120AF" w:rsidRDefault="007E1AE7">
      <w:pPr>
        <w:numPr>
          <w:ilvl w:val="0"/>
          <w:numId w:val="16"/>
        </w:numPr>
        <w:jc w:val="both"/>
      </w:pPr>
      <w:r>
        <w:rPr>
          <w:rFonts w:ascii="Arial" w:hAnsi="Arial" w:cs="Arial"/>
          <w:sz w:val="22"/>
          <w:szCs w:val="22"/>
        </w:rPr>
        <w:t>Nabytím účinnosti této vyhlášky se zrušuje obecně závazná vyhláška obce</w:t>
      </w:r>
      <w:r w:rsidR="00B72B29">
        <w:rPr>
          <w:rFonts w:ascii="Arial" w:hAnsi="Arial" w:cs="Arial"/>
          <w:sz w:val="22"/>
          <w:szCs w:val="22"/>
        </w:rPr>
        <w:t xml:space="preserve"> č. 2/2022 o stanovení obecního systému odpadového hospodářství, ze dne 8. 12. 2022.</w:t>
      </w:r>
    </w:p>
    <w:p w14:paraId="60E5C8B7" w14:textId="77777777" w:rsidR="004120AF" w:rsidRDefault="004120AF">
      <w:pPr>
        <w:jc w:val="both"/>
        <w:rPr>
          <w:rFonts w:ascii="Arial" w:hAnsi="Arial" w:cs="Arial"/>
          <w:sz w:val="22"/>
          <w:szCs w:val="22"/>
        </w:rPr>
      </w:pPr>
    </w:p>
    <w:p w14:paraId="6A5205C5" w14:textId="77777777" w:rsidR="004120AF" w:rsidRDefault="007E1AE7">
      <w:pPr>
        <w:numPr>
          <w:ilvl w:val="0"/>
          <w:numId w:val="16"/>
        </w:numPr>
        <w:tabs>
          <w:tab w:val="left" w:pos="360"/>
          <w:tab w:val="left" w:pos="540"/>
        </w:tabs>
        <w:ind w:left="540" w:hanging="540"/>
        <w:jc w:val="both"/>
      </w:pPr>
      <w:r>
        <w:rPr>
          <w:rFonts w:ascii="Arial" w:hAnsi="Arial" w:cs="Arial"/>
          <w:sz w:val="22"/>
          <w:szCs w:val="22"/>
        </w:rPr>
        <w:t>Tato vyhláška nabývá účinnosti</w:t>
      </w:r>
      <w:r w:rsidR="00B72B29">
        <w:rPr>
          <w:rFonts w:ascii="Arial" w:hAnsi="Arial" w:cs="Arial"/>
          <w:sz w:val="22"/>
          <w:szCs w:val="22"/>
        </w:rPr>
        <w:t xml:space="preserve"> počátkem patnáctého dne následujícího po dni jejího vyhlášení. </w:t>
      </w:r>
    </w:p>
    <w:p w14:paraId="67B448FB" w14:textId="77777777" w:rsidR="004120AF" w:rsidRDefault="004120AF">
      <w:pPr>
        <w:rPr>
          <w:rFonts w:ascii="Arial" w:hAnsi="Arial" w:cs="Arial"/>
          <w:sz w:val="22"/>
          <w:szCs w:val="22"/>
        </w:rPr>
      </w:pPr>
    </w:p>
    <w:p w14:paraId="0A60AD0A" w14:textId="77777777" w:rsidR="004120AF" w:rsidRDefault="004120AF">
      <w:pPr>
        <w:pStyle w:val="Zkladntext"/>
        <w:tabs>
          <w:tab w:val="left" w:pos="1440"/>
          <w:tab w:val="left" w:pos="7020"/>
        </w:tabs>
        <w:spacing w:after="0" w:line="264" w:lineRule="auto"/>
        <w:rPr>
          <w:rFonts w:ascii="Arial" w:hAnsi="Arial" w:cs="Arial"/>
          <w:i/>
          <w:sz w:val="22"/>
          <w:szCs w:val="22"/>
        </w:rPr>
      </w:pPr>
    </w:p>
    <w:p w14:paraId="39DB02AB" w14:textId="77777777" w:rsidR="004120AF" w:rsidRDefault="004120AF">
      <w:pPr>
        <w:pStyle w:val="Zkladntext"/>
        <w:tabs>
          <w:tab w:val="left" w:pos="1440"/>
          <w:tab w:val="left" w:pos="7020"/>
        </w:tabs>
        <w:spacing w:after="0" w:line="264" w:lineRule="auto"/>
        <w:rPr>
          <w:rFonts w:ascii="Arial" w:hAnsi="Arial" w:cs="Arial"/>
          <w:i/>
          <w:sz w:val="22"/>
          <w:szCs w:val="22"/>
        </w:rPr>
      </w:pPr>
    </w:p>
    <w:p w14:paraId="22023024" w14:textId="77777777" w:rsidR="004120AF" w:rsidRDefault="004120AF">
      <w:pPr>
        <w:pStyle w:val="Zkladntext"/>
        <w:tabs>
          <w:tab w:val="left" w:pos="1440"/>
          <w:tab w:val="left" w:pos="7020"/>
        </w:tabs>
        <w:spacing w:after="0" w:line="264" w:lineRule="auto"/>
        <w:rPr>
          <w:rFonts w:ascii="Arial" w:hAnsi="Arial" w:cs="Arial"/>
          <w:i/>
          <w:sz w:val="22"/>
          <w:szCs w:val="22"/>
        </w:rPr>
      </w:pPr>
    </w:p>
    <w:p w14:paraId="48FD9CA2" w14:textId="77777777" w:rsidR="004120AF" w:rsidRDefault="004120AF">
      <w:pPr>
        <w:pStyle w:val="Zkladntext"/>
        <w:tabs>
          <w:tab w:val="left" w:pos="1440"/>
          <w:tab w:val="left" w:pos="7020"/>
        </w:tabs>
        <w:spacing w:after="0" w:line="264" w:lineRule="auto"/>
        <w:rPr>
          <w:rFonts w:ascii="Arial" w:hAnsi="Arial" w:cs="Arial"/>
          <w:i/>
          <w:sz w:val="22"/>
          <w:szCs w:val="22"/>
        </w:rPr>
      </w:pPr>
    </w:p>
    <w:p w14:paraId="446EDE99" w14:textId="77777777" w:rsidR="004120AF" w:rsidRDefault="007E1AE7">
      <w:pPr>
        <w:pStyle w:val="Zkladntext"/>
        <w:tabs>
          <w:tab w:val="left" w:pos="720"/>
          <w:tab w:val="left" w:pos="6120"/>
        </w:tabs>
        <w:spacing w:after="0" w:line="264" w:lineRule="auto"/>
        <w:rPr>
          <w:rFonts w:ascii="Arial" w:hAnsi="Arial" w:cs="Arial"/>
          <w:i/>
          <w:sz w:val="22"/>
          <w:szCs w:val="22"/>
        </w:rPr>
      </w:pPr>
      <w:r>
        <w:rPr>
          <w:rFonts w:ascii="Arial" w:hAnsi="Arial" w:cs="Arial"/>
          <w:i/>
          <w:sz w:val="22"/>
          <w:szCs w:val="22"/>
        </w:rPr>
        <w:tab/>
        <w:t>...................................</w:t>
      </w:r>
      <w:r>
        <w:rPr>
          <w:rFonts w:ascii="Arial" w:hAnsi="Arial" w:cs="Arial"/>
          <w:i/>
          <w:sz w:val="22"/>
          <w:szCs w:val="22"/>
        </w:rPr>
        <w:tab/>
        <w:t>..........................................</w:t>
      </w:r>
    </w:p>
    <w:p w14:paraId="6C5E7510" w14:textId="77777777" w:rsidR="004120AF" w:rsidRDefault="007E1AE7">
      <w:pPr>
        <w:pStyle w:val="Zkladntext"/>
        <w:tabs>
          <w:tab w:val="left" w:pos="1080"/>
          <w:tab w:val="left" w:pos="6237"/>
        </w:tabs>
        <w:spacing w:after="0" w:line="264" w:lineRule="auto"/>
        <w:rPr>
          <w:rFonts w:ascii="Arial" w:hAnsi="Arial" w:cs="Arial"/>
          <w:sz w:val="22"/>
          <w:szCs w:val="22"/>
        </w:rPr>
      </w:pPr>
      <w:r>
        <w:rPr>
          <w:rFonts w:ascii="Arial" w:hAnsi="Arial" w:cs="Arial"/>
          <w:sz w:val="22"/>
          <w:szCs w:val="22"/>
        </w:rPr>
        <w:t xml:space="preserve">           Mgr. Martin Přidalík</w:t>
      </w:r>
      <w:r>
        <w:rPr>
          <w:rFonts w:ascii="Arial" w:hAnsi="Arial" w:cs="Arial"/>
          <w:sz w:val="22"/>
          <w:szCs w:val="22"/>
        </w:rPr>
        <w:tab/>
        <w:t>Petra Harazímová, MBA</w:t>
      </w:r>
    </w:p>
    <w:p w14:paraId="7EBDCCB6" w14:textId="77777777" w:rsidR="004120AF" w:rsidRDefault="007E1AE7">
      <w:pPr>
        <w:pStyle w:val="Zkladntext"/>
        <w:tabs>
          <w:tab w:val="left" w:pos="1080"/>
          <w:tab w:val="left" w:pos="7020"/>
        </w:tabs>
        <w:spacing w:after="0" w:line="264" w:lineRule="auto"/>
        <w:rPr>
          <w:rFonts w:ascii="Arial" w:hAnsi="Arial" w:cs="Arial"/>
          <w:sz w:val="22"/>
          <w:szCs w:val="22"/>
        </w:rPr>
      </w:pPr>
      <w:r>
        <w:rPr>
          <w:rFonts w:ascii="Arial" w:hAnsi="Arial" w:cs="Arial"/>
          <w:sz w:val="22"/>
          <w:szCs w:val="22"/>
        </w:rPr>
        <w:tab/>
        <w:t>místostarosta</w:t>
      </w:r>
      <w:r>
        <w:rPr>
          <w:rFonts w:ascii="Arial" w:hAnsi="Arial" w:cs="Arial"/>
          <w:sz w:val="22"/>
          <w:szCs w:val="22"/>
        </w:rPr>
        <w:tab/>
        <w:t>starostka</w:t>
      </w:r>
    </w:p>
    <w:p w14:paraId="52636384" w14:textId="77777777" w:rsidR="004120AF" w:rsidRDefault="007E1AE7">
      <w:r>
        <w:rPr>
          <w:rFonts w:ascii="Arial" w:hAnsi="Arial" w:cs="Arial"/>
          <w:sz w:val="22"/>
          <w:szCs w:val="22"/>
        </w:rPr>
        <w:t xml:space="preserve"> </w:t>
      </w:r>
    </w:p>
    <w:sectPr w:rsidR="004120AF">
      <w:headerReference w:type="default" r:id="rId7"/>
      <w:footerReference w:type="default" r:id="rId8"/>
      <w:pgSz w:w="11906" w:h="16838"/>
      <w:pgMar w:top="1418" w:right="1418" w:bottom="1418" w:left="1418" w:header="709" w:footer="31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E617A" w14:textId="77777777" w:rsidR="00C201AD" w:rsidRDefault="00C201AD">
      <w:r>
        <w:separator/>
      </w:r>
    </w:p>
  </w:endnote>
  <w:endnote w:type="continuationSeparator" w:id="0">
    <w:p w14:paraId="484360F1" w14:textId="77777777" w:rsidR="00C201AD" w:rsidRDefault="00C20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FEAA" w14:textId="77777777" w:rsidR="007E1AE7" w:rsidRDefault="007E1AE7">
    <w:pPr>
      <w:pStyle w:val="Zpat"/>
      <w:jc w:val="center"/>
    </w:pPr>
    <w:r>
      <w:rPr>
        <w:bCs/>
        <w:sz w:val="20"/>
        <w:szCs w:val="20"/>
      </w:rPr>
      <w:fldChar w:fldCharType="begin"/>
    </w:r>
    <w:r>
      <w:rPr>
        <w:bCs/>
        <w:sz w:val="20"/>
        <w:szCs w:val="20"/>
      </w:rPr>
      <w:instrText xml:space="preserve"> PAGE </w:instrText>
    </w:r>
    <w:r>
      <w:rPr>
        <w:bCs/>
        <w:sz w:val="20"/>
        <w:szCs w:val="20"/>
      </w:rPr>
      <w:fldChar w:fldCharType="separate"/>
    </w:r>
    <w:r>
      <w:rPr>
        <w:bCs/>
        <w:sz w:val="20"/>
        <w:szCs w:val="20"/>
      </w:rPr>
      <w:t>2</w:t>
    </w:r>
    <w:r>
      <w:rPr>
        <w:bCs/>
        <w:sz w:val="20"/>
        <w:szCs w:val="20"/>
      </w:rPr>
      <w:fldChar w:fldCharType="end"/>
    </w:r>
    <w:r>
      <w:rPr>
        <w:sz w:val="20"/>
        <w:szCs w:val="20"/>
      </w:rPr>
      <w:t xml:space="preserve"> / </w:t>
    </w:r>
    <w:r>
      <w:rPr>
        <w:bCs/>
        <w:sz w:val="20"/>
        <w:szCs w:val="20"/>
      </w:rPr>
      <w:fldChar w:fldCharType="begin"/>
    </w:r>
    <w:r>
      <w:rPr>
        <w:bCs/>
        <w:sz w:val="20"/>
        <w:szCs w:val="20"/>
      </w:rPr>
      <w:instrText xml:space="preserve"> NUMPAGES </w:instrText>
    </w:r>
    <w:r>
      <w:rPr>
        <w:bCs/>
        <w:sz w:val="20"/>
        <w:szCs w:val="20"/>
      </w:rPr>
      <w:fldChar w:fldCharType="separate"/>
    </w:r>
    <w:r>
      <w:rPr>
        <w:bCs/>
        <w:sz w:val="20"/>
        <w:szCs w:val="20"/>
      </w:rPr>
      <w:t>7</w:t>
    </w:r>
    <w:r>
      <w:rPr>
        <w:bCs/>
        <w:sz w:val="20"/>
        <w:szCs w:val="20"/>
      </w:rPr>
      <w:fldChar w:fldCharType="end"/>
    </w:r>
  </w:p>
  <w:p w14:paraId="05F1910F" w14:textId="77777777" w:rsidR="007E1AE7" w:rsidRDefault="007E1AE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39559" w14:textId="77777777" w:rsidR="00C201AD" w:rsidRDefault="00C201AD">
      <w:r>
        <w:rPr>
          <w:color w:val="000000"/>
        </w:rPr>
        <w:separator/>
      </w:r>
    </w:p>
  </w:footnote>
  <w:footnote w:type="continuationSeparator" w:id="0">
    <w:p w14:paraId="20F5B123" w14:textId="77777777" w:rsidR="00C201AD" w:rsidRDefault="00C201AD">
      <w:r>
        <w:continuationSeparator/>
      </w:r>
    </w:p>
  </w:footnote>
  <w:footnote w:id="1">
    <w:p w14:paraId="01040C7A" w14:textId="77777777" w:rsidR="004120AF" w:rsidRDefault="007E1AE7">
      <w:pPr>
        <w:pStyle w:val="Textpoznpodarou"/>
      </w:pPr>
      <w:r>
        <w:rPr>
          <w:rStyle w:val="Znakapoznpodarou"/>
        </w:rPr>
        <w:footnoteRef/>
      </w:r>
      <w:r>
        <w:rPr>
          <w:rFonts w:ascii="Arial" w:hAnsi="Arial" w:cs="Arial"/>
        </w:rPr>
        <w:t xml:space="preserve"> § 61 zákona o odpadech</w:t>
      </w:r>
    </w:p>
  </w:footnote>
  <w:footnote w:id="2">
    <w:p w14:paraId="135F5B8C" w14:textId="77777777" w:rsidR="004120AF" w:rsidRDefault="007E1AE7">
      <w:pPr>
        <w:pStyle w:val="Textpoznpodarou"/>
      </w:pPr>
      <w:r>
        <w:rPr>
          <w:rStyle w:val="Znakapoznpodarou"/>
        </w:rPr>
        <w:footnoteRef/>
      </w:r>
      <w:r>
        <w:rPr>
          <w:rFonts w:ascii="Arial" w:hAnsi="Arial" w:cs="Arial"/>
        </w:rPr>
        <w:t xml:space="preserve"> § 60 zákona o odpadech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20452" w14:textId="77777777" w:rsidR="007E1AE7" w:rsidRDefault="007E1AE7">
    <w:pPr>
      <w:pStyle w:val="Zhlav"/>
      <w:jc w:val="right"/>
      <w:rPr>
        <w:sz w:val="20"/>
      </w:rPr>
    </w:pPr>
    <w:r>
      <w:rPr>
        <w:sz w:val="20"/>
      </w:rPr>
      <w:t>Obec Loučná nad Desnou</w:t>
    </w:r>
  </w:p>
  <w:p w14:paraId="1A1CA86A" w14:textId="77777777" w:rsidR="007E1AE7" w:rsidRDefault="007E1A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E7567"/>
    <w:multiLevelType w:val="multilevel"/>
    <w:tmpl w:val="814CDB0C"/>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EB751F9"/>
    <w:multiLevelType w:val="multilevel"/>
    <w:tmpl w:val="2E6AE45A"/>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F3B2951"/>
    <w:multiLevelType w:val="multilevel"/>
    <w:tmpl w:val="9E187F6C"/>
    <w:lvl w:ilvl="0">
      <w:start w:val="1"/>
      <w:numFmt w:val="decimal"/>
      <w:lvlText w:val="%1)"/>
      <w:lvlJc w:val="left"/>
      <w:pPr>
        <w:ind w:left="360" w:hanging="360"/>
      </w:pPr>
      <w:rPr>
        <w:i w:val="0"/>
        <w:i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FDB269B"/>
    <w:multiLevelType w:val="multilevel"/>
    <w:tmpl w:val="9FEA8664"/>
    <w:lvl w:ilvl="0">
      <w:start w:val="1"/>
      <w:numFmt w:val="lowerLetter"/>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BD93B5C"/>
    <w:multiLevelType w:val="multilevel"/>
    <w:tmpl w:val="D3D40F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C5B38A7"/>
    <w:multiLevelType w:val="multilevel"/>
    <w:tmpl w:val="489A9F24"/>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29F07C1"/>
    <w:multiLevelType w:val="multilevel"/>
    <w:tmpl w:val="2EE20E98"/>
    <w:lvl w:ilvl="0">
      <w:start w:val="1"/>
      <w:numFmt w:val="decimal"/>
      <w:lvlText w:val="%1)"/>
      <w:lvlJc w:val="left"/>
      <w:pPr>
        <w:ind w:left="360" w:hanging="360"/>
      </w:pPr>
      <w:rPr>
        <w:b w:val="0"/>
        <w:color w:val="auto"/>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3B81E48"/>
    <w:multiLevelType w:val="multilevel"/>
    <w:tmpl w:val="AF221FD6"/>
    <w:lvl w:ilvl="0">
      <w:start w:val="1"/>
      <w:numFmt w:val="decimal"/>
      <w:lvlText w:val="%1)"/>
      <w:lvlJc w:val="left"/>
      <w:pPr>
        <w:ind w:left="720"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72D42EB"/>
    <w:multiLevelType w:val="multilevel"/>
    <w:tmpl w:val="D7CEA2A0"/>
    <w:lvl w:ilvl="0">
      <w:start w:val="1"/>
      <w:numFmt w:val="decimal"/>
      <w:lvlText w:val="%1)"/>
      <w:lvlJc w:val="left"/>
      <w:pPr>
        <w:ind w:left="720" w:hanging="360"/>
      </w:pPr>
      <w:rPr>
        <w:strike w:val="0"/>
        <w:d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852501"/>
    <w:multiLevelType w:val="multilevel"/>
    <w:tmpl w:val="BC3498E0"/>
    <w:lvl w:ilvl="0">
      <w:start w:val="1"/>
      <w:numFmt w:val="lowerLetter"/>
      <w:lvlText w:val="%1)"/>
      <w:lvlJc w:val="left"/>
      <w:pPr>
        <w:ind w:left="786" w:hanging="360"/>
      </w:pPr>
      <w:rPr>
        <w:rFonts w:eastAsia="Times New Roman" w:cs="Times New Roman"/>
      </w:rPr>
    </w:lvl>
    <w:lvl w:ilvl="1">
      <w:start w:val="1"/>
      <w:numFmt w:val="lowerLetter"/>
      <w:lvlText w:val="%2."/>
      <w:lvlJc w:val="left"/>
      <w:pPr>
        <w:ind w:left="1506" w:hanging="360"/>
      </w:pPr>
      <w:rPr>
        <w:rFonts w:cs="Times New Roman"/>
      </w:rPr>
    </w:lvl>
    <w:lvl w:ilvl="2">
      <w:start w:val="1"/>
      <w:numFmt w:val="lowerRoman"/>
      <w:lvlText w:val="%3."/>
      <w:lvlJc w:val="right"/>
      <w:pPr>
        <w:ind w:left="2226" w:hanging="180"/>
      </w:pPr>
      <w:rPr>
        <w:rFonts w:cs="Times New Roman"/>
      </w:rPr>
    </w:lvl>
    <w:lvl w:ilvl="3">
      <w:start w:val="1"/>
      <w:numFmt w:val="decimal"/>
      <w:lvlText w:val="%4."/>
      <w:lvlJc w:val="left"/>
      <w:pPr>
        <w:ind w:left="2946" w:hanging="360"/>
      </w:pPr>
      <w:rPr>
        <w:rFonts w:cs="Times New Roman"/>
      </w:rPr>
    </w:lvl>
    <w:lvl w:ilvl="4">
      <w:start w:val="1"/>
      <w:numFmt w:val="lowerLetter"/>
      <w:lvlText w:val="%5."/>
      <w:lvlJc w:val="left"/>
      <w:pPr>
        <w:ind w:left="3666" w:hanging="360"/>
      </w:pPr>
      <w:rPr>
        <w:rFonts w:cs="Times New Roman"/>
      </w:rPr>
    </w:lvl>
    <w:lvl w:ilvl="5">
      <w:start w:val="1"/>
      <w:numFmt w:val="lowerRoman"/>
      <w:lvlText w:val="%6."/>
      <w:lvlJc w:val="right"/>
      <w:pPr>
        <w:ind w:left="4386" w:hanging="180"/>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hanging="180"/>
      </w:pPr>
      <w:rPr>
        <w:rFonts w:cs="Times New Roman"/>
      </w:rPr>
    </w:lvl>
  </w:abstractNum>
  <w:abstractNum w:abstractNumId="10" w15:restartNumberingAfterBreak="0">
    <w:nsid w:val="5BC54D91"/>
    <w:multiLevelType w:val="multilevel"/>
    <w:tmpl w:val="DDB04596"/>
    <w:lvl w:ilvl="0">
      <w:start w:val="1"/>
      <w:numFmt w:val="decimal"/>
      <w:lvlText w:val="%1)"/>
      <w:lvlJc w:val="left"/>
      <w:rPr>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0864708"/>
    <w:multiLevelType w:val="multilevel"/>
    <w:tmpl w:val="883286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1DD7E56"/>
    <w:multiLevelType w:val="multilevel"/>
    <w:tmpl w:val="179C36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73F12879"/>
    <w:multiLevelType w:val="multilevel"/>
    <w:tmpl w:val="BD980EF2"/>
    <w:lvl w:ilvl="0">
      <w:start w:val="1"/>
      <w:numFmt w:val="lowerLetter"/>
      <w:lvlText w:val="%1)"/>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849832952">
    <w:abstractNumId w:val="1"/>
  </w:num>
  <w:num w:numId="2" w16cid:durableId="1222980010">
    <w:abstractNumId w:val="4"/>
  </w:num>
  <w:num w:numId="3" w16cid:durableId="56898645">
    <w:abstractNumId w:val="9"/>
  </w:num>
  <w:num w:numId="4" w16cid:durableId="1544898924">
    <w:abstractNumId w:val="6"/>
  </w:num>
  <w:num w:numId="5" w16cid:durableId="4671943">
    <w:abstractNumId w:val="13"/>
  </w:num>
  <w:num w:numId="6" w16cid:durableId="454786616">
    <w:abstractNumId w:val="5"/>
  </w:num>
  <w:num w:numId="7" w16cid:durableId="82993483">
    <w:abstractNumId w:val="5"/>
    <w:lvlOverride w:ilvl="0">
      <w:startOverride w:val="1"/>
    </w:lvlOverride>
  </w:num>
  <w:num w:numId="8" w16cid:durableId="1403287168">
    <w:abstractNumId w:val="2"/>
  </w:num>
  <w:num w:numId="9" w16cid:durableId="1869289634">
    <w:abstractNumId w:val="8"/>
  </w:num>
  <w:num w:numId="10" w16cid:durableId="826671405">
    <w:abstractNumId w:val="3"/>
  </w:num>
  <w:num w:numId="11" w16cid:durableId="1386828222">
    <w:abstractNumId w:val="7"/>
  </w:num>
  <w:num w:numId="12" w16cid:durableId="435441354">
    <w:abstractNumId w:val="7"/>
    <w:lvlOverride w:ilvl="0">
      <w:startOverride w:val="1"/>
    </w:lvlOverride>
  </w:num>
  <w:num w:numId="13" w16cid:durableId="1871647407">
    <w:abstractNumId w:val="11"/>
  </w:num>
  <w:num w:numId="14" w16cid:durableId="1794784774">
    <w:abstractNumId w:val="10"/>
  </w:num>
  <w:num w:numId="15" w16cid:durableId="680595082">
    <w:abstractNumId w:val="0"/>
  </w:num>
  <w:num w:numId="16" w16cid:durableId="17723563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708"/>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20AF"/>
    <w:rsid w:val="004120AF"/>
    <w:rsid w:val="00552097"/>
    <w:rsid w:val="00574A60"/>
    <w:rsid w:val="007E1AE7"/>
    <w:rsid w:val="00AD60BB"/>
    <w:rsid w:val="00B06B29"/>
    <w:rsid w:val="00B154A4"/>
    <w:rsid w:val="00B72B29"/>
    <w:rsid w:val="00C201AD"/>
    <w:rsid w:val="00EB4994"/>
    <w:rsid w:val="00FB4D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638E9"/>
  <w15:docId w15:val="{F22117ED-014E-4226-9FD9-20DC1BF7E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autoSpaceDN w:val="0"/>
    </w:pPr>
    <w:rPr>
      <w:sz w:val="24"/>
      <w:szCs w:val="24"/>
    </w:rPr>
  </w:style>
  <w:style w:type="paragraph" w:styleId="Nadpis2">
    <w:name w:val="heading 2"/>
    <w:basedOn w:val="Normln"/>
    <w:next w:val="Normln"/>
    <w:uiPriority w:val="9"/>
    <w:unhideWhenUsed/>
    <w:qFormat/>
    <w:pPr>
      <w:keepNext/>
      <w:jc w:val="both"/>
      <w:outlineLvl w:val="1"/>
    </w:pPr>
    <w:rPr>
      <w:szCs w:val="20"/>
      <w:u w:val="single"/>
    </w:rPr>
  </w:style>
  <w:style w:type="paragraph" w:styleId="Nadpis3">
    <w:name w:val="heading 3"/>
    <w:basedOn w:val="Normln"/>
    <w:next w:val="Normln"/>
    <w:uiPriority w:val="9"/>
    <w:semiHidden/>
    <w:unhideWhenUsed/>
    <w:qFormat/>
    <w:pPr>
      <w:keepNext/>
      <w:spacing w:before="240" w:after="60"/>
      <w:outlineLvl w:val="2"/>
    </w:pPr>
    <w:rPr>
      <w:rFonts w:ascii="Cambria" w:hAnsi="Cambria"/>
      <w:b/>
      <w:bCs/>
      <w:sz w:val="26"/>
      <w:szCs w:val="26"/>
    </w:rPr>
  </w:style>
  <w:style w:type="paragraph" w:styleId="Nadpis4">
    <w:name w:val="heading 4"/>
    <w:basedOn w:val="Normln"/>
    <w:next w:val="Normln"/>
    <w:uiPriority w:val="9"/>
    <w:semiHidden/>
    <w:unhideWhenUsed/>
    <w:qFormat/>
    <w:pPr>
      <w:keepNext/>
      <w:spacing w:before="240" w:after="60"/>
      <w:outlineLvl w:val="3"/>
    </w:pPr>
    <w:rPr>
      <w:rFonts w:ascii="Calibri" w:hAnsi="Calibri"/>
      <w:b/>
      <w:bCs/>
      <w:sz w:val="28"/>
      <w:szCs w:val="28"/>
    </w:rPr>
  </w:style>
  <w:style w:type="paragraph" w:styleId="Nadpis5">
    <w:name w:val="heading 5"/>
    <w:basedOn w:val="Normln"/>
    <w:next w:val="Normln"/>
    <w:uiPriority w:val="9"/>
    <w:semiHidden/>
    <w:unhideWhenUsed/>
    <w:qFormat/>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rPr>
      <w:sz w:val="20"/>
      <w:szCs w:val="20"/>
    </w:rPr>
  </w:style>
  <w:style w:type="character" w:styleId="Znakapoznpodarou">
    <w:name w:val="footnote reference"/>
    <w:rPr>
      <w:position w:val="0"/>
      <w:vertAlign w:val="superscript"/>
    </w:rPr>
  </w:style>
  <w:style w:type="paragraph" w:customStyle="1" w:styleId="NormlnIMP">
    <w:name w:val="Normální_IMP"/>
    <w:basedOn w:val="Normln"/>
    <w:pPr>
      <w:overflowPunct w:val="0"/>
      <w:autoSpaceDE w:val="0"/>
      <w:spacing w:line="228" w:lineRule="auto"/>
      <w:jc w:val="both"/>
      <w:textAlignment w:val="baseline"/>
    </w:pPr>
    <w:rPr>
      <w:szCs w:val="20"/>
    </w:rPr>
  </w:style>
  <w:style w:type="character" w:styleId="Odkaznakoment">
    <w:name w:val="annotation reference"/>
    <w:rPr>
      <w:sz w:val="16"/>
      <w:szCs w:val="16"/>
    </w:rPr>
  </w:style>
  <w:style w:type="paragraph" w:styleId="Textkomente">
    <w:name w:val="annotation text"/>
    <w:basedOn w:val="Normln"/>
    <w:rPr>
      <w:sz w:val="20"/>
      <w:szCs w:val="20"/>
    </w:rPr>
  </w:style>
  <w:style w:type="paragraph" w:styleId="Zkladntextodsazen3">
    <w:name w:val="Body Text Indent 3"/>
    <w:basedOn w:val="Normln"/>
    <w:pPr>
      <w:widowControl w:val="0"/>
      <w:tabs>
        <w:tab w:val="left" w:pos="540"/>
      </w:tabs>
      <w:ind w:left="540" w:hanging="540"/>
      <w:jc w:val="both"/>
    </w:pPr>
    <w:rPr>
      <w:bCs/>
    </w:rPr>
  </w:style>
  <w:style w:type="paragraph" w:styleId="Textbubliny">
    <w:name w:val="Balloon Text"/>
    <w:basedOn w:val="Normln"/>
    <w:rPr>
      <w:rFonts w:ascii="Tahoma" w:hAnsi="Tahoma" w:cs="Tahoma"/>
      <w:sz w:val="16"/>
      <w:szCs w:val="16"/>
    </w:rPr>
  </w:style>
  <w:style w:type="paragraph" w:styleId="Odstavecseseznamem">
    <w:name w:val="List Paragraph"/>
    <w:basedOn w:val="Normln"/>
    <w:pPr>
      <w:spacing w:after="200" w:line="276" w:lineRule="auto"/>
      <w:ind w:left="720"/>
    </w:pPr>
    <w:rPr>
      <w:rFonts w:ascii="Calibri" w:eastAsia="Calibri" w:hAnsi="Calibri"/>
      <w:sz w:val="22"/>
      <w:szCs w:val="22"/>
      <w:lang w:eastAsia="en-US"/>
    </w:rPr>
  </w:style>
  <w:style w:type="paragraph" w:styleId="Pedmtkomente">
    <w:name w:val="annotation subject"/>
    <w:basedOn w:val="Textkomente"/>
    <w:next w:val="Textkomente"/>
    <w:rPr>
      <w:b/>
      <w:bCs/>
    </w:rPr>
  </w:style>
  <w:style w:type="character" w:customStyle="1" w:styleId="TextkomenteChar">
    <w:name w:val="Text komentáře Char"/>
    <w:basedOn w:val="Standardnpsmoodstavce"/>
  </w:style>
  <w:style w:type="character" w:customStyle="1" w:styleId="PedmtkomenteChar">
    <w:name w:val="Předmět komentáře Char"/>
    <w:rPr>
      <w:b/>
      <w:bCs/>
    </w:rPr>
  </w:style>
  <w:style w:type="paragraph" w:styleId="Zpat">
    <w:name w:val="footer"/>
    <w:basedOn w:val="Normln"/>
    <w:pPr>
      <w:tabs>
        <w:tab w:val="center" w:pos="4536"/>
        <w:tab w:val="right" w:pos="9072"/>
      </w:tabs>
    </w:pPr>
  </w:style>
  <w:style w:type="character" w:customStyle="1" w:styleId="ZpatChar">
    <w:name w:val="Zápatí Char"/>
    <w:rPr>
      <w:sz w:val="24"/>
      <w:szCs w:val="24"/>
    </w:rPr>
  </w:style>
  <w:style w:type="character" w:customStyle="1" w:styleId="ZhlavChar">
    <w:name w:val="Záhlaví Char"/>
    <w:rPr>
      <w:sz w:val="24"/>
    </w:rPr>
  </w:style>
  <w:style w:type="paragraph" w:customStyle="1" w:styleId="Default">
    <w:name w:val="Default"/>
    <w:pPr>
      <w:suppressAutoHyphens/>
      <w:autoSpaceDE w:val="0"/>
      <w:autoSpaceDN w:val="0"/>
    </w:pPr>
    <w:rPr>
      <w:rFonts w:ascii="Arial" w:eastAsia="Calibri" w:hAnsi="Arial" w:cs="Arial"/>
      <w:color w:val="000000"/>
      <w:sz w:val="24"/>
      <w:szCs w:val="24"/>
    </w:rPr>
  </w:style>
  <w:style w:type="character" w:customStyle="1" w:styleId="Nadpis3Char">
    <w:name w:val="Nadpis 3 Char"/>
    <w:rPr>
      <w:rFonts w:ascii="Cambria" w:eastAsia="Times New Roman" w:hAnsi="Cambria" w:cs="Times New Roman"/>
      <w:b/>
      <w:bCs/>
      <w:sz w:val="26"/>
      <w:szCs w:val="26"/>
    </w:rPr>
  </w:style>
  <w:style w:type="character" w:customStyle="1" w:styleId="Nadpis4Char">
    <w:name w:val="Nadpis 4 Char"/>
    <w:rPr>
      <w:rFonts w:ascii="Calibri" w:eastAsia="Times New Roman" w:hAnsi="Calibri" w:cs="Times New Roman"/>
      <w:b/>
      <w:bCs/>
      <w:sz w:val="28"/>
      <w:szCs w:val="28"/>
    </w:rPr>
  </w:style>
  <w:style w:type="character" w:customStyle="1" w:styleId="Nadpis5Char">
    <w:name w:val="Nadpis 5 Char"/>
    <w:rPr>
      <w:rFonts w:ascii="Calibri" w:eastAsia="Times New Roman" w:hAnsi="Calibri" w:cs="Times New Roman"/>
      <w:b/>
      <w:bCs/>
      <w:i/>
      <w:iCs/>
      <w:sz w:val="26"/>
      <w:szCs w:val="26"/>
    </w:rPr>
  </w:style>
  <w:style w:type="paragraph" w:customStyle="1" w:styleId="Zkladntext21">
    <w:name w:val="Základní text 21"/>
    <w:basedOn w:val="Normln"/>
    <w:pPr>
      <w:overflowPunct w:val="0"/>
      <w:autoSpaceDE w:val="0"/>
      <w:spacing w:after="120"/>
      <w:textAlignment w:val="baseline"/>
    </w:pPr>
    <w:rPr>
      <w:rFonts w:ascii="Arial" w:hAnsi="Arial"/>
      <w:sz w:val="20"/>
      <w:szCs w:val="20"/>
    </w:rPr>
  </w:style>
  <w:style w:type="paragraph" w:customStyle="1" w:styleId="Zkladntext23">
    <w:name w:val="Základní text 23"/>
    <w:basedOn w:val="Normln"/>
    <w:pPr>
      <w:keepLines/>
      <w:overflowPunct w:val="0"/>
      <w:autoSpaceDE w:val="0"/>
      <w:spacing w:after="120"/>
      <w:ind w:left="284" w:hanging="284"/>
      <w:jc w:val="both"/>
      <w:textAlignment w:val="baseline"/>
    </w:pPr>
    <w:rPr>
      <w:szCs w:val="20"/>
    </w:rPr>
  </w:style>
  <w:style w:type="character" w:customStyle="1" w:styleId="Nadpis2Char">
    <w:name w:val="Nadpis 2 Char"/>
    <w:rPr>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1016</Words>
  <Characters>6000</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Obec Loučná nad Desnou</cp:lastModifiedBy>
  <cp:revision>2</cp:revision>
  <cp:lastPrinted>2022-12-07T14:57:00Z</cp:lastPrinted>
  <dcterms:created xsi:type="dcterms:W3CDTF">2023-07-24T14:05:00Z</dcterms:created>
  <dcterms:modified xsi:type="dcterms:W3CDTF">2023-07-24T14:05:00Z</dcterms:modified>
</cp:coreProperties>
</file>