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79A2" w14:textId="77777777" w:rsidR="00831D29" w:rsidRPr="00363B33" w:rsidRDefault="00831D29" w:rsidP="00831D29">
      <w:pPr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A19DA7" wp14:editId="1E29F6B2">
            <wp:simplePos x="0" y="0"/>
            <wp:positionH relativeFrom="column">
              <wp:posOffset>452755</wp:posOffset>
            </wp:positionH>
            <wp:positionV relativeFrom="paragraph">
              <wp:posOffset>-1905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AE9DB23" wp14:editId="0888AAB4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2772" w14:textId="77777777" w:rsidR="00831D29" w:rsidRDefault="00831D29" w:rsidP="00831D29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15283A53" w14:textId="77777777" w:rsidR="00831D29" w:rsidRPr="00F853A3" w:rsidRDefault="00831D29" w:rsidP="00831D2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435249EF" w14:textId="77777777" w:rsidR="00831D29" w:rsidRPr="00363B33" w:rsidRDefault="00831D29" w:rsidP="00831D29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97ED3" wp14:editId="4D5350C6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1103225833" name="Přímá spojnice 1103225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C66B2" id="Přímá spojnice 11032258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46EB301D" w14:textId="77777777" w:rsidR="00831D29" w:rsidRPr="00363B33" w:rsidRDefault="00831D29" w:rsidP="00831D29">
      <w:pPr>
        <w:jc w:val="center"/>
        <w:rPr>
          <w:b/>
          <w:bCs/>
          <w:sz w:val="30"/>
          <w:szCs w:val="30"/>
        </w:rPr>
      </w:pPr>
    </w:p>
    <w:p w14:paraId="09EAED93" w14:textId="77777777" w:rsidR="00A521CB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>Obecně závazná vyhláška</w:t>
      </w:r>
    </w:p>
    <w:p w14:paraId="2EFA0C33" w14:textId="77777777" w:rsidR="00C45DF7" w:rsidRPr="00831D29" w:rsidRDefault="00C45DF7" w:rsidP="00C45DF7">
      <w:pPr>
        <w:jc w:val="center"/>
        <w:rPr>
          <w:b/>
          <w:sz w:val="30"/>
          <w:szCs w:val="30"/>
        </w:rPr>
      </w:pPr>
    </w:p>
    <w:p w14:paraId="2FF45FB6" w14:textId="0EEE275C" w:rsidR="00CB6F81" w:rsidRPr="001424A6" w:rsidRDefault="00701933" w:rsidP="00CB6F8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o nočním klidu</w:t>
      </w:r>
    </w:p>
    <w:p w14:paraId="701E8485" w14:textId="77777777" w:rsidR="00E9186E" w:rsidRDefault="00E9186E" w:rsidP="00C45DF7"/>
    <w:p w14:paraId="5DCEDE06" w14:textId="77777777" w:rsidR="00F64FB3" w:rsidRPr="00BC6925" w:rsidRDefault="00F64FB3" w:rsidP="00C45DF7"/>
    <w:p w14:paraId="642861D2" w14:textId="5D6F1FC6"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831D2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18.12.2023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17229B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06/12/2023 – 9.1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na základě ustanovení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70193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5 odst. 7 zákona č. 251/2016 Sb., o některých přestupcích, ve znění pozdějších předpisů, a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70193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d)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a §</w:t>
      </w:r>
      <w:r w:rsidR="005B0DA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84 odst. 2 písm. h) 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F6731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</w:t>
      </w:r>
      <w:r w:rsidR="007533BE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Sb.</w:t>
      </w:r>
      <w:r w:rsidR="00C8758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ve znění pozdějších předpisů</w:t>
      </w:r>
      <w:r w:rsidR="005A756C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494D70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(dále jen „vyhláška“)</w:t>
      </w:r>
      <w:r w:rsidR="00831D29" w:rsidRPr="0019515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:</w:t>
      </w:r>
    </w:p>
    <w:p w14:paraId="7C3DA6BA" w14:textId="77777777" w:rsidR="00B90651" w:rsidRDefault="00B90651" w:rsidP="00DF2900">
      <w:pPr>
        <w:jc w:val="both"/>
      </w:pPr>
    </w:p>
    <w:p w14:paraId="64322DEC" w14:textId="77777777" w:rsidR="001964B4" w:rsidRDefault="001964B4" w:rsidP="00DF2900">
      <w:pPr>
        <w:jc w:val="both"/>
      </w:pPr>
    </w:p>
    <w:p w14:paraId="7418966A" w14:textId="77777777"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14:paraId="6E4F5EFC" w14:textId="58D184FA" w:rsidR="00B90651" w:rsidRPr="00B90651" w:rsidRDefault="00701933" w:rsidP="00DF2900">
      <w:pPr>
        <w:jc w:val="center"/>
        <w:rPr>
          <w:b/>
        </w:rPr>
      </w:pPr>
      <w:r>
        <w:rPr>
          <w:b/>
        </w:rPr>
        <w:t>P</w:t>
      </w:r>
      <w:r w:rsidR="00E3167D">
        <w:rPr>
          <w:b/>
        </w:rPr>
        <w:t xml:space="preserve">ředmět </w:t>
      </w:r>
      <w:r w:rsidR="00494D70">
        <w:rPr>
          <w:b/>
        </w:rPr>
        <w:t>v</w:t>
      </w:r>
      <w:r w:rsidR="00E3167D">
        <w:rPr>
          <w:b/>
        </w:rPr>
        <w:t>yhlášky</w:t>
      </w:r>
    </w:p>
    <w:p w14:paraId="75FBDAC3" w14:textId="77777777" w:rsidR="00B90651" w:rsidRPr="00B90651" w:rsidRDefault="00B90651" w:rsidP="00DF2900">
      <w:pPr>
        <w:jc w:val="both"/>
      </w:pPr>
    </w:p>
    <w:p w14:paraId="38076AE4" w14:textId="3384424B" w:rsidR="00701933" w:rsidRDefault="00167C34" w:rsidP="00167C34">
      <w:pPr>
        <w:ind w:firstLine="426"/>
        <w:jc w:val="both"/>
      </w:pPr>
      <w:r>
        <w:t>Předmětem této vyhlášky</w:t>
      </w:r>
      <w:r w:rsidR="00F41B73">
        <w:t xml:space="preserve"> je </w:t>
      </w:r>
      <w:r w:rsidR="00701933">
        <w:t>stanovení výjimečných případů, při nichž je doba nočního klidu vymezena dobou kratší.</w:t>
      </w:r>
    </w:p>
    <w:p w14:paraId="047DDD89" w14:textId="77777777" w:rsidR="00701933" w:rsidRDefault="00701933" w:rsidP="00701933">
      <w:pPr>
        <w:jc w:val="both"/>
      </w:pPr>
    </w:p>
    <w:p w14:paraId="31CAFDDB" w14:textId="77777777" w:rsidR="008F7A9E" w:rsidRPr="00497C15" w:rsidRDefault="008F7A9E" w:rsidP="00DF2900">
      <w:pPr>
        <w:jc w:val="both"/>
      </w:pPr>
    </w:p>
    <w:p w14:paraId="53798B08" w14:textId="77777777" w:rsidR="00B90651" w:rsidRPr="00B82E7F" w:rsidRDefault="00B90651" w:rsidP="008F7A9E">
      <w:pPr>
        <w:jc w:val="center"/>
        <w:rPr>
          <w:b/>
        </w:rPr>
      </w:pPr>
      <w:r w:rsidRPr="00B82E7F">
        <w:rPr>
          <w:b/>
        </w:rPr>
        <w:t>Čl. 2</w:t>
      </w:r>
    </w:p>
    <w:p w14:paraId="78D78EE4" w14:textId="355DD07F" w:rsidR="00B90651" w:rsidRPr="00B82E7F" w:rsidRDefault="00701933" w:rsidP="008F7A9E">
      <w:pPr>
        <w:jc w:val="center"/>
        <w:rPr>
          <w:b/>
        </w:rPr>
      </w:pPr>
      <w:r>
        <w:rPr>
          <w:b/>
        </w:rPr>
        <w:t>Doba nočního klidu</w:t>
      </w:r>
    </w:p>
    <w:p w14:paraId="0AB93313" w14:textId="77777777" w:rsidR="00761837" w:rsidRPr="00B82E7F" w:rsidRDefault="00761837" w:rsidP="00780644">
      <w:pPr>
        <w:jc w:val="both"/>
      </w:pPr>
    </w:p>
    <w:p w14:paraId="7DE911E0" w14:textId="2AAFAB92" w:rsidR="001424A6" w:rsidRDefault="00701933" w:rsidP="00033437">
      <w:pPr>
        <w:ind w:firstLine="397"/>
        <w:jc w:val="both"/>
      </w:pPr>
      <w:r>
        <w:t>Dobou nočního klidu se rozumí doba od dvacáté druhé do šesté hodiny.</w:t>
      </w:r>
      <w:bookmarkStart w:id="0" w:name="_Hlk151502134"/>
      <w:r>
        <w:rPr>
          <w:rStyle w:val="Znakapoznpodarou"/>
        </w:rPr>
        <w:footnoteReference w:id="1"/>
      </w:r>
      <w:bookmarkEnd w:id="0"/>
    </w:p>
    <w:p w14:paraId="7D26F3B4" w14:textId="77777777" w:rsidR="00494D70" w:rsidRDefault="00494D70" w:rsidP="00DF2900">
      <w:pPr>
        <w:jc w:val="both"/>
      </w:pPr>
    </w:p>
    <w:p w14:paraId="4E6ABFBF" w14:textId="77777777" w:rsidR="00534E83" w:rsidRPr="00497C15" w:rsidRDefault="00534E83" w:rsidP="00DF2900">
      <w:pPr>
        <w:jc w:val="both"/>
      </w:pPr>
    </w:p>
    <w:p w14:paraId="25E0E042" w14:textId="77777777" w:rsidR="00B82E7F" w:rsidRPr="00B82E7F" w:rsidRDefault="00B82E7F" w:rsidP="00B82E7F">
      <w:pPr>
        <w:jc w:val="center"/>
        <w:rPr>
          <w:b/>
        </w:rPr>
      </w:pPr>
      <w:r>
        <w:rPr>
          <w:b/>
        </w:rPr>
        <w:t>Čl. 3</w:t>
      </w:r>
    </w:p>
    <w:p w14:paraId="3F08082A" w14:textId="685743B1" w:rsidR="00B82E7F" w:rsidRPr="00B82E7F" w:rsidRDefault="004056F4" w:rsidP="00B82E7F">
      <w:pPr>
        <w:jc w:val="center"/>
        <w:rPr>
          <w:b/>
        </w:rPr>
      </w:pPr>
      <w:r>
        <w:rPr>
          <w:b/>
        </w:rPr>
        <w:t>Stanovení výjimečných případů, při nichž je doba nočního klidu vymezena dobou kratší</w:t>
      </w:r>
    </w:p>
    <w:p w14:paraId="322E08FA" w14:textId="77777777" w:rsidR="00B82E7F" w:rsidRPr="00B82E7F" w:rsidRDefault="00B82E7F" w:rsidP="00B82E7F">
      <w:pPr>
        <w:jc w:val="both"/>
      </w:pPr>
    </w:p>
    <w:p w14:paraId="37CC1579" w14:textId="0DF28B37" w:rsidR="004056F4" w:rsidRDefault="00B82E7F" w:rsidP="00B82E7F">
      <w:pPr>
        <w:ind w:firstLine="397"/>
        <w:jc w:val="both"/>
      </w:pPr>
      <w:r w:rsidRPr="00B82E7F">
        <w:t xml:space="preserve">(1) </w:t>
      </w:r>
      <w:r w:rsidR="004056F4">
        <w:t xml:space="preserve">Doba nočního klidu se vymezuje od </w:t>
      </w:r>
      <w:r w:rsidR="00BE673E">
        <w:t>jedné</w:t>
      </w:r>
      <w:r w:rsidR="004056F4">
        <w:t xml:space="preserve"> do </w:t>
      </w:r>
      <w:r w:rsidR="00BE673E">
        <w:t>šesté hodiny</w:t>
      </w:r>
      <w:r w:rsidR="004056F4">
        <w:t xml:space="preserve"> v noci z 31. prosince na 1.</w:t>
      </w:r>
      <w:r w:rsidR="00BE673E">
        <w:t> </w:t>
      </w:r>
      <w:r w:rsidR="004056F4">
        <w:t>ledna z důvodu konání oslav příchodu nového roku.</w:t>
      </w:r>
    </w:p>
    <w:p w14:paraId="31AE227F" w14:textId="77777777" w:rsidR="004056F4" w:rsidRDefault="004056F4" w:rsidP="00BE673E">
      <w:pPr>
        <w:jc w:val="both"/>
      </w:pPr>
    </w:p>
    <w:p w14:paraId="472420F0" w14:textId="47FF4A2F" w:rsidR="004056F4" w:rsidRDefault="004056F4" w:rsidP="00B82E7F">
      <w:pPr>
        <w:ind w:firstLine="397"/>
        <w:jc w:val="both"/>
      </w:pPr>
      <w:r>
        <w:t xml:space="preserve">(2) Doba nočního klidu se vymezuje od </w:t>
      </w:r>
      <w:r w:rsidR="00BE673E">
        <w:t xml:space="preserve">dvacáté čtvrté </w:t>
      </w:r>
      <w:r>
        <w:t xml:space="preserve">do </w:t>
      </w:r>
      <w:r w:rsidR="00BE673E">
        <w:t>šesté hodiny</w:t>
      </w:r>
      <w:r>
        <w:t>, a to v následujících případech:</w:t>
      </w:r>
    </w:p>
    <w:p w14:paraId="6B2BC4C5" w14:textId="77777777" w:rsidR="004056F4" w:rsidRDefault="004056F4" w:rsidP="004056F4">
      <w:pPr>
        <w:jc w:val="both"/>
      </w:pPr>
    </w:p>
    <w:p w14:paraId="763B5CA0" w14:textId="1E8195B6" w:rsidR="004056F4" w:rsidRDefault="004056F4" w:rsidP="004056F4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>v noci ze dne konání tradiční akce Masopust na den následující konané jednu noc ze soboty na neděli v měsíci únoru,</w:t>
      </w:r>
    </w:p>
    <w:p w14:paraId="33B6CFDD" w14:textId="1ABB7A04" w:rsidR="004056F4" w:rsidRDefault="00F86ABF" w:rsidP="004056F4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>v noci z 30. dubna na 1. května z důvodu konání tradiční akce Pálení čarodějnic,</w:t>
      </w:r>
    </w:p>
    <w:p w14:paraId="5532DAE4" w14:textId="096176DC" w:rsidR="00F86ABF" w:rsidRDefault="00F86ABF" w:rsidP="004056F4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v noci ze dne konání </w:t>
      </w:r>
      <w:r w:rsidR="00A95498">
        <w:t xml:space="preserve">tradiční akce </w:t>
      </w:r>
      <w:r>
        <w:t>„dokopné“ místního fotbalového klubu při ukončení soutěžní sezóny na den následující konané jednu noc ze soboty na neděli v měsíci červnu,</w:t>
      </w:r>
    </w:p>
    <w:p w14:paraId="4C6DF95C" w14:textId="05174FCB" w:rsidR="00F86ABF" w:rsidRDefault="00F86ABF" w:rsidP="004056F4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v noci ze dne konání </w:t>
      </w:r>
      <w:r w:rsidR="00254DB4">
        <w:t xml:space="preserve">tradiční akce </w:t>
      </w:r>
      <w:r w:rsidR="00A26856">
        <w:t xml:space="preserve">Holoubkovské </w:t>
      </w:r>
      <w:r>
        <w:t>venkovní taneční zábavy na den následující konané jednu noc ze soboty na neděli v měsíci červnu,</w:t>
      </w:r>
    </w:p>
    <w:p w14:paraId="5B66324A" w14:textId="6BE3FD82" w:rsidR="00F86ABF" w:rsidRDefault="00F86ABF" w:rsidP="00F86ABF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lastRenderedPageBreak/>
        <w:t xml:space="preserve">v noci ze dne konání </w:t>
      </w:r>
      <w:r w:rsidR="00254DB4">
        <w:t xml:space="preserve">tradiční akce </w:t>
      </w:r>
      <w:r w:rsidR="00A26856">
        <w:t xml:space="preserve">Holoubkovské </w:t>
      </w:r>
      <w:r>
        <w:t>venkovní taneční zábavy na den následující konané jednu noc ze soboty na neděli v měsíci červenci,</w:t>
      </w:r>
    </w:p>
    <w:p w14:paraId="28DF8059" w14:textId="11BB0F00" w:rsidR="00F86ABF" w:rsidRDefault="00F86ABF" w:rsidP="00F86ABF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v noci ze dne konání </w:t>
      </w:r>
      <w:r w:rsidR="00254DB4">
        <w:t xml:space="preserve">tradiční akce </w:t>
      </w:r>
      <w:r w:rsidR="0045595A">
        <w:t xml:space="preserve">promítání </w:t>
      </w:r>
      <w:r w:rsidR="00A26856">
        <w:t xml:space="preserve">Holoubkovského </w:t>
      </w:r>
      <w:r w:rsidR="0045595A">
        <w:t xml:space="preserve">letního kina </w:t>
      </w:r>
      <w:r>
        <w:t>na den následující konané jednu noc ze soboty na neděli v měsíci červenci</w:t>
      </w:r>
      <w:r w:rsidR="0045595A">
        <w:t>,</w:t>
      </w:r>
    </w:p>
    <w:p w14:paraId="7AA42CED" w14:textId="6C91DE09" w:rsidR="00F86ABF" w:rsidRDefault="00F86ABF" w:rsidP="00F86ABF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v noci ze dne konání </w:t>
      </w:r>
      <w:r w:rsidR="00254DB4">
        <w:t xml:space="preserve">tradiční akce </w:t>
      </w:r>
      <w:r w:rsidR="00A26856">
        <w:t xml:space="preserve">Holoubkovské </w:t>
      </w:r>
      <w:r>
        <w:t>venkovní taneční zábavy na den následující konané jednu noc ze soboty na neděli v měsíci srpnu,</w:t>
      </w:r>
    </w:p>
    <w:p w14:paraId="11629E91" w14:textId="3703A52C" w:rsidR="0045595A" w:rsidRDefault="0045595A" w:rsidP="00E44FCA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>v noci ze dne konání</w:t>
      </w:r>
      <w:r w:rsidR="00254DB4">
        <w:t xml:space="preserve"> tradiční akce</w:t>
      </w:r>
      <w:r>
        <w:t xml:space="preserve"> promítání </w:t>
      </w:r>
      <w:r w:rsidR="00786FFA">
        <w:t xml:space="preserve">Holoubkovského </w:t>
      </w:r>
      <w:r>
        <w:t>letního kina na den následující konané jednu noc ze soboty na neděli v měsíci srpnu,</w:t>
      </w:r>
    </w:p>
    <w:p w14:paraId="01263586" w14:textId="41B13FF0" w:rsidR="00F86ABF" w:rsidRDefault="00F86ABF" w:rsidP="00BF36D0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>v noci ze dne konání tradiční akce Holoubkovské letní slavnosti – Benátská noc na den následující konané jednu noc ze soboty na neděli v měsíci srpnu.</w:t>
      </w:r>
    </w:p>
    <w:p w14:paraId="5D88D78A" w14:textId="77777777" w:rsidR="004056F4" w:rsidRDefault="004056F4" w:rsidP="0045595A">
      <w:pPr>
        <w:jc w:val="both"/>
      </w:pPr>
    </w:p>
    <w:p w14:paraId="71C24927" w14:textId="0FFFC97A" w:rsidR="0045595A" w:rsidRDefault="0045595A" w:rsidP="0045595A">
      <w:pPr>
        <w:ind w:firstLine="397"/>
        <w:jc w:val="both"/>
      </w:pPr>
      <w:r>
        <w:t xml:space="preserve">(3) Informace o konkrétním termínu konání akcí uvedených v odst. 2 </w:t>
      </w:r>
      <w:r w:rsidR="00011D8E">
        <w:t xml:space="preserve">tohoto článku vyhlášky </w:t>
      </w:r>
      <w:r>
        <w:t>bude zveřejněna obecním úřadem způsobem v místě obvyklým (internetové stránky obce, obecní rozhlas, obecní vývěska) minimálně 5 dnů před datem konání.</w:t>
      </w:r>
    </w:p>
    <w:p w14:paraId="298CE5C6" w14:textId="77777777" w:rsidR="0045595A" w:rsidRDefault="0045595A" w:rsidP="00F7029F">
      <w:pPr>
        <w:jc w:val="both"/>
      </w:pPr>
    </w:p>
    <w:p w14:paraId="4526021D" w14:textId="021A98C1" w:rsidR="0045595A" w:rsidRDefault="0045595A" w:rsidP="0045595A">
      <w:pPr>
        <w:ind w:firstLine="397"/>
        <w:jc w:val="both"/>
      </w:pPr>
      <w:r>
        <w:t xml:space="preserve">(4) </w:t>
      </w:r>
      <w:r w:rsidR="00011D8E">
        <w:t>O</w:t>
      </w:r>
      <w:r>
        <w:t>mezení doby nočního klidu</w:t>
      </w:r>
      <w:r w:rsidR="00011D8E">
        <w:t xml:space="preserve"> je podmíněno konáním příslušné akce uvedené v odst. 2 tohoto článku vyhlášky. V případě nekonání dané akce platí zákonem stanovená doba nočního klidu.</w:t>
      </w:r>
    </w:p>
    <w:p w14:paraId="579BFF16" w14:textId="77777777" w:rsidR="0045595A" w:rsidRDefault="0045595A" w:rsidP="00011D8E">
      <w:pPr>
        <w:jc w:val="both"/>
      </w:pPr>
    </w:p>
    <w:p w14:paraId="301F6B80" w14:textId="77777777" w:rsidR="00F64FB3" w:rsidRPr="00B90651" w:rsidRDefault="00F64FB3" w:rsidP="00DF2900">
      <w:pPr>
        <w:jc w:val="both"/>
      </w:pPr>
    </w:p>
    <w:p w14:paraId="406BEBC3" w14:textId="58B0651F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11D8E">
        <w:rPr>
          <w:b/>
        </w:rPr>
        <w:t>4</w:t>
      </w:r>
    </w:p>
    <w:p w14:paraId="07405EA7" w14:textId="77777777"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14:paraId="4B7BD2BB" w14:textId="77777777" w:rsidR="00B90651" w:rsidRPr="00B90651" w:rsidRDefault="00B90651" w:rsidP="00DF2900">
      <w:pPr>
        <w:jc w:val="both"/>
        <w:rPr>
          <w:b/>
        </w:rPr>
      </w:pPr>
    </w:p>
    <w:p w14:paraId="68503443" w14:textId="7F78C4A4" w:rsidR="00B90651" w:rsidRPr="00B90651" w:rsidRDefault="00B90651" w:rsidP="00F7029F">
      <w:pPr>
        <w:ind w:firstLine="364"/>
        <w:jc w:val="both"/>
      </w:pPr>
      <w:r w:rsidRPr="00B90651">
        <w:t>Tato</w:t>
      </w:r>
      <w:r w:rsidR="00C0036F">
        <w:t xml:space="preserve"> </w:t>
      </w:r>
      <w:r w:rsidRPr="00B90651">
        <w:t xml:space="preserve">vyhláška nabývá účinnosti </w:t>
      </w:r>
      <w:r w:rsidR="00534E83">
        <w:t xml:space="preserve">počátkem patnáctého dne následujícího po dni </w:t>
      </w:r>
      <w:r w:rsidRPr="00B90651">
        <w:t>jejího vyhlášení.</w:t>
      </w:r>
    </w:p>
    <w:p w14:paraId="10C0A037" w14:textId="77777777" w:rsidR="00FE7E58" w:rsidRDefault="00FE7E58" w:rsidP="00FE7E58">
      <w:pPr>
        <w:jc w:val="both"/>
      </w:pPr>
    </w:p>
    <w:p w14:paraId="2F10686D" w14:textId="77777777" w:rsidR="00C0036F" w:rsidRDefault="00C0036F" w:rsidP="00FE7E58">
      <w:pPr>
        <w:jc w:val="both"/>
      </w:pPr>
    </w:p>
    <w:p w14:paraId="48CF1235" w14:textId="77777777" w:rsidR="00FE7E58" w:rsidRDefault="00FE7E58" w:rsidP="00FE7E58">
      <w:pPr>
        <w:jc w:val="both"/>
      </w:pPr>
    </w:p>
    <w:p w14:paraId="44D13F07" w14:textId="77777777" w:rsidR="00011D8E" w:rsidRDefault="00011D8E" w:rsidP="00FE7E58">
      <w:pPr>
        <w:jc w:val="both"/>
      </w:pPr>
    </w:p>
    <w:p w14:paraId="024DB1F9" w14:textId="77777777" w:rsidR="00011D8E" w:rsidRDefault="00011D8E" w:rsidP="00FE7E58">
      <w:pPr>
        <w:jc w:val="both"/>
      </w:pPr>
    </w:p>
    <w:p w14:paraId="0E397CD4" w14:textId="77777777" w:rsidR="00C0036F" w:rsidRDefault="00C0036F" w:rsidP="00FE7E58">
      <w:pPr>
        <w:jc w:val="both"/>
      </w:pPr>
    </w:p>
    <w:p w14:paraId="4AFA45E2" w14:textId="77777777" w:rsidR="00FE7E58" w:rsidRDefault="0070555B" w:rsidP="00C0036F">
      <w:pPr>
        <w:tabs>
          <w:tab w:val="center" w:pos="1980"/>
          <w:tab w:val="center" w:pos="6804"/>
        </w:tabs>
        <w:jc w:val="both"/>
      </w:pPr>
      <w:r>
        <w:tab/>
        <w:t>…………………………</w:t>
      </w:r>
      <w:r>
        <w:tab/>
        <w:t>…………………………</w:t>
      </w:r>
    </w:p>
    <w:p w14:paraId="7E57C5A4" w14:textId="1EE8A760" w:rsidR="00FE7E58" w:rsidRDefault="0070555B" w:rsidP="00C0036F">
      <w:pPr>
        <w:tabs>
          <w:tab w:val="center" w:pos="1980"/>
          <w:tab w:val="center" w:pos="6804"/>
        </w:tabs>
        <w:jc w:val="both"/>
      </w:pPr>
      <w:r>
        <w:tab/>
      </w:r>
      <w:r w:rsidR="00C0036F">
        <w:t>Stanislav Kurdík</w:t>
      </w:r>
      <w:r>
        <w:tab/>
      </w:r>
      <w:r w:rsidR="00C3113C">
        <w:t>Ing. Lukáš Fišer</w:t>
      </w:r>
    </w:p>
    <w:p w14:paraId="5A37480F" w14:textId="26581EBC" w:rsidR="00831D29" w:rsidRDefault="0070555B" w:rsidP="00C0036F">
      <w:pPr>
        <w:tabs>
          <w:tab w:val="center" w:pos="1980"/>
          <w:tab w:val="center" w:pos="6804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sectPr w:rsidR="00831D29" w:rsidSect="00AB48AF">
      <w:footerReference w:type="default" r:id="rId11"/>
      <w:pgSz w:w="11906" w:h="16838"/>
      <w:pgMar w:top="1276" w:right="1416" w:bottom="1276" w:left="1418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5F76" w14:textId="77777777" w:rsidR="00066692" w:rsidRDefault="00066692">
      <w:r>
        <w:separator/>
      </w:r>
    </w:p>
  </w:endnote>
  <w:endnote w:type="continuationSeparator" w:id="0">
    <w:p w14:paraId="4734A9D9" w14:textId="77777777" w:rsidR="00066692" w:rsidRDefault="0006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352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1D0B8E" w14:textId="15657CCE" w:rsidR="00715410" w:rsidRPr="00715410" w:rsidRDefault="00715410">
        <w:pPr>
          <w:pStyle w:val="Zpat"/>
          <w:jc w:val="center"/>
          <w:rPr>
            <w:sz w:val="20"/>
            <w:szCs w:val="20"/>
          </w:rPr>
        </w:pPr>
        <w:r w:rsidRPr="00715410">
          <w:rPr>
            <w:sz w:val="20"/>
            <w:szCs w:val="20"/>
          </w:rPr>
          <w:fldChar w:fldCharType="begin"/>
        </w:r>
        <w:r w:rsidRPr="00715410">
          <w:rPr>
            <w:sz w:val="20"/>
            <w:szCs w:val="20"/>
          </w:rPr>
          <w:instrText>PAGE   \* MERGEFORMAT</w:instrText>
        </w:r>
        <w:r w:rsidRPr="00715410">
          <w:rPr>
            <w:sz w:val="20"/>
            <w:szCs w:val="20"/>
          </w:rPr>
          <w:fldChar w:fldCharType="separate"/>
        </w:r>
        <w:r w:rsidRPr="00715410">
          <w:rPr>
            <w:sz w:val="20"/>
            <w:szCs w:val="20"/>
          </w:rPr>
          <w:t>2</w:t>
        </w:r>
        <w:r w:rsidRPr="0071541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BAC1" w14:textId="77777777" w:rsidR="00066692" w:rsidRDefault="00066692">
      <w:r>
        <w:separator/>
      </w:r>
    </w:p>
  </w:footnote>
  <w:footnote w:type="continuationSeparator" w:id="0">
    <w:p w14:paraId="64C61E6B" w14:textId="77777777" w:rsidR="00066692" w:rsidRDefault="00066692">
      <w:r>
        <w:continuationSeparator/>
      </w:r>
    </w:p>
  </w:footnote>
  <w:footnote w:id="1">
    <w:p w14:paraId="547F67C5" w14:textId="08460945" w:rsidR="00701933" w:rsidRPr="00701933" w:rsidRDefault="00701933" w:rsidP="0070193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01933">
        <w:t>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C5F94"/>
    <w:multiLevelType w:val="hybridMultilevel"/>
    <w:tmpl w:val="DC648D3C"/>
    <w:lvl w:ilvl="0" w:tplc="50C64790">
      <w:start w:val="1"/>
      <w:numFmt w:val="lowerLetter"/>
      <w:lvlText w:val="%1)"/>
      <w:lvlJc w:val="left"/>
      <w:pPr>
        <w:tabs>
          <w:tab w:val="num" w:pos="1252"/>
        </w:tabs>
        <w:ind w:left="125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F1EE3"/>
    <w:multiLevelType w:val="hybridMultilevel"/>
    <w:tmpl w:val="4D84310C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5B2AB9"/>
    <w:multiLevelType w:val="hybridMultilevel"/>
    <w:tmpl w:val="4846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8247">
    <w:abstractNumId w:val="18"/>
  </w:num>
  <w:num w:numId="2" w16cid:durableId="444279086">
    <w:abstractNumId w:val="14"/>
  </w:num>
  <w:num w:numId="3" w16cid:durableId="234047764">
    <w:abstractNumId w:val="9"/>
  </w:num>
  <w:num w:numId="4" w16cid:durableId="917639359">
    <w:abstractNumId w:val="8"/>
  </w:num>
  <w:num w:numId="5" w16cid:durableId="638344684">
    <w:abstractNumId w:val="15"/>
  </w:num>
  <w:num w:numId="6" w16cid:durableId="1959750493">
    <w:abstractNumId w:val="4"/>
  </w:num>
  <w:num w:numId="7" w16cid:durableId="611009746">
    <w:abstractNumId w:val="1"/>
  </w:num>
  <w:num w:numId="8" w16cid:durableId="34698187">
    <w:abstractNumId w:val="0"/>
  </w:num>
  <w:num w:numId="9" w16cid:durableId="148062321">
    <w:abstractNumId w:val="6"/>
  </w:num>
  <w:num w:numId="10" w16cid:durableId="1841575377">
    <w:abstractNumId w:val="12"/>
  </w:num>
  <w:num w:numId="11" w16cid:durableId="1476340396">
    <w:abstractNumId w:val="11"/>
  </w:num>
  <w:num w:numId="12" w16cid:durableId="1427919173">
    <w:abstractNumId w:val="3"/>
  </w:num>
  <w:num w:numId="13" w16cid:durableId="207375574">
    <w:abstractNumId w:val="10"/>
  </w:num>
  <w:num w:numId="14" w16cid:durableId="1915504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9938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761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962831">
    <w:abstractNumId w:val="7"/>
  </w:num>
  <w:num w:numId="18" w16cid:durableId="1846282343">
    <w:abstractNumId w:val="13"/>
  </w:num>
  <w:num w:numId="19" w16cid:durableId="318000280">
    <w:abstractNumId w:val="2"/>
  </w:num>
  <w:num w:numId="20" w16cid:durableId="20767057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11D8E"/>
    <w:rsid w:val="00033437"/>
    <w:rsid w:val="000347A6"/>
    <w:rsid w:val="00034CCB"/>
    <w:rsid w:val="0003603D"/>
    <w:rsid w:val="00050847"/>
    <w:rsid w:val="000518E7"/>
    <w:rsid w:val="00066692"/>
    <w:rsid w:val="00086126"/>
    <w:rsid w:val="00095DE1"/>
    <w:rsid w:val="000A1250"/>
    <w:rsid w:val="000B2EC9"/>
    <w:rsid w:val="000D2FD6"/>
    <w:rsid w:val="00102523"/>
    <w:rsid w:val="00103346"/>
    <w:rsid w:val="0010631A"/>
    <w:rsid w:val="0011731B"/>
    <w:rsid w:val="001424A6"/>
    <w:rsid w:val="00167C34"/>
    <w:rsid w:val="0017229B"/>
    <w:rsid w:val="001863A1"/>
    <w:rsid w:val="00195159"/>
    <w:rsid w:val="001964B4"/>
    <w:rsid w:val="001A08BE"/>
    <w:rsid w:val="001C17FE"/>
    <w:rsid w:val="002155D8"/>
    <w:rsid w:val="00222B69"/>
    <w:rsid w:val="00223E7D"/>
    <w:rsid w:val="00254DB4"/>
    <w:rsid w:val="002607BF"/>
    <w:rsid w:val="00273D34"/>
    <w:rsid w:val="002A71B6"/>
    <w:rsid w:val="002E195D"/>
    <w:rsid w:val="002E28DF"/>
    <w:rsid w:val="002E4615"/>
    <w:rsid w:val="00301775"/>
    <w:rsid w:val="00307B17"/>
    <w:rsid w:val="003429E9"/>
    <w:rsid w:val="00344380"/>
    <w:rsid w:val="0034715C"/>
    <w:rsid w:val="003A0061"/>
    <w:rsid w:val="003B0886"/>
    <w:rsid w:val="003C65C5"/>
    <w:rsid w:val="003D6E28"/>
    <w:rsid w:val="004056F4"/>
    <w:rsid w:val="0041119C"/>
    <w:rsid w:val="00417218"/>
    <w:rsid w:val="004225E2"/>
    <w:rsid w:val="004236DF"/>
    <w:rsid w:val="00432F21"/>
    <w:rsid w:val="004347EE"/>
    <w:rsid w:val="00434B08"/>
    <w:rsid w:val="00442D7C"/>
    <w:rsid w:val="0045595A"/>
    <w:rsid w:val="0047551D"/>
    <w:rsid w:val="00494D70"/>
    <w:rsid w:val="00497C15"/>
    <w:rsid w:val="004B2DE6"/>
    <w:rsid w:val="00506B6D"/>
    <w:rsid w:val="00512F16"/>
    <w:rsid w:val="00534E83"/>
    <w:rsid w:val="005519E1"/>
    <w:rsid w:val="005718D6"/>
    <w:rsid w:val="00574E12"/>
    <w:rsid w:val="00575246"/>
    <w:rsid w:val="00582D0B"/>
    <w:rsid w:val="00584615"/>
    <w:rsid w:val="00595754"/>
    <w:rsid w:val="005A756C"/>
    <w:rsid w:val="005B0BBB"/>
    <w:rsid w:val="005B0DAC"/>
    <w:rsid w:val="005D231A"/>
    <w:rsid w:val="006007DD"/>
    <w:rsid w:val="00602216"/>
    <w:rsid w:val="0060715B"/>
    <w:rsid w:val="00607C8D"/>
    <w:rsid w:val="00652BEF"/>
    <w:rsid w:val="006867B3"/>
    <w:rsid w:val="006A693F"/>
    <w:rsid w:val="006D2977"/>
    <w:rsid w:val="00701933"/>
    <w:rsid w:val="0070555B"/>
    <w:rsid w:val="00715410"/>
    <w:rsid w:val="007318B6"/>
    <w:rsid w:val="007533BE"/>
    <w:rsid w:val="007575A6"/>
    <w:rsid w:val="00761837"/>
    <w:rsid w:val="00764529"/>
    <w:rsid w:val="00767080"/>
    <w:rsid w:val="00780644"/>
    <w:rsid w:val="00786FFA"/>
    <w:rsid w:val="007958CC"/>
    <w:rsid w:val="007B48E8"/>
    <w:rsid w:val="007E77C0"/>
    <w:rsid w:val="007F2E15"/>
    <w:rsid w:val="00821A8F"/>
    <w:rsid w:val="00830D9D"/>
    <w:rsid w:val="00831D29"/>
    <w:rsid w:val="00833211"/>
    <w:rsid w:val="00833572"/>
    <w:rsid w:val="008423F7"/>
    <w:rsid w:val="00882FA5"/>
    <w:rsid w:val="008B58FB"/>
    <w:rsid w:val="008D1D1E"/>
    <w:rsid w:val="008E222E"/>
    <w:rsid w:val="008E714F"/>
    <w:rsid w:val="008F2F25"/>
    <w:rsid w:val="008F7A9E"/>
    <w:rsid w:val="00902502"/>
    <w:rsid w:val="00903995"/>
    <w:rsid w:val="00941275"/>
    <w:rsid w:val="00941C4E"/>
    <w:rsid w:val="009502F1"/>
    <w:rsid w:val="00957510"/>
    <w:rsid w:val="00967F6F"/>
    <w:rsid w:val="009709BF"/>
    <w:rsid w:val="00990343"/>
    <w:rsid w:val="009A276B"/>
    <w:rsid w:val="009A4D29"/>
    <w:rsid w:val="009C4E41"/>
    <w:rsid w:val="009F6731"/>
    <w:rsid w:val="00A136AA"/>
    <w:rsid w:val="00A14D4D"/>
    <w:rsid w:val="00A26856"/>
    <w:rsid w:val="00A34A8B"/>
    <w:rsid w:val="00A4559F"/>
    <w:rsid w:val="00A521CB"/>
    <w:rsid w:val="00A61CB2"/>
    <w:rsid w:val="00A74BF6"/>
    <w:rsid w:val="00A8757F"/>
    <w:rsid w:val="00A92473"/>
    <w:rsid w:val="00A95498"/>
    <w:rsid w:val="00AA17F3"/>
    <w:rsid w:val="00AB48AF"/>
    <w:rsid w:val="00B00148"/>
    <w:rsid w:val="00B23070"/>
    <w:rsid w:val="00B27B89"/>
    <w:rsid w:val="00B30E64"/>
    <w:rsid w:val="00B373FB"/>
    <w:rsid w:val="00B72477"/>
    <w:rsid w:val="00B82E7F"/>
    <w:rsid w:val="00B90651"/>
    <w:rsid w:val="00BB0CE6"/>
    <w:rsid w:val="00BB0F5B"/>
    <w:rsid w:val="00BB5478"/>
    <w:rsid w:val="00BE673E"/>
    <w:rsid w:val="00C0036F"/>
    <w:rsid w:val="00C3113C"/>
    <w:rsid w:val="00C45DF7"/>
    <w:rsid w:val="00C75EE2"/>
    <w:rsid w:val="00C87589"/>
    <w:rsid w:val="00CA2818"/>
    <w:rsid w:val="00CB4F78"/>
    <w:rsid w:val="00CB6F81"/>
    <w:rsid w:val="00CF71A0"/>
    <w:rsid w:val="00D04AAE"/>
    <w:rsid w:val="00D114C3"/>
    <w:rsid w:val="00D144E6"/>
    <w:rsid w:val="00D66A3B"/>
    <w:rsid w:val="00DE4EB9"/>
    <w:rsid w:val="00DF2900"/>
    <w:rsid w:val="00E00AE0"/>
    <w:rsid w:val="00E014B1"/>
    <w:rsid w:val="00E3167D"/>
    <w:rsid w:val="00E3699D"/>
    <w:rsid w:val="00E43112"/>
    <w:rsid w:val="00E512B9"/>
    <w:rsid w:val="00E8053E"/>
    <w:rsid w:val="00E9186E"/>
    <w:rsid w:val="00E948BB"/>
    <w:rsid w:val="00EA0E53"/>
    <w:rsid w:val="00ED6905"/>
    <w:rsid w:val="00EE365A"/>
    <w:rsid w:val="00EE4C25"/>
    <w:rsid w:val="00F056BF"/>
    <w:rsid w:val="00F17FE3"/>
    <w:rsid w:val="00F2585B"/>
    <w:rsid w:val="00F41B73"/>
    <w:rsid w:val="00F60303"/>
    <w:rsid w:val="00F64FB3"/>
    <w:rsid w:val="00F7029F"/>
    <w:rsid w:val="00F7298E"/>
    <w:rsid w:val="00F86ABF"/>
    <w:rsid w:val="00F91652"/>
    <w:rsid w:val="00FC5845"/>
    <w:rsid w:val="00FE7E58"/>
    <w:rsid w:val="00FF2EC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93385"/>
  <w15:chartTrackingRefBased/>
  <w15:docId w15:val="{018C41B4-3ADA-4BFC-B5F3-445917F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rsid w:val="00970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character" w:customStyle="1" w:styleId="ZpatChar">
    <w:name w:val="Zápatí Char"/>
    <w:link w:val="Zpat"/>
    <w:uiPriority w:val="99"/>
    <w:rsid w:val="004B2DE6"/>
    <w:rPr>
      <w:sz w:val="24"/>
      <w:szCs w:val="24"/>
    </w:rPr>
  </w:style>
  <w:style w:type="character" w:styleId="Hypertextovodkaz">
    <w:name w:val="Hyperlink"/>
    <w:uiPriority w:val="99"/>
    <w:unhideWhenUsed/>
    <w:rsid w:val="004225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obecholoubkov.cz/obec/foto/znak_holoubkov_mal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BFA9-FC82-4F3B-A55A-907DC38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2933</CharactersWithSpaces>
  <SharedDoc>false</SharedDoc>
  <HLinks>
    <vt:vector size="12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http://www.obecholoubkov.cz/cs/uzemni-plan-obce/</vt:lpwstr>
      </vt:variant>
      <vt:variant>
        <vt:lpwstr/>
      </vt:variant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15</cp:revision>
  <cp:lastPrinted>2008-02-20T17:07:00Z</cp:lastPrinted>
  <dcterms:created xsi:type="dcterms:W3CDTF">2022-12-20T20:01:00Z</dcterms:created>
  <dcterms:modified xsi:type="dcterms:W3CDTF">2023-12-19T21:54:00Z</dcterms:modified>
</cp:coreProperties>
</file>