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160" w:rsidRPr="002E0EAD" w:rsidRDefault="00131160" w:rsidP="00131160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OBEC</w:t>
      </w:r>
      <w:r w:rsidR="00ED4A65">
        <w:rPr>
          <w:rFonts w:ascii="Arial" w:hAnsi="Arial" w:cs="Arial"/>
          <w:b/>
        </w:rPr>
        <w:t xml:space="preserve"> LIPTAŇ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Zastupitelstvo obce</w:t>
      </w:r>
      <w:r w:rsidR="00ED4A65">
        <w:rPr>
          <w:rFonts w:ascii="Arial" w:hAnsi="Arial" w:cs="Arial"/>
          <w:b/>
        </w:rPr>
        <w:t xml:space="preserve"> Liptaň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Obecně závazná vyhláška obce</w:t>
      </w:r>
      <w:r w:rsidR="00ED4A65">
        <w:rPr>
          <w:rFonts w:ascii="Arial" w:hAnsi="Arial" w:cs="Arial"/>
          <w:b/>
        </w:rPr>
        <w:t xml:space="preserve"> Liptaň č. 1/202</w:t>
      </w:r>
      <w:r w:rsidR="008267E2">
        <w:rPr>
          <w:rFonts w:ascii="Arial" w:hAnsi="Arial" w:cs="Arial"/>
          <w:b/>
        </w:rPr>
        <w:t>1</w:t>
      </w:r>
      <w:r w:rsidRPr="002E0EAD">
        <w:rPr>
          <w:rFonts w:ascii="Arial" w:hAnsi="Arial" w:cs="Arial"/>
          <w:b/>
        </w:rPr>
        <w:t>,</w:t>
      </w:r>
    </w:p>
    <w:p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ED4A65">
        <w:rPr>
          <w:rFonts w:ascii="Arial" w:hAnsi="Arial" w:cs="Arial"/>
          <w:b w:val="0"/>
          <w:sz w:val="22"/>
          <w:szCs w:val="22"/>
        </w:rPr>
        <w:t>Liptaň</w:t>
      </w:r>
      <w:r w:rsidR="002654C2">
        <w:rPr>
          <w:rFonts w:ascii="Arial" w:hAnsi="Arial" w:cs="Arial"/>
          <w:b w:val="0"/>
          <w:sz w:val="22"/>
          <w:szCs w:val="22"/>
        </w:rPr>
        <w:t xml:space="preserve"> se na svém zasedání dne 15.12.2021 usnesením č.10/16/2021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ED4A65">
        <w:rPr>
          <w:rFonts w:ascii="Arial" w:hAnsi="Arial" w:cs="Arial"/>
          <w:sz w:val="22"/>
          <w:szCs w:val="22"/>
        </w:rPr>
        <w:t>Liptaň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obecní úřad </w:t>
      </w:r>
      <w:r w:rsidR="00ED4A65">
        <w:rPr>
          <w:rFonts w:ascii="Arial" w:hAnsi="Arial" w:cs="Arial"/>
          <w:sz w:val="22"/>
          <w:szCs w:val="22"/>
        </w:rPr>
        <w:t>Liptaň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>je povinen podat správci popla</w:t>
      </w:r>
      <w:r w:rsidR="00ED4A65">
        <w:rPr>
          <w:rFonts w:ascii="Arial" w:hAnsi="Arial" w:cs="Arial"/>
          <w:sz w:val="22"/>
          <w:szCs w:val="22"/>
        </w:rPr>
        <w:t xml:space="preserve">tku ohlášení nejpozději do 30 </w:t>
      </w:r>
      <w:r w:rsidR="00087ACD" w:rsidRPr="003F03CB">
        <w:rPr>
          <w:rFonts w:ascii="Arial" w:hAnsi="Arial" w:cs="Arial"/>
          <w:sz w:val="22"/>
          <w:szCs w:val="22"/>
        </w:rPr>
        <w:t>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</w:t>
      </w:r>
      <w:r w:rsidR="00ED4A65">
        <w:rPr>
          <w:rFonts w:ascii="Arial" w:hAnsi="Arial" w:cs="Arial"/>
          <w:sz w:val="22"/>
          <w:szCs w:val="22"/>
        </w:rPr>
        <w:t>povinen tuto změnu oznámit do 30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:rsidR="006A4A80" w:rsidRPr="00303591" w:rsidRDefault="002654C2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Sazba poplatku činí 7</w:t>
      </w:r>
      <w:r w:rsidR="00ED4A65">
        <w:rPr>
          <w:rFonts w:ascii="Arial" w:hAnsi="Arial" w:cs="Arial"/>
          <w:sz w:val="22"/>
          <w:szCs w:val="22"/>
        </w:rPr>
        <w:t>00</w:t>
      </w:r>
      <w:r w:rsidR="00131160"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není tato fyzická osoba přihlášena v obci, nebo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:rsidR="008B6E2F" w:rsidRDefault="008B6E2F" w:rsidP="008B6E2F">
      <w:pPr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Poplatek je splatný </w:t>
      </w:r>
      <w:r w:rsidRPr="008B6E2F">
        <w:rPr>
          <w:rFonts w:ascii="Arial" w:hAnsi="Arial" w:cs="Arial"/>
          <w:sz w:val="22"/>
          <w:szCs w:val="22"/>
        </w:rPr>
        <w:t xml:space="preserve">ve dvou stejných splátkách, </w:t>
      </w:r>
      <w:r>
        <w:rPr>
          <w:rFonts w:ascii="Arial" w:hAnsi="Arial" w:cs="Arial"/>
          <w:sz w:val="22"/>
          <w:szCs w:val="22"/>
        </w:rPr>
        <w:t xml:space="preserve">a to </w:t>
      </w:r>
      <w:r w:rsidRPr="008B6E2F">
        <w:rPr>
          <w:rFonts w:ascii="Arial" w:hAnsi="Arial" w:cs="Arial"/>
          <w:sz w:val="22"/>
          <w:szCs w:val="22"/>
        </w:rPr>
        <w:t>nejpozděj</w:t>
      </w:r>
      <w:r w:rsidR="005F2835">
        <w:rPr>
          <w:rFonts w:ascii="Arial" w:hAnsi="Arial" w:cs="Arial"/>
          <w:sz w:val="22"/>
          <w:szCs w:val="22"/>
        </w:rPr>
        <w:t>i do 30.</w:t>
      </w:r>
      <w:r w:rsidR="008267E2">
        <w:rPr>
          <w:rFonts w:ascii="Arial" w:hAnsi="Arial" w:cs="Arial"/>
          <w:sz w:val="22"/>
          <w:szCs w:val="22"/>
        </w:rPr>
        <w:t xml:space="preserve"> </w:t>
      </w:r>
      <w:r w:rsidR="005F2835">
        <w:rPr>
          <w:rFonts w:ascii="Arial" w:hAnsi="Arial" w:cs="Arial"/>
          <w:sz w:val="22"/>
          <w:szCs w:val="22"/>
        </w:rPr>
        <w:t>dubna a do 31.</w:t>
      </w:r>
      <w:r w:rsidR="008267E2">
        <w:rPr>
          <w:rFonts w:ascii="Arial" w:hAnsi="Arial" w:cs="Arial"/>
          <w:sz w:val="22"/>
          <w:szCs w:val="22"/>
        </w:rPr>
        <w:t xml:space="preserve"> </w:t>
      </w:r>
      <w:r w:rsidR="005F2835">
        <w:rPr>
          <w:rFonts w:ascii="Arial" w:hAnsi="Arial" w:cs="Arial"/>
          <w:sz w:val="22"/>
          <w:szCs w:val="22"/>
        </w:rPr>
        <w:t>října</w:t>
      </w:r>
      <w:r w:rsidRPr="008B6E2F">
        <w:rPr>
          <w:rFonts w:ascii="Arial" w:hAnsi="Arial" w:cs="Arial"/>
          <w:sz w:val="22"/>
          <w:szCs w:val="22"/>
        </w:rPr>
        <w:t xml:space="preserve"> příslušného kalendářního roku</w:t>
      </w:r>
      <w:r>
        <w:rPr>
          <w:rFonts w:ascii="Arial" w:hAnsi="Arial" w:cs="Arial"/>
          <w:sz w:val="22"/>
          <w:szCs w:val="22"/>
        </w:rPr>
        <w:t>.</w:t>
      </w:r>
    </w:p>
    <w:p w:rsidR="008B6E2F" w:rsidRDefault="008B6E2F" w:rsidP="008B6E2F">
      <w:pPr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</w:t>
      </w:r>
      <w:r>
        <w:rPr>
          <w:rFonts w:ascii="Arial" w:hAnsi="Arial" w:cs="Arial"/>
          <w:sz w:val="22"/>
          <w:szCs w:val="22"/>
        </w:rPr>
        <w:t>e-li poplatková povinnost v období mezi daty uvedenými v odst</w:t>
      </w:r>
      <w:r w:rsidR="004A5FF4">
        <w:rPr>
          <w:rFonts w:ascii="Arial" w:hAnsi="Arial" w:cs="Arial"/>
          <w:sz w:val="22"/>
          <w:szCs w:val="22"/>
        </w:rPr>
        <w:t>avci</w:t>
      </w:r>
      <w:r>
        <w:rPr>
          <w:rFonts w:ascii="Arial" w:hAnsi="Arial" w:cs="Arial"/>
          <w:sz w:val="22"/>
          <w:szCs w:val="22"/>
        </w:rPr>
        <w:t xml:space="preserve"> 1, </w:t>
      </w:r>
      <w:r w:rsidRPr="002E0EAD">
        <w:rPr>
          <w:rFonts w:ascii="Arial" w:hAnsi="Arial" w:cs="Arial"/>
          <w:sz w:val="22"/>
          <w:szCs w:val="22"/>
        </w:rPr>
        <w:t xml:space="preserve">je poplatek splatný </w:t>
      </w:r>
      <w:r>
        <w:rPr>
          <w:rFonts w:ascii="Arial" w:hAnsi="Arial" w:cs="Arial"/>
          <w:sz w:val="22"/>
          <w:szCs w:val="22"/>
        </w:rPr>
        <w:t>jednorázově ve lhůtě splatnosti druhé splátky podle odst</w:t>
      </w:r>
      <w:r w:rsidR="004A5FF4">
        <w:rPr>
          <w:rFonts w:ascii="Arial" w:hAnsi="Arial" w:cs="Arial"/>
          <w:sz w:val="22"/>
          <w:szCs w:val="22"/>
        </w:rPr>
        <w:t>avce</w:t>
      </w:r>
      <w:r>
        <w:rPr>
          <w:rFonts w:ascii="Arial" w:hAnsi="Arial" w:cs="Arial"/>
          <w:sz w:val="22"/>
          <w:szCs w:val="22"/>
        </w:rPr>
        <w:t xml:space="preserve"> 1. </w:t>
      </w:r>
      <w:r w:rsidRPr="002E0EAD">
        <w:rPr>
          <w:rFonts w:ascii="Arial" w:hAnsi="Arial" w:cs="Arial"/>
          <w:sz w:val="22"/>
          <w:szCs w:val="22"/>
        </w:rPr>
        <w:t>Vznikn</w:t>
      </w:r>
      <w:r>
        <w:rPr>
          <w:rFonts w:ascii="Arial" w:hAnsi="Arial" w:cs="Arial"/>
          <w:sz w:val="22"/>
          <w:szCs w:val="22"/>
        </w:rPr>
        <w:t xml:space="preserve">e-li poplatková povinnost po uplynutí lhůty </w:t>
      </w:r>
      <w:r w:rsidRPr="002E0EAD">
        <w:rPr>
          <w:rFonts w:ascii="Arial" w:hAnsi="Arial" w:cs="Arial"/>
          <w:sz w:val="22"/>
          <w:szCs w:val="22"/>
        </w:rPr>
        <w:t xml:space="preserve">splatnosti </w:t>
      </w:r>
      <w:r>
        <w:rPr>
          <w:rFonts w:ascii="Arial" w:hAnsi="Arial" w:cs="Arial"/>
          <w:sz w:val="22"/>
          <w:szCs w:val="22"/>
        </w:rPr>
        <w:t>druhé splátky podle odst</w:t>
      </w:r>
      <w:r w:rsidR="004A5FF4">
        <w:rPr>
          <w:rFonts w:ascii="Arial" w:hAnsi="Arial" w:cs="Arial"/>
          <w:sz w:val="22"/>
          <w:szCs w:val="22"/>
        </w:rPr>
        <w:t>avce</w:t>
      </w:r>
      <w:r>
        <w:rPr>
          <w:rFonts w:ascii="Arial" w:hAnsi="Arial" w:cs="Arial"/>
          <w:sz w:val="22"/>
          <w:szCs w:val="22"/>
        </w:rPr>
        <w:t xml:space="preserve"> 1</w:t>
      </w:r>
      <w:r w:rsidRPr="002E0EAD">
        <w:rPr>
          <w:rFonts w:ascii="Arial" w:hAnsi="Arial" w:cs="Arial"/>
          <w:sz w:val="22"/>
          <w:szCs w:val="22"/>
        </w:rPr>
        <w:t xml:space="preserve">, je poplatek splatný </w:t>
      </w:r>
      <w:r>
        <w:rPr>
          <w:rFonts w:ascii="Arial" w:hAnsi="Arial" w:cs="Arial"/>
          <w:sz w:val="22"/>
          <w:szCs w:val="22"/>
        </w:rPr>
        <w:t xml:space="preserve">jednorázově </w:t>
      </w:r>
      <w:r w:rsidRPr="002E0EAD">
        <w:rPr>
          <w:rFonts w:ascii="Arial" w:hAnsi="Arial" w:cs="Arial"/>
          <w:sz w:val="22"/>
          <w:szCs w:val="22"/>
        </w:rPr>
        <w:t xml:space="preserve">do 15. dne měsíce, který následuje po měsíci, ve kterém poplatková povinnost vznikla. </w:t>
      </w:r>
    </w:p>
    <w:p w:rsidR="003E4DB7" w:rsidRDefault="003E4DB7" w:rsidP="003E4DB7">
      <w:pPr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:rsidR="00166420" w:rsidRPr="002E0EAD" w:rsidRDefault="00166420" w:rsidP="0016642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420943" w:rsidRDefault="00420943" w:rsidP="004863D0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Osvobození </w:t>
      </w:r>
    </w:p>
    <w:p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:rsidR="008267E2" w:rsidRDefault="008267E2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e) na základě zákona omezena na osobní svobodě s výjimkou osoby vykonávající trest domácího vězení.</w:t>
      </w:r>
    </w:p>
    <w:p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>
        <w:rPr>
          <w:rFonts w:ascii="Arial" w:hAnsi="Arial" w:cs="Arial"/>
          <w:sz w:val="22"/>
          <w:szCs w:val="22"/>
        </w:rPr>
        <w:t xml:space="preserve"> která</w:t>
      </w:r>
    </w:p>
    <w:p w:rsidR="00131160" w:rsidRPr="002E0EAD" w:rsidRDefault="008267E2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starší 80 let,</w:t>
      </w:r>
    </w:p>
    <w:p w:rsidR="00131160" w:rsidRDefault="008267E2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se celoročně zdržuje mimo území obce.</w:t>
      </w:r>
    </w:p>
    <w:p w:rsidR="008267E2" w:rsidRPr="002E0EAD" w:rsidRDefault="008267E2" w:rsidP="008267E2">
      <w:pPr>
        <w:numPr>
          <w:ilvl w:val="0"/>
          <w:numId w:val="35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případě, že poplatník nesplní povinnost ohlásit údaj rozhodný pro osvobození ve lhůtách stanovených touto vyhláškou nebo zákonem, nárok na osvobození zaniká.</w:t>
      </w:r>
      <w:r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:rsidR="00131160" w:rsidRDefault="00131160" w:rsidP="005F2835">
      <w:pPr>
        <w:spacing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1</w:t>
      </w:r>
      <w:r w:rsidR="00CD0C08">
        <w:rPr>
          <w:rFonts w:ascii="Arial" w:hAnsi="Arial" w:cs="Arial"/>
        </w:rPr>
        <w:t>1</w:t>
      </w:r>
    </w:p>
    <w:p w:rsidR="008267E2" w:rsidRPr="002E0EAD" w:rsidRDefault="00752037" w:rsidP="008267E2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:rsidR="008267E2" w:rsidRDefault="008267E2" w:rsidP="008267E2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:rsidR="008267E2" w:rsidRDefault="008267E2" w:rsidP="008267E2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:rsidR="006962AD" w:rsidRPr="002E0EAD" w:rsidRDefault="006962AD" w:rsidP="006962AD">
      <w:pPr>
        <w:spacing w:before="12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:rsidR="008658CA" w:rsidRPr="00D551FB" w:rsidRDefault="008658CA" w:rsidP="00D551FB">
      <w:pPr>
        <w:spacing w:before="120" w:line="288" w:lineRule="auto"/>
        <w:ind w:left="567"/>
        <w:jc w:val="both"/>
        <w:rPr>
          <w:rFonts w:ascii="Arial" w:hAnsi="Arial" w:cs="Arial"/>
          <w:i/>
          <w:sz w:val="22"/>
          <w:szCs w:val="22"/>
        </w:rPr>
      </w:pPr>
      <w:bookmarkStart w:id="1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="004679C5">
        <w:rPr>
          <w:rFonts w:ascii="Arial" w:hAnsi="Arial" w:cs="Arial"/>
          <w:sz w:val="22"/>
          <w:szCs w:val="22"/>
        </w:rPr>
        <w:t xml:space="preserve">obce </w:t>
      </w:r>
      <w:r w:rsidR="004679C5" w:rsidRPr="008267E2">
        <w:rPr>
          <w:rFonts w:ascii="Arial" w:hAnsi="Arial" w:cs="Arial"/>
          <w:sz w:val="22"/>
          <w:szCs w:val="22"/>
        </w:rPr>
        <w:t>Liptaň č. 1/2020</w:t>
      </w:r>
      <w:r w:rsidRPr="008267E2">
        <w:rPr>
          <w:rFonts w:ascii="Arial" w:hAnsi="Arial" w:cs="Arial"/>
          <w:sz w:val="22"/>
          <w:szCs w:val="22"/>
        </w:rPr>
        <w:t xml:space="preserve"> </w:t>
      </w:r>
      <w:r w:rsidR="004679C5" w:rsidRPr="008267E2">
        <w:rPr>
          <w:rFonts w:ascii="Arial" w:hAnsi="Arial" w:cs="Arial"/>
          <w:sz w:val="22"/>
          <w:szCs w:val="22"/>
        </w:rPr>
        <w:t xml:space="preserve"> o místním poplatku za provoz systému shromažďování, sběru, přepravy, třídění, využívání a odstraňování komunálních odpadů </w:t>
      </w:r>
      <w:r w:rsidRPr="008267E2">
        <w:rPr>
          <w:rFonts w:ascii="Arial" w:hAnsi="Arial" w:cs="Arial"/>
          <w:sz w:val="22"/>
          <w:szCs w:val="22"/>
        </w:rPr>
        <w:t>ze dne</w:t>
      </w:r>
      <w:r w:rsidR="008267E2" w:rsidRPr="008267E2">
        <w:rPr>
          <w:rFonts w:ascii="Arial" w:hAnsi="Arial" w:cs="Arial"/>
          <w:sz w:val="22"/>
          <w:szCs w:val="22"/>
        </w:rPr>
        <w:t xml:space="preserve"> 15.6.2020.</w:t>
      </w:r>
    </w:p>
    <w:p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:rsidR="008D6906" w:rsidRPr="00D551FB" w:rsidRDefault="00131160" w:rsidP="00D551FB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Tato vyhláška nabývá ú</w:t>
      </w:r>
      <w:r w:rsidR="00D551FB">
        <w:rPr>
          <w:rFonts w:ascii="Arial" w:hAnsi="Arial" w:cs="Arial"/>
          <w:sz w:val="22"/>
          <w:szCs w:val="22"/>
        </w:rPr>
        <w:t>činnosti dnem 1. ledna 2022</w:t>
      </w:r>
      <w:r w:rsidR="008267E2">
        <w:rPr>
          <w:rFonts w:ascii="Arial" w:hAnsi="Arial" w:cs="Arial"/>
          <w:sz w:val="22"/>
          <w:szCs w:val="22"/>
        </w:rPr>
        <w:t>.</w:t>
      </w:r>
    </w:p>
    <w:p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D551FB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:rsidR="00131160" w:rsidRPr="00D551FB" w:rsidRDefault="00131160" w:rsidP="00D551FB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  <w:r w:rsidRPr="002E0EAD">
        <w:rPr>
          <w:rFonts w:ascii="Arial" w:hAnsi="Arial" w:cs="Arial"/>
          <w:sz w:val="22"/>
          <w:szCs w:val="22"/>
        </w:rPr>
        <w:tab/>
      </w:r>
      <w:r w:rsidR="00D551FB">
        <w:rPr>
          <w:rFonts w:ascii="Arial" w:hAnsi="Arial" w:cs="Arial"/>
          <w:sz w:val="22"/>
          <w:szCs w:val="22"/>
        </w:rPr>
        <w:t xml:space="preserve">   Ludmila Grčková                                                         Mgr. Blanka Klimošková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2654C2">
        <w:rPr>
          <w:rFonts w:ascii="Arial" w:hAnsi="Arial" w:cs="Arial"/>
          <w:sz w:val="22"/>
          <w:szCs w:val="22"/>
        </w:rPr>
        <w:t xml:space="preserve"> 16.12.2021</w:t>
      </w:r>
    </w:p>
    <w:p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  <w:r w:rsidR="002654C2">
        <w:rPr>
          <w:rFonts w:ascii="Arial" w:hAnsi="Arial" w:cs="Arial"/>
          <w:sz w:val="22"/>
          <w:szCs w:val="22"/>
        </w:rPr>
        <w:t xml:space="preserve"> 1.1.2022</w:t>
      </w:r>
      <w:bookmarkStart w:id="2" w:name="_GoBack"/>
      <w:bookmarkEnd w:id="2"/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88A" w:rsidRDefault="0017088A">
      <w:r>
        <w:separator/>
      </w:r>
    </w:p>
  </w:endnote>
  <w:endnote w:type="continuationSeparator" w:id="0">
    <w:p w:rsidR="0017088A" w:rsidRDefault="00170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654C2">
      <w:rPr>
        <w:noProof/>
      </w:rPr>
      <w:t>5</w:t>
    </w:r>
    <w:r>
      <w:fldChar w:fldCharType="end"/>
    </w:r>
  </w:p>
  <w:p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88A" w:rsidRDefault="0017088A">
      <w:r>
        <w:separator/>
      </w:r>
    </w:p>
  </w:footnote>
  <w:footnote w:type="continuationSeparator" w:id="0">
    <w:p w:rsidR="0017088A" w:rsidRDefault="0017088A">
      <w:r>
        <w:continuationSeparator/>
      </w:r>
    </w:p>
  </w:footnote>
  <w:footnote w:id="1">
    <w:p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:rsidR="008267E2" w:rsidRDefault="008267E2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8267E2">
        <w:rPr>
          <w:rFonts w:ascii="Arial" w:hAnsi="Arial" w:cs="Arial"/>
          <w:sz w:val="18"/>
          <w:szCs w:val="18"/>
        </w:rPr>
        <w:t>14a odst, 6  zákona o místních poplatcích</w:t>
      </w:r>
    </w:p>
  </w:footnote>
  <w:footnote w:id="14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0C75CE1"/>
    <w:multiLevelType w:val="multilevel"/>
    <w:tmpl w:val="07500B58"/>
    <w:lvl w:ilvl="0">
      <w:start w:val="3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21"/>
  </w:num>
  <w:num w:numId="4">
    <w:abstractNumId w:val="10"/>
  </w:num>
  <w:num w:numId="5">
    <w:abstractNumId w:val="6"/>
  </w:num>
  <w:num w:numId="6">
    <w:abstractNumId w:val="28"/>
  </w:num>
  <w:num w:numId="7">
    <w:abstractNumId w:val="13"/>
  </w:num>
  <w:num w:numId="8">
    <w:abstractNumId w:val="15"/>
  </w:num>
  <w:num w:numId="9">
    <w:abstractNumId w:val="12"/>
  </w:num>
  <w:num w:numId="10">
    <w:abstractNumId w:val="0"/>
  </w:num>
  <w:num w:numId="11">
    <w:abstractNumId w:val="11"/>
  </w:num>
  <w:num w:numId="12">
    <w:abstractNumId w:val="7"/>
  </w:num>
  <w:num w:numId="13">
    <w:abstractNumId w:val="19"/>
  </w:num>
  <w:num w:numId="14">
    <w:abstractNumId w:val="2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5"/>
  </w:num>
  <w:num w:numId="19">
    <w:abstractNumId w:val="25"/>
  </w:num>
  <w:num w:numId="20">
    <w:abstractNumId w:val="17"/>
  </w:num>
  <w:num w:numId="21">
    <w:abstractNumId w:val="22"/>
  </w:num>
  <w:num w:numId="22">
    <w:abstractNumId w:val="4"/>
  </w:num>
  <w:num w:numId="23">
    <w:abstractNumId w:val="29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0"/>
  </w:num>
  <w:num w:numId="28">
    <w:abstractNumId w:val="18"/>
  </w:num>
  <w:num w:numId="29">
    <w:abstractNumId w:val="2"/>
  </w:num>
  <w:num w:numId="30">
    <w:abstractNumId w:val="14"/>
  </w:num>
  <w:num w:numId="31">
    <w:abstractNumId w:val="14"/>
  </w:num>
  <w:num w:numId="32">
    <w:abstractNumId w:val="23"/>
  </w:num>
  <w:num w:numId="33">
    <w:abstractNumId w:val="26"/>
  </w:num>
  <w:num w:numId="34">
    <w:abstractNumId w:val="3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088A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54C2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679C5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2835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7E2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2C1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6655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1FB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D4A65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FE184-473D-4350-AF56-AC871E90C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Starostka</cp:lastModifiedBy>
  <cp:revision>2</cp:revision>
  <cp:lastPrinted>2021-11-22T10:45:00Z</cp:lastPrinted>
  <dcterms:created xsi:type="dcterms:W3CDTF">2021-12-16T11:48:00Z</dcterms:created>
  <dcterms:modified xsi:type="dcterms:W3CDTF">2021-12-16T11:48:00Z</dcterms:modified>
</cp:coreProperties>
</file>