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012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Město Žďár nad Sázavou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16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Zastupitelstvo města Žďár nad Sázavou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7" w:lineRule="exact"/>
        <w:ind w:left="2505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Obecně závazná vyhláška města Žďár nad Sázavou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2405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místním poplatku za užívání veřejného prostranství  </w:t>
      </w:r>
      <w:r/>
    </w:p>
    <w:p>
      <w:pPr>
        <w:rPr>
          <w:rFonts w:ascii="Times New Roman" w:hAnsi="Times New Roman" w:cs="Times New Roman"/>
          <w:color w:val="010302"/>
        </w:rPr>
        <w:spacing w:before="201" w:after="0" w:line="290" w:lineRule="exact"/>
        <w:ind w:left="613" w:right="499" w:firstLine="0"/>
        <w:jc w:val="both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Zastupitelstvo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města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Žďár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nad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Sázavou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se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na svém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zasedání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dne </w:t>
      </w:r>
      <w:r>
        <w:rPr lang="cs-CZ" sz="21" baseline="0" dirty="0">
          <w:jc w:val="left"/>
          <w:rFonts w:ascii="Arial" w:hAnsi="Arial" w:cs="Arial"/>
          <w:color w:val="000000"/>
          <w:spacing w:val="-16"/>
          <w:sz w:val="21"/>
          <w:szCs w:val="21"/>
        </w:rPr>
        <w:t>1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1. září 2025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usneslo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vydat  </w:t>
      </w: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na základě</w:t>
      </w:r>
      <w:r>
        <w:rPr lang="cs-CZ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§ 14 zákona č. 565/1990 Sb., o místních poplatcích, ve znění pozdějších předpisů (dále  </w:t>
      </w: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jen</w:t>
      </w:r>
      <w:r>
        <w:rPr lang="cs-CZ" sz="21" baseline="0" dirty="0">
          <w:jc w:val="left"/>
          <w:rFonts w:ascii="Arial" w:hAnsi="Arial" w:cs="Arial"/>
          <w:color w:val="000000"/>
          <w:spacing w:val="-15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„zákon</w:t>
      </w:r>
      <w:r>
        <w:rPr lang="cs-CZ" sz="21" baseline="0" dirty="0">
          <w:jc w:val="left"/>
          <w:rFonts w:ascii="Arial" w:hAnsi="Arial" w:cs="Arial"/>
          <w:color w:val="000000"/>
          <w:spacing w:val="-16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o místních</w:t>
      </w:r>
      <w:r>
        <w:rPr lang="cs-CZ" sz="21" baseline="0" dirty="0">
          <w:jc w:val="left"/>
          <w:rFonts w:ascii="Arial" w:hAnsi="Arial" w:cs="Arial"/>
          <w:color w:val="000000"/>
          <w:spacing w:val="-16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poplatcích“),</w:t>
      </w:r>
      <w:r>
        <w:rPr lang="cs-CZ" sz="21" baseline="0" dirty="0">
          <w:jc w:val="left"/>
          <w:rFonts w:ascii="Arial" w:hAnsi="Arial" w:cs="Arial"/>
          <w:color w:val="000000"/>
          <w:spacing w:val="-15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cs-CZ" sz="21" baseline="0" dirty="0">
          <w:jc w:val="left"/>
          <w:rFonts w:ascii="Arial" w:hAnsi="Arial" w:cs="Arial"/>
          <w:color w:val="000000"/>
          <w:spacing w:val="-15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 souladu</w:t>
      </w:r>
      <w:r>
        <w:rPr lang="cs-CZ" sz="21" baseline="0" dirty="0">
          <w:jc w:val="left"/>
          <w:rFonts w:ascii="Arial" w:hAnsi="Arial" w:cs="Arial"/>
          <w:color w:val="000000"/>
          <w:spacing w:val="-15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cs-CZ" sz="21" baseline="0" dirty="0">
          <w:jc w:val="left"/>
          <w:rFonts w:ascii="Arial" w:hAnsi="Arial" w:cs="Arial"/>
          <w:color w:val="000000"/>
          <w:spacing w:val="-15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§ 10</w:t>
      </w:r>
      <w:r>
        <w:rPr lang="cs-CZ" sz="21" baseline="0" dirty="0">
          <w:jc w:val="left"/>
          <w:rFonts w:ascii="Arial" w:hAnsi="Arial" w:cs="Arial"/>
          <w:color w:val="000000"/>
          <w:spacing w:val="-15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písm. d)</w:t>
      </w:r>
      <w:r>
        <w:rPr lang="cs-CZ" sz="21" baseline="0" dirty="0">
          <w:jc w:val="left"/>
          <w:rFonts w:ascii="Arial" w:hAnsi="Arial" w:cs="Arial"/>
          <w:color w:val="000000"/>
          <w:spacing w:val="-15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cs-CZ" sz="21" baseline="0" dirty="0">
          <w:jc w:val="left"/>
          <w:rFonts w:ascii="Arial" w:hAnsi="Arial" w:cs="Arial"/>
          <w:color w:val="000000"/>
          <w:spacing w:val="-15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§ 84</w:t>
      </w:r>
      <w:r>
        <w:rPr lang="cs-CZ" sz="21" baseline="0" dirty="0">
          <w:jc w:val="left"/>
          <w:rFonts w:ascii="Arial" w:hAnsi="Arial" w:cs="Arial"/>
          <w:color w:val="000000"/>
          <w:spacing w:val="-15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odst. 2</w:t>
      </w:r>
      <w:r>
        <w:rPr lang="cs-CZ" sz="21" baseline="0" dirty="0">
          <w:jc w:val="left"/>
          <w:rFonts w:ascii="Arial" w:hAnsi="Arial" w:cs="Arial"/>
          <w:color w:val="000000"/>
          <w:spacing w:val="-16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písm. h)</w:t>
      </w:r>
      <w:r>
        <w:rPr lang="cs-CZ" sz="21" baseline="0" dirty="0">
          <w:jc w:val="left"/>
          <w:rFonts w:ascii="Arial" w:hAnsi="Arial" w:cs="Arial"/>
          <w:color w:val="000000"/>
          <w:spacing w:val="-15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zákona  </w:t>
      </w: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č. 128/2000 Sb.,</w:t>
      </w:r>
      <w:r>
        <w:rPr lang="cs-CZ" sz="21" baseline="0" dirty="0">
          <w:jc w:val="left"/>
          <w:rFonts w:ascii="Arial" w:hAnsi="Arial" w:cs="Arial"/>
          <w:color w:val="000000"/>
          <w:spacing w:val="34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o obcích</w:t>
      </w:r>
      <w:r>
        <w:rPr lang="cs-CZ" sz="21" baseline="0" dirty="0">
          <w:jc w:val="left"/>
          <w:rFonts w:ascii="Arial" w:hAnsi="Arial" w:cs="Arial"/>
          <w:color w:val="000000"/>
          <w:spacing w:val="34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(obecní</w:t>
      </w:r>
      <w:r>
        <w:rPr lang="cs-CZ" sz="21" baseline="0" dirty="0">
          <w:jc w:val="left"/>
          <w:rFonts w:ascii="Arial" w:hAnsi="Arial" w:cs="Arial"/>
          <w:color w:val="000000"/>
          <w:spacing w:val="33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zřízení),</w:t>
      </w:r>
      <w:r>
        <w:rPr lang="cs-CZ" sz="21" baseline="0" dirty="0">
          <w:jc w:val="left"/>
          <w:rFonts w:ascii="Arial" w:hAnsi="Arial" w:cs="Arial"/>
          <w:color w:val="000000"/>
          <w:spacing w:val="34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ve znění</w:t>
      </w:r>
      <w:r>
        <w:rPr lang="cs-CZ" sz="21" baseline="0" dirty="0">
          <w:jc w:val="left"/>
          <w:rFonts w:ascii="Arial" w:hAnsi="Arial" w:cs="Arial"/>
          <w:color w:val="000000"/>
          <w:spacing w:val="34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pozdějších</w:t>
      </w:r>
      <w:r>
        <w:rPr lang="cs-CZ" sz="21" baseline="0" dirty="0">
          <w:jc w:val="left"/>
          <w:rFonts w:ascii="Arial" w:hAnsi="Arial" w:cs="Arial"/>
          <w:color w:val="000000"/>
          <w:spacing w:val="34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předpisů,</w:t>
      </w:r>
      <w:r>
        <w:rPr lang="cs-CZ" sz="21" baseline="0" dirty="0">
          <w:jc w:val="left"/>
          <w:rFonts w:ascii="Arial" w:hAnsi="Arial" w:cs="Arial"/>
          <w:color w:val="000000"/>
          <w:spacing w:val="34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tuto</w:t>
      </w:r>
      <w:r>
        <w:rPr lang="cs-CZ" sz="21" baseline="0" dirty="0">
          <w:jc w:val="left"/>
          <w:rFonts w:ascii="Arial" w:hAnsi="Arial" w:cs="Arial"/>
          <w:color w:val="000000"/>
          <w:spacing w:val="34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obecně</w:t>
      </w:r>
      <w:r>
        <w:rPr lang="cs-CZ" sz="21" baseline="0" dirty="0">
          <w:jc w:val="left"/>
          <w:rFonts w:ascii="Arial" w:hAnsi="Arial" w:cs="Arial"/>
          <w:color w:val="000000"/>
          <w:spacing w:val="34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závaznou  </w:t>
      </w: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vyhlášku (dále jen „vyhláška“):  </w:t>
      </w: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518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Čl. 1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7" w:lineRule="exact"/>
        <w:ind w:left="435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Úvodní ustanovení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1"/>
        </w:tabs>
        <w:spacing w:before="160" w:after="0" w:line="245" w:lineRule="exact"/>
        <w:ind w:left="613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(1)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Město</w:t>
      </w:r>
      <w:r>
        <w:rPr lang="cs-CZ" sz="21" baseline="0" dirty="0">
          <w:jc w:val="left"/>
          <w:rFonts w:ascii="Arial" w:hAnsi="Arial" w:cs="Arial"/>
          <w:color w:val="000000"/>
          <w:spacing w:val="8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Žďár</w:t>
      </w:r>
      <w:r>
        <w:rPr lang="cs-CZ" sz="21" baseline="0" dirty="0">
          <w:jc w:val="left"/>
          <w:rFonts w:ascii="Arial" w:hAnsi="Arial" w:cs="Arial"/>
          <w:color w:val="000000"/>
          <w:spacing w:val="8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nad</w:t>
      </w:r>
      <w:r>
        <w:rPr lang="cs-CZ" sz="21" baseline="0" dirty="0">
          <w:jc w:val="left"/>
          <w:rFonts w:ascii="Arial" w:hAnsi="Arial" w:cs="Arial"/>
          <w:color w:val="000000"/>
          <w:spacing w:val="8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Sázavou</w:t>
      </w:r>
      <w:r>
        <w:rPr lang="cs-CZ" sz="21" baseline="0" dirty="0">
          <w:jc w:val="left"/>
          <w:rFonts w:ascii="Arial" w:hAnsi="Arial" w:cs="Arial"/>
          <w:color w:val="000000"/>
          <w:spacing w:val="8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touto</w:t>
      </w:r>
      <w:r>
        <w:rPr lang="cs-CZ" sz="21" baseline="0" dirty="0">
          <w:jc w:val="left"/>
          <w:rFonts w:ascii="Arial" w:hAnsi="Arial" w:cs="Arial"/>
          <w:color w:val="000000"/>
          <w:spacing w:val="8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vyhláškou</w:t>
      </w:r>
      <w:r>
        <w:rPr lang="cs-CZ" sz="21" baseline="0" dirty="0">
          <w:jc w:val="left"/>
          <w:rFonts w:ascii="Arial" w:hAnsi="Arial" w:cs="Arial"/>
          <w:color w:val="000000"/>
          <w:spacing w:val="8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zavádí</w:t>
      </w:r>
      <w:r>
        <w:rPr lang="cs-CZ" sz="21" baseline="0" dirty="0">
          <w:jc w:val="left"/>
          <w:rFonts w:ascii="Arial" w:hAnsi="Arial" w:cs="Arial"/>
          <w:color w:val="000000"/>
          <w:spacing w:val="8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místní</w:t>
      </w:r>
      <w:r>
        <w:rPr lang="cs-CZ" sz="21" baseline="0" dirty="0">
          <w:jc w:val="left"/>
          <w:rFonts w:ascii="Arial" w:hAnsi="Arial" w:cs="Arial"/>
          <w:color w:val="000000"/>
          <w:spacing w:val="8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poplatek</w:t>
      </w:r>
      <w:r>
        <w:rPr lang="cs-CZ" sz="21" baseline="0" dirty="0">
          <w:jc w:val="left"/>
          <w:rFonts w:ascii="Arial" w:hAnsi="Arial" w:cs="Arial"/>
          <w:color w:val="000000"/>
          <w:spacing w:val="8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za užívání</w:t>
      </w:r>
      <w:r>
        <w:rPr lang="cs-CZ" sz="21" baseline="0" dirty="0">
          <w:jc w:val="left"/>
          <w:rFonts w:ascii="Arial" w:hAnsi="Arial" w:cs="Arial"/>
          <w:color w:val="000000"/>
          <w:spacing w:val="8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veřejného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5" w:lineRule="exact"/>
        <w:ind w:left="1180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prostranství (dále jen „poplatek“).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0"/>
        </w:tabs>
        <w:spacing w:before="160" w:after="0" w:line="245" w:lineRule="exact"/>
        <w:ind w:left="613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(2)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Správcem poplatku je městský úřad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  <w:vertAlign w:val="superscript"/>
        </w:rPr>
        <w:t>1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.  </w:t>
      </w: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518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Čl. 2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7" w:lineRule="exact"/>
        <w:ind w:left="3753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Předmět poplatku a poplatník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1"/>
          <w:tab w:val="left" w:pos="2232"/>
          <w:tab w:val="left" w:pos="3428"/>
          <w:tab w:val="left" w:pos="4589"/>
          <w:tab w:val="left" w:pos="5931"/>
          <w:tab w:val="left" w:pos="6358"/>
          <w:tab w:val="left" w:pos="7150"/>
          <w:tab w:val="left" w:pos="8384"/>
          <w:tab w:val="left" w:pos="9287"/>
        </w:tabs>
        <w:spacing w:before="160" w:after="0" w:line="245" w:lineRule="exact"/>
        <w:ind w:left="613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(1)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Poplatek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za užívání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veřejného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prostranství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se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vybírá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za zvláštní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užívání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veřejného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5" w:lineRule="exact"/>
        <w:ind w:left="1180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prostranství, kterým se rozumí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  <w:vertAlign w:val="superscript"/>
        </w:rPr>
        <w:t>2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76"/>
        </w:tabs>
        <w:spacing w:before="160" w:after="0" w:line="245" w:lineRule="exact"/>
        <w:ind w:left="1179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a)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umístění zařízení sloužících pro poskytování služeb,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1"/>
        </w:tabs>
        <w:spacing w:before="160" w:after="0" w:line="245" w:lineRule="exact"/>
        <w:ind w:left="613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(2)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Poplatek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za užívání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veřejného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prostranství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platí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fyzické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i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právnické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osob</w:t>
      </w:r>
      <w:r>
        <w:rPr lang="cs-CZ" sz="21" baseline="0" dirty="0">
          <w:jc w:val="left"/>
          <w:rFonts w:ascii="Arial" w:hAnsi="Arial" w:cs="Arial"/>
          <w:color w:val="000000"/>
          <w:spacing w:val="-17"/>
          <w:sz w:val="21"/>
          <w:szCs w:val="21"/>
        </w:rPr>
        <w:t>y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,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které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užívají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veřejné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5" w:lineRule="exact"/>
        <w:ind w:left="1180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prostranství způsobem uvedeným v odstavci 1 (dále jen „poplatník“)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  <w:vertAlign w:val="superscript"/>
        </w:rPr>
        <w:t>3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.  </w:t>
      </w: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518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Čl. 3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7" w:lineRule="exact"/>
        <w:ind w:left="427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4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eřejná prostranství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91" w:lineRule="exact"/>
        <w:ind w:left="613" w:right="499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Poplatek se platí za užívání veřejných prostranství, která jsou graficky na mapě v příloze č. 1. </w:t>
      </w:r>
      <w:r>
        <w:rPr lang="cs-CZ" sz="21" baseline="0" dirty="0">
          <w:jc w:val="left"/>
          <w:rFonts w:ascii="Arial" w:hAnsi="Arial" w:cs="Arial"/>
          <w:color w:val="000000"/>
          <w:spacing w:val="-25"/>
          <w:sz w:val="21"/>
          <w:szCs w:val="21"/>
        </w:rPr>
        <w:t>T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ato  </w:t>
      </w: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příloha tvoří nedílnou součást této vyhlášk</w:t>
      </w:r>
      <w:r>
        <w:rPr lang="cs-CZ" sz="21" baseline="0" dirty="0">
          <w:jc w:val="left"/>
          <w:rFonts w:ascii="Arial" w:hAnsi="Arial" w:cs="Arial"/>
          <w:color w:val="000000"/>
          <w:spacing w:val="-17"/>
          <w:sz w:val="21"/>
          <w:szCs w:val="21"/>
        </w:rPr>
        <w:t>y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.  </w:t>
      </w: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518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Čl. 4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7" w:lineRule="exact"/>
        <w:ind w:left="4185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Ohlašovací povinnost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1"/>
        </w:tabs>
        <w:spacing w:before="121" w:after="0" w:line="290" w:lineRule="exact"/>
        <w:ind w:left="1180" w:right="499" w:hanging="567"/>
        <w:jc w:val="both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(1)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Poplatník</w:t>
      </w:r>
      <w:r>
        <w:rPr lang="cs-CZ" sz="21" baseline="0" dirty="0">
          <w:jc w:val="left"/>
          <w:rFonts w:ascii="Arial" w:hAnsi="Arial" w:cs="Arial"/>
          <w:color w:val="000000"/>
          <w:spacing w:val="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je</w:t>
      </w:r>
      <w:r>
        <w:rPr lang="cs-CZ" sz="21" baseline="0" dirty="0">
          <w:jc w:val="left"/>
          <w:rFonts w:ascii="Arial" w:hAnsi="Arial" w:cs="Arial"/>
          <w:color w:val="000000"/>
          <w:spacing w:val="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povinen</w:t>
      </w:r>
      <w:r>
        <w:rPr lang="cs-CZ" sz="21" baseline="0" dirty="0">
          <w:jc w:val="left"/>
          <w:rFonts w:ascii="Arial" w:hAnsi="Arial" w:cs="Arial"/>
          <w:color w:val="000000"/>
          <w:spacing w:val="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podat</w:t>
      </w:r>
      <w:r>
        <w:rPr lang="cs-CZ" sz="21" baseline="0" dirty="0">
          <w:jc w:val="left"/>
          <w:rFonts w:ascii="Arial" w:hAnsi="Arial" w:cs="Arial"/>
          <w:color w:val="000000"/>
          <w:spacing w:val="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správci</w:t>
      </w:r>
      <w:r>
        <w:rPr lang="cs-CZ" sz="21" baseline="0" dirty="0">
          <w:jc w:val="left"/>
          <w:rFonts w:ascii="Arial" w:hAnsi="Arial" w:cs="Arial"/>
          <w:color w:val="000000"/>
          <w:spacing w:val="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poplatku</w:t>
      </w:r>
      <w:r>
        <w:rPr lang="cs-CZ" sz="21" baseline="0" dirty="0">
          <w:jc w:val="left"/>
          <w:rFonts w:ascii="Arial" w:hAnsi="Arial" w:cs="Arial"/>
          <w:color w:val="000000"/>
          <w:spacing w:val="3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ohlášení</w:t>
      </w:r>
      <w:r>
        <w:rPr lang="cs-CZ" sz="21" baseline="0" dirty="0">
          <w:jc w:val="left"/>
          <w:rFonts w:ascii="Arial" w:hAnsi="Arial" w:cs="Arial"/>
          <w:color w:val="000000"/>
          <w:spacing w:val="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nejpozději</w:t>
      </w:r>
      <w:r>
        <w:rPr lang="cs-CZ" sz="21" baseline="0" dirty="0">
          <w:jc w:val="left"/>
          <w:rFonts w:ascii="Arial" w:hAnsi="Arial" w:cs="Arial"/>
          <w:color w:val="000000"/>
          <w:spacing w:val="3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 den</w:t>
      </w:r>
      <w:r>
        <w:rPr lang="cs-CZ" sz="21" baseline="0" dirty="0">
          <w:jc w:val="left"/>
          <w:rFonts w:ascii="Arial" w:hAnsi="Arial" w:cs="Arial"/>
          <w:color w:val="000000"/>
          <w:spacing w:val="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zahájení</w:t>
      </w:r>
      <w:r>
        <w:rPr lang="cs-CZ" sz="21" baseline="0" dirty="0">
          <w:jc w:val="left"/>
          <w:rFonts w:ascii="Arial" w:hAnsi="Arial" w:cs="Arial"/>
          <w:color w:val="000000"/>
          <w:spacing w:val="4"/>
          <w:sz w:val="21"/>
          <w:szCs w:val="21"/>
        </w:rPr>
        <w:t> 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užívání  </w:t>
      </w: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veřejného prostranství; údaje uváděné v ohlášení upravuje zákon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  <w:vertAlign w:val="superscript"/>
        </w:rPr>
        <w:t>4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. Pokud tento den připadne  </w:t>
      </w: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na sobotu,</w:t>
      </w:r>
      <w:r>
        <w:rPr lang="cs-CZ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neděli</w:t>
      </w:r>
      <w:r>
        <w:rPr lang="cs-CZ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nebo</w:t>
      </w:r>
      <w:r>
        <w:rPr lang="cs-CZ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státem</w:t>
      </w:r>
      <w:r>
        <w:rPr lang="cs-CZ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uznaný</w:t>
      </w:r>
      <w:r>
        <w:rPr lang="cs-CZ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svátek,</w:t>
      </w:r>
      <w:r>
        <w:rPr lang="cs-CZ" sz="21" baseline="0" dirty="0">
          <w:jc w:val="left"/>
          <w:rFonts w:ascii="Arial" w:hAnsi="Arial" w:cs="Arial"/>
          <w:color w:val="000000"/>
          <w:spacing w:val="-11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je</w:t>
      </w:r>
      <w:r>
        <w:rPr lang="cs-CZ" sz="21" baseline="0" dirty="0">
          <w:jc w:val="left"/>
          <w:rFonts w:ascii="Arial" w:hAnsi="Arial" w:cs="Arial"/>
          <w:color w:val="000000"/>
          <w:spacing w:val="-11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poplatník</w:t>
      </w:r>
      <w:r>
        <w:rPr lang="cs-CZ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povinen</w:t>
      </w:r>
      <w:r>
        <w:rPr lang="cs-CZ" sz="21" baseline="0" dirty="0">
          <w:jc w:val="left"/>
          <w:rFonts w:ascii="Arial" w:hAnsi="Arial" w:cs="Arial"/>
          <w:color w:val="000000"/>
          <w:spacing w:val="-11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splnit</w:t>
      </w:r>
      <w:r>
        <w:rPr lang="cs-CZ" sz="21" baseline="0" dirty="0">
          <w:jc w:val="left"/>
          <w:rFonts w:ascii="Arial" w:hAnsi="Arial" w:cs="Arial"/>
          <w:color w:val="000000"/>
          <w:spacing w:val="-11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ohlašovací</w:t>
      </w:r>
      <w:r>
        <w:rPr lang="cs-CZ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povinnost  </w:t>
      </w: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nejblíže následující pracovní den.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1"/>
        </w:tabs>
        <w:spacing w:before="160" w:after="0" w:line="245" w:lineRule="exact"/>
        <w:ind w:left="613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(2)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Dojde-li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ke změně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údajů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uvedených</w:t>
      </w:r>
      <w:r>
        <w:rPr lang="cs-CZ" sz="21" baseline="0" dirty="0">
          <w:jc w:val="left"/>
          <w:rFonts w:ascii="Arial" w:hAnsi="Arial" w:cs="Arial"/>
          <w:color w:val="000000"/>
          <w:spacing w:val="-15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 ohlášení,</w:t>
      </w:r>
      <w:r>
        <w:rPr lang="cs-CZ" sz="21" baseline="0" dirty="0">
          <w:jc w:val="left"/>
          <w:rFonts w:ascii="Arial" w:hAnsi="Arial" w:cs="Arial"/>
          <w:color w:val="000000"/>
          <w:spacing w:val="-15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je</w:t>
      </w:r>
      <w:r>
        <w:rPr lang="cs-CZ" sz="21" baseline="0" dirty="0">
          <w:jc w:val="left"/>
          <w:rFonts w:ascii="Arial" w:hAnsi="Arial" w:cs="Arial"/>
          <w:color w:val="000000"/>
          <w:spacing w:val="-15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poplatník</w:t>
      </w:r>
      <w:r>
        <w:rPr lang="cs-CZ" sz="21" baseline="0" dirty="0">
          <w:jc w:val="left"/>
          <w:rFonts w:ascii="Arial" w:hAnsi="Arial" w:cs="Arial"/>
          <w:color w:val="000000"/>
          <w:spacing w:val="-13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povinen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tuto</w:t>
      </w:r>
      <w:r>
        <w:rPr lang="cs-CZ" sz="21" baseline="0" dirty="0">
          <w:jc w:val="left"/>
          <w:rFonts w:ascii="Arial" w:hAnsi="Arial" w:cs="Arial"/>
          <w:color w:val="000000"/>
          <w:spacing w:val="-15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změnu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oznámit</w:t>
      </w:r>
      <w:r>
        <w:rPr lang="cs-CZ" sz="21" baseline="0" dirty="0">
          <w:jc w:val="left"/>
          <w:rFonts w:ascii="Arial" w:hAnsi="Arial" w:cs="Arial"/>
          <w:color w:val="000000"/>
          <w:spacing w:val="-14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do 15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5" w:lineRule="exact"/>
        <w:ind w:left="1180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dnů ode dne, kdy nastala.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614" w:right="0" w:firstLine="0"/>
      </w:pPr>
      <w:r>
        <w:drawing>
          <wp:anchor simplePos="0" relativeHeight="251658296" behindDoc="0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-72006</wp:posOffset>
            </wp:positionV>
            <wp:extent cx="1828800" cy="7621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00" cy="7621"/>
                    </a:xfrm>
                    <a:custGeom>
                      <a:rect l="l" t="t" r="r" b="b"/>
                      <a:pathLst>
                        <a:path w="1828800" h="7621">
                          <a:moveTo>
                            <a:pt x="0" y="7621"/>
                          </a:moveTo>
                          <a:lnTo>
                            <a:pt x="1828800" y="7621"/>
                          </a:lnTo>
                          <a:lnTo>
                            <a:pt x="182880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6" dirty="0">
          <w:jc w:val="left"/>
          <w:rFonts w:ascii="Arial" w:hAnsi="Arial" w:cs="Arial"/>
          <w:color w:val="000000"/>
          <w:position w:val="6"/>
          <w:sz w:val="12"/>
          <w:szCs w:val="12"/>
        </w:rPr>
        <w:t>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§ 15 odst. 1 zákona o místních poplatcích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614" w:right="0" w:firstLine="0"/>
      </w:pPr>
      <w:r/>
      <w:r>
        <w:rPr lang="cs-CZ" sz="12" baseline="5" dirty="0">
          <w:jc w:val="left"/>
          <w:rFonts w:ascii="Arial" w:hAnsi="Arial" w:cs="Arial"/>
          <w:color w:val="000000"/>
          <w:position w:val="5"/>
          <w:sz w:val="12"/>
          <w:szCs w:val="12"/>
        </w:rPr>
        <w:t>2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§ 4 odst. 1 zákona o místních poplatcích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614" w:right="0" w:firstLine="0"/>
      </w:pPr>
      <w:r/>
      <w:r>
        <w:rPr lang="cs-CZ" sz="12" baseline="5" dirty="0">
          <w:jc w:val="left"/>
          <w:rFonts w:ascii="Arial" w:hAnsi="Arial" w:cs="Arial"/>
          <w:color w:val="000000"/>
          <w:position w:val="5"/>
          <w:sz w:val="12"/>
          <w:szCs w:val="12"/>
        </w:rPr>
        <w:t>3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§ 4 odst. 2 zákona o místních poplatcích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614" w:right="0" w:firstLine="0"/>
      </w:pPr>
      <w:r/>
      <w:r>
        <w:rPr lang="cs-CZ" sz="12" baseline="5" dirty="0">
          <w:jc w:val="left"/>
          <w:rFonts w:ascii="Arial" w:hAnsi="Arial" w:cs="Arial"/>
          <w:color w:val="000000"/>
          <w:position w:val="5"/>
          <w:sz w:val="12"/>
          <w:szCs w:val="12"/>
        </w:rPr>
        <w:t>4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§ 14a odst. 1 a 2 zákona o místních poplatcích; v ohlášení poplatník uvede zejména své identifikační údaje a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50"/>
          <w:pgMar w:top="500" w:right="500" w:bottom="400" w:left="500" w:header="708" w:footer="708" w:gutter="0"/>
          <w:docGrid w:linePitch="360"/>
        </w:sectPr>
        <w:spacing w:before="0" w:after="0" w:line="200" w:lineRule="exact"/>
        <w:ind w:left="78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skutečnosti rozhodné pro stanovení poplatku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518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Čl. 5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7" w:lineRule="exact"/>
        <w:ind w:left="4552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Sazba poplatku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0"/>
        </w:tabs>
        <w:spacing w:before="160" w:after="0" w:line="245" w:lineRule="exact"/>
        <w:ind w:left="613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(1)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Sazba poplatku činí za každý i započatý m² a každý i započatý den: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1"/>
          <w:tab w:val="left" w:pos="1576"/>
        </w:tabs>
        <w:spacing w:before="14" w:after="0" w:line="411" w:lineRule="exact"/>
        <w:ind w:left="613" w:right="500" w:firstLine="566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a)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za umístění zařízení sloužících pro poskytování služeb 10 Kč,  </w:t>
      </w:r>
      <w:r>
        <w:br w:type="textWrapping" w:clear="all"/>
      </w: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(2)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Město stanovuje poplatek paušální částkou: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76"/>
        </w:tabs>
        <w:spacing w:before="160" w:after="0" w:line="245" w:lineRule="exact"/>
        <w:ind w:left="1179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a)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za umístění zařízení sloužících pro poskytování služeb 3600 Kč za m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  <w:vertAlign w:val="superscript"/>
        </w:rPr>
        <w:t>2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za rok,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1"/>
        </w:tabs>
        <w:spacing w:before="160" w:after="0" w:line="245" w:lineRule="exact"/>
        <w:ind w:left="613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(3) 	</w:t>
      </w:r>
      <w:r>
        <w:rPr lang="cs-CZ" sz="21" baseline="0" dirty="0">
          <w:jc w:val="left"/>
          <w:rFonts w:ascii="Arial" w:hAnsi="Arial" w:cs="Arial"/>
          <w:color w:val="000000"/>
          <w:spacing w:val="-13"/>
          <w:sz w:val="21"/>
          <w:szCs w:val="21"/>
        </w:rPr>
        <w:t>V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olbu placení poplatku paušální částkou sdělí poplatník správci poplatku v rámci ohlášení dle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5" w:lineRule="exact"/>
        <w:ind w:left="1180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čl. 4.  </w:t>
      </w: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518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Čl. 6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7" w:lineRule="exact"/>
        <w:ind w:left="4353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Splatnost poplatku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1"/>
        </w:tabs>
        <w:spacing w:before="160" w:after="0" w:line="245" w:lineRule="exact"/>
        <w:ind w:left="613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(1)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Poplatek je splatný v den ukončení užívání veřejného prostranství.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1"/>
        </w:tabs>
        <w:spacing w:before="160" w:after="0" w:line="245" w:lineRule="exact"/>
        <w:ind w:left="613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(2)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Poplatek stanovený paušální částkou je splatný do 30 dnů od počátku každého poplatkového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5" w:lineRule="exact"/>
        <w:ind w:left="1180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období.  </w:t>
      </w: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4720" w:right="4600" w:firstLine="46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Čl. 7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Osvobození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1"/>
        </w:tabs>
        <w:spacing w:before="169" w:after="0" w:line="245" w:lineRule="exact"/>
        <w:ind w:left="614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(1)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Poplatek se neplatí: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97"/>
        </w:tabs>
        <w:spacing w:before="160" w:after="0" w:line="245" w:lineRule="exact"/>
        <w:ind w:left="1100" w:right="578" w:firstLine="0"/>
        <w:jc w:val="right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a)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za vyhrazení trvalého parkovacího místa pro osobu, která je držitelem průkazu ZT</w:t>
      </w:r>
      <w:r>
        <w:rPr lang="cs-CZ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P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nebo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5" w:lineRule="exact"/>
        <w:ind w:left="1577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ZTP/</w:t>
      </w:r>
      <w:r>
        <w:rPr lang="cs-CZ" sz="21" baseline="0" dirty="0">
          <w:jc w:val="left"/>
          <w:rFonts w:ascii="Arial" w:hAnsi="Arial" w:cs="Arial"/>
          <w:color w:val="000000"/>
          <w:spacing w:val="-29"/>
          <w:sz w:val="21"/>
          <w:szCs w:val="21"/>
        </w:rPr>
        <w:t>P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97"/>
          <w:tab w:val="left" w:pos="2293"/>
          <w:tab w:val="left" w:pos="3663"/>
          <w:tab w:val="left" w:pos="5093"/>
          <w:tab w:val="left" w:pos="6525"/>
          <w:tab w:val="left" w:pos="7358"/>
          <w:tab w:val="left" w:pos="7970"/>
          <w:tab w:val="left" w:pos="8938"/>
          <w:tab w:val="left" w:pos="9330"/>
        </w:tabs>
        <w:spacing w:before="160" w:after="0" w:line="245" w:lineRule="exact"/>
        <w:ind w:left="1100" w:right="578" w:firstLine="0"/>
        <w:jc w:val="right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b)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z akcí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pořádaných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na veřejném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prostranství,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jejichž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celý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výtěžek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je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odveden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5" w:lineRule="exact"/>
        <w:ind w:left="1577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na charitativní a veřejně prospěšné účely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  <w:vertAlign w:val="superscript"/>
        </w:rPr>
        <w:t>5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1"/>
        </w:tabs>
        <w:spacing w:before="160" w:after="0" w:line="245" w:lineRule="exact"/>
        <w:ind w:left="614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(2) 	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 případě,</w:t>
      </w:r>
      <w:r>
        <w:rPr lang="cs-CZ" sz="21" baseline="0" dirty="0">
          <w:jc w:val="left"/>
          <w:rFonts w:ascii="Arial" w:hAnsi="Arial" w:cs="Arial"/>
          <w:color w:val="000000"/>
          <w:spacing w:val="3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že</w:t>
      </w:r>
      <w:r>
        <w:rPr lang="cs-CZ" sz="21" baseline="0" dirty="0">
          <w:jc w:val="left"/>
          <w:rFonts w:ascii="Arial" w:hAnsi="Arial" w:cs="Arial"/>
          <w:color w:val="000000"/>
          <w:spacing w:val="3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poplatník</w:t>
      </w:r>
      <w:r>
        <w:rPr lang="cs-CZ" sz="21" baseline="0" dirty="0">
          <w:jc w:val="left"/>
          <w:rFonts w:ascii="Arial" w:hAnsi="Arial" w:cs="Arial"/>
          <w:color w:val="000000"/>
          <w:spacing w:val="28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nesplní</w:t>
      </w:r>
      <w:r>
        <w:rPr lang="cs-CZ" sz="21" baseline="0" dirty="0">
          <w:jc w:val="left"/>
          <w:rFonts w:ascii="Arial" w:hAnsi="Arial" w:cs="Arial"/>
          <w:color w:val="000000"/>
          <w:spacing w:val="3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povinnost</w:t>
      </w:r>
      <w:r>
        <w:rPr lang="cs-CZ" sz="21" baseline="0" dirty="0">
          <w:jc w:val="left"/>
          <w:rFonts w:ascii="Arial" w:hAnsi="Arial" w:cs="Arial"/>
          <w:color w:val="000000"/>
          <w:spacing w:val="3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ohlásit</w:t>
      </w:r>
      <w:r>
        <w:rPr lang="cs-CZ" sz="21" baseline="0" dirty="0">
          <w:jc w:val="left"/>
          <w:rFonts w:ascii="Arial" w:hAnsi="Arial" w:cs="Arial"/>
          <w:color w:val="000000"/>
          <w:spacing w:val="3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údaj</w:t>
      </w:r>
      <w:r>
        <w:rPr lang="cs-CZ" sz="21" baseline="0" dirty="0">
          <w:jc w:val="left"/>
          <w:rFonts w:ascii="Arial" w:hAnsi="Arial" w:cs="Arial"/>
          <w:color w:val="000000"/>
          <w:spacing w:val="3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rozhodný</w:t>
      </w:r>
      <w:r>
        <w:rPr lang="cs-CZ" sz="21" baseline="0" dirty="0">
          <w:jc w:val="left"/>
          <w:rFonts w:ascii="Arial" w:hAnsi="Arial" w:cs="Arial"/>
          <w:color w:val="000000"/>
          <w:spacing w:val="3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pro osvobození</w:t>
      </w:r>
      <w:r>
        <w:rPr lang="cs-CZ" sz="21" baseline="0" dirty="0">
          <w:jc w:val="left"/>
          <w:rFonts w:ascii="Arial" w:hAnsi="Arial" w:cs="Arial"/>
          <w:color w:val="000000"/>
          <w:spacing w:val="3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ve lhůtách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5" w:lineRule="exact"/>
        <w:ind w:left="1181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stanovených touto vyhláškou nebo zákonem, nárok na osvobození zaniká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  <w:vertAlign w:val="superscript"/>
        </w:rPr>
        <w:t>6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8" w:lineRule="exact"/>
        <w:ind w:left="4919" w:right="858" w:firstLine="26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Čl. 8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Účinnost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45" w:lineRule="exact"/>
        <w:ind w:left="613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pacing w:val="-24"/>
          <w:sz w:val="21"/>
          <w:szCs w:val="21"/>
        </w:rPr>
        <w:t>T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ato vyhláška nabývá účinnosti počátkem patnáctého dne následujícího po dni jejího vyhlášení.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3958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Ing. Martin Mrkos,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ACC</w:t>
      </w:r>
      <w:r>
        <w:rPr lang="cs-CZ" sz="21" baseline="0" dirty="0">
          <w:jc w:val="left"/>
          <w:rFonts w:ascii="Arial" w:hAnsi="Arial" w:cs="Arial"/>
          <w:color w:val="000000"/>
          <w:spacing w:val="-13"/>
          <w:sz w:val="21"/>
          <w:szCs w:val="21"/>
        </w:rPr>
        <w:t>A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cs-CZ" sz="21" baseline="0" dirty="0">
          <w:jc w:val="left"/>
          <w:rFonts w:ascii="Arial" w:hAnsi="Arial" w:cs="Arial"/>
          <w:color w:val="000000"/>
          <w:spacing w:val="-17"/>
          <w:sz w:val="21"/>
          <w:szCs w:val="21"/>
        </w:rPr>
        <w:t>v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. 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r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50"/>
          <w:pgMar w:top="500" w:right="500" w:bottom="400" w:left="500" w:header="708" w:footer="708" w:gutter="0"/>
          <w:docGrid w:linePitch="360"/>
        </w:sectPr>
        <w:spacing w:before="0" w:after="0" w:line="245" w:lineRule="exact"/>
        <w:ind w:left="4922" w:right="5108" w:firstLine="0"/>
        <w:jc w:val="right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starosta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2332" w:right="-40" w:hanging="401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Jaroslav Hedvičák </w:t>
      </w:r>
      <w:r>
        <w:rPr lang="cs-CZ" sz="21" baseline="0" dirty="0">
          <w:jc w:val="left"/>
          <w:rFonts w:ascii="Arial" w:hAnsi="Arial" w:cs="Arial"/>
          <w:color w:val="000000"/>
          <w:spacing w:val="-17"/>
          <w:sz w:val="21"/>
          <w:szCs w:val="21"/>
        </w:rPr>
        <w:t>v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. 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r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.  </w:t>
      </w: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 místostarosta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614" w:right="0" w:firstLine="0"/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-72006</wp:posOffset>
            </wp:positionV>
            <wp:extent cx="1828800" cy="7621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00" cy="7621"/>
                    </a:xfrm>
                    <a:custGeom>
                      <a:rect l="l" t="t" r="r" b="b"/>
                      <a:pathLst>
                        <a:path w="1828800" h="7621">
                          <a:moveTo>
                            <a:pt x="0" y="7621"/>
                          </a:moveTo>
                          <a:lnTo>
                            <a:pt x="1828800" y="7621"/>
                          </a:lnTo>
                          <a:lnTo>
                            <a:pt x="182880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5" dirty="0">
          <w:jc w:val="left"/>
          <w:rFonts w:ascii="Arial" w:hAnsi="Arial" w:cs="Arial"/>
          <w:color w:val="000000"/>
          <w:position w:val="5"/>
          <w:sz w:val="12"/>
          <w:szCs w:val="12"/>
        </w:rPr>
        <w:t>5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§ 4 odst. 1 zákona o místních poplatcích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614" w:right="0" w:firstLine="0"/>
      </w:pPr>
      <w:r/>
      <w:r>
        <w:rPr lang="cs-CZ" sz="12" baseline="5" dirty="0">
          <w:jc w:val="left"/>
          <w:rFonts w:ascii="Arial" w:hAnsi="Arial" w:cs="Arial"/>
          <w:color w:val="000000"/>
          <w:position w:val="5"/>
          <w:sz w:val="12"/>
          <w:szCs w:val="12"/>
        </w:rPr>
        <w:t>6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§ 14a odst. 6 zákona o místních poplatcích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0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Rostislav Dvořák </w:t>
      </w:r>
      <w:r>
        <w:rPr lang="cs-CZ" sz="21" baseline="0" dirty="0">
          <w:jc w:val="left"/>
          <w:rFonts w:ascii="Arial" w:hAnsi="Arial" w:cs="Arial"/>
          <w:color w:val="000000"/>
          <w:spacing w:val="-17"/>
          <w:sz w:val="21"/>
          <w:szCs w:val="21"/>
        </w:rPr>
        <w:t>v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. </w:t>
      </w:r>
      <w:r>
        <w:rPr lang="cs-CZ" sz="21" baseline="0" dirty="0">
          <w:jc w:val="left"/>
          <w:rFonts w:ascii="Arial" w:hAnsi="Arial" w:cs="Arial"/>
          <w:color w:val="000000"/>
          <w:spacing w:val="-12"/>
          <w:sz w:val="21"/>
          <w:szCs w:val="21"/>
        </w:rPr>
        <w:t>r</w:t>
      </w:r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50"/>
          <w:pgMar w:top="500" w:right="500" w:bottom="400" w:left="500" w:header="708" w:footer="708" w:gutter="0"/>
          <w:cols w:num="2" w:space="0" w:equalWidth="0">
            <w:col w:w="4236" w:space="2603"/>
            <w:col w:w="2150" w:space="0"/>
          </w:cols>
          <w:docGrid w:linePitch="360"/>
        </w:sectPr>
        <w:spacing w:before="0" w:after="0" w:line="245" w:lineRule="exact"/>
        <w:ind w:left="394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z w:val="21"/>
          <w:szCs w:val="21"/>
        </w:rPr>
        <w:t>místostarosta  </w:t>
      </w:r>
      <w:r/>
    </w:p>
    <w:p>
      <w:r/>
    </w:p>
    <w:sectPr>
      <w:type w:val="continuous"/>
      <w:pgSz w:w="11914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2025-09-18T12:30:46Z</dcterms:created>
  <dcterms:modified xsi:type="dcterms:W3CDTF">2025-09-18T12:30:46Z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