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E1F" w:rsidRDefault="00C70A70">
      <w:pPr>
        <w:pStyle w:val="Normlnweb"/>
        <w:jc w:val="center"/>
        <w:rPr>
          <w:b/>
          <w:bCs/>
          <w:sz w:val="48"/>
          <w:szCs w:val="48"/>
        </w:rPr>
      </w:pPr>
      <w:bookmarkStart w:id="0" w:name="_GoBack"/>
      <w:bookmarkEnd w:id="0"/>
      <w:r>
        <w:rPr>
          <w:b/>
          <w:bCs/>
          <w:sz w:val="48"/>
          <w:szCs w:val="48"/>
        </w:rPr>
        <w:t>Vyhláška</w:t>
      </w:r>
    </w:p>
    <w:p w:rsidR="009A6E1F" w:rsidRDefault="00C70A70">
      <w:pPr>
        <w:pStyle w:val="Normlnweb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Zastupitelstva města Plzně</w:t>
      </w:r>
    </w:p>
    <w:p w:rsidR="009A6E1F" w:rsidRDefault="00C70A70">
      <w:pPr>
        <w:pStyle w:val="Normlnweb"/>
        <w:jc w:val="center"/>
      </w:pPr>
      <w:r>
        <w:t>č. 33/1997</w:t>
      </w:r>
    </w:p>
    <w:p w:rsidR="009A6E1F" w:rsidRDefault="00C70A70">
      <w:pPr>
        <w:pStyle w:val="Normlnweb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o rekreačních oblastech města</w:t>
      </w:r>
    </w:p>
    <w:p w:rsidR="009A6E1F" w:rsidRDefault="004A37B1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9A6E1F" w:rsidRDefault="00C70A70">
      <w:pPr>
        <w:pStyle w:val="Normlnweb"/>
        <w:jc w:val="center"/>
        <w:rPr>
          <w:b/>
          <w:bCs/>
        </w:rPr>
      </w:pPr>
      <w:r>
        <w:rPr>
          <w:b/>
          <w:bCs/>
        </w:rPr>
        <w:t> </w:t>
      </w:r>
    </w:p>
    <w:p w:rsidR="009A6E1F" w:rsidRDefault="00C70A70">
      <w:pPr>
        <w:pStyle w:val="Normlnweb"/>
        <w:rPr>
          <w:b/>
          <w:bCs/>
        </w:rPr>
      </w:pPr>
      <w:r>
        <w:t xml:space="preserve">Zastupitelstvo města Plzně se usneslo dne 11. září 1997 vydat podle § 16 odst. 1 a § 36 odst. 1 písm. f) zákona ČNR č. 367/1990 Sb. o obcích (obecní řízení) ve znění pozdějších změn a doplňků tuto </w:t>
      </w:r>
      <w:r>
        <w:rPr>
          <w:b/>
          <w:bCs/>
        </w:rPr>
        <w:t xml:space="preserve">obecně závaznou </w:t>
      </w:r>
      <w:proofErr w:type="gramStart"/>
      <w:r>
        <w:rPr>
          <w:b/>
          <w:bCs/>
        </w:rPr>
        <w:t>vyhlášku :</w:t>
      </w:r>
      <w:proofErr w:type="gramEnd"/>
    </w:p>
    <w:p w:rsidR="009A6E1F" w:rsidRDefault="00C70A70">
      <w:pPr>
        <w:pStyle w:val="Normlnweb"/>
        <w:jc w:val="center"/>
        <w:rPr>
          <w:b/>
          <w:bCs/>
        </w:rPr>
      </w:pPr>
      <w:r>
        <w:rPr>
          <w:b/>
          <w:bCs/>
        </w:rPr>
        <w:t>Článek 1</w:t>
      </w:r>
    </w:p>
    <w:p w:rsidR="009A6E1F" w:rsidRDefault="00C70A70">
      <w:pPr>
        <w:pStyle w:val="Normlnweb"/>
        <w:jc w:val="center"/>
        <w:rPr>
          <w:b/>
          <w:bCs/>
        </w:rPr>
      </w:pPr>
      <w:r>
        <w:rPr>
          <w:b/>
          <w:bCs/>
        </w:rPr>
        <w:t>REKREAČNÍ OBLASTI</w:t>
      </w:r>
    </w:p>
    <w:p w:rsidR="009A6E1F" w:rsidRDefault="00C70A70">
      <w:pPr>
        <w:pStyle w:val="Normlnweb"/>
      </w:pPr>
      <w:r>
        <w:t xml:space="preserve">[1] Město Plzeň považuje za svoji povinnost zajistit dostatek prostoru k odpočinku a rekreaci pro všechny obyvatele. K tomuto účelu slouží převážně takové oblasti, kde je významné zastoupení přírodních prvků, které vyžadují zvýšenou ochranu. Z těchto důvodů se vyhlašují rekreační oblasti; v těchto oblastech platí zpřísněný režim pro veškerou činnost. </w:t>
      </w:r>
    </w:p>
    <w:p w:rsidR="009A6E1F" w:rsidRDefault="00C70A70">
      <w:pPr>
        <w:pStyle w:val="Normlnweb"/>
      </w:pPr>
      <w:r>
        <w:t>[2] Rekreačními oblastmi jsou:</w:t>
      </w:r>
    </w:p>
    <w:p w:rsidR="009A6E1F" w:rsidRDefault="00C70A70">
      <w:pPr>
        <w:pStyle w:val="Normlnweb"/>
        <w:divId w:val="684406138"/>
      </w:pPr>
      <w:r>
        <w:t>a) rekreační oblast Bolevecké rybníky</w:t>
      </w:r>
      <w:r>
        <w:br/>
        <w:t>b) rekreační oblast Košutecké jezírko</w:t>
      </w:r>
      <w:r>
        <w:br/>
        <w:t>c) rekreační oblast České údolí</w:t>
      </w:r>
      <w:r>
        <w:br/>
        <w:t>d) rekreační oblast Homolka</w:t>
      </w:r>
    </w:p>
    <w:p w:rsidR="009A6E1F" w:rsidRDefault="00C70A70">
      <w:pPr>
        <w:pStyle w:val="Normlnweb"/>
        <w:jc w:val="center"/>
        <w:rPr>
          <w:b/>
          <w:bCs/>
        </w:rPr>
      </w:pPr>
      <w:r>
        <w:rPr>
          <w:b/>
          <w:bCs/>
        </w:rPr>
        <w:t>Článek 2</w:t>
      </w:r>
    </w:p>
    <w:p w:rsidR="009A6E1F" w:rsidRDefault="00C70A70">
      <w:pPr>
        <w:pStyle w:val="Normlnweb"/>
        <w:jc w:val="center"/>
        <w:rPr>
          <w:b/>
          <w:bCs/>
        </w:rPr>
      </w:pPr>
      <w:r>
        <w:rPr>
          <w:b/>
          <w:bCs/>
        </w:rPr>
        <w:t>VYMEZENÍ OBLASTÍ</w:t>
      </w:r>
    </w:p>
    <w:p w:rsidR="009A6E1F" w:rsidRDefault="00C70A70">
      <w:pPr>
        <w:pStyle w:val="Normlnweb"/>
      </w:pPr>
      <w:r>
        <w:t xml:space="preserve">[1] Do vymezených rekreačních oblastí nespadají území vyznačené Územním plánem města Plzně jako stávající i výhledové bydlení čisté, bydlení venkovského typu, výroba průmyslová těžká, plochy technického vybavení (čistírny odpadních vod </w:t>
      </w:r>
      <w:proofErr w:type="gramStart"/>
      <w:r>
        <w:t>a pod.</w:t>
      </w:r>
      <w:proofErr w:type="gramEnd"/>
      <w:r>
        <w:t xml:space="preserve">), parkoviště a garáže. Zmenšování vyhlášených rekreačních oblastí je nežádoucí, možné jen ve výjimečných, řádně odůvodněných případech, a to rozhodnutím Zastupitelstva města Plzně (dále jen ZMP) o změně této vyhlášky. </w:t>
      </w:r>
    </w:p>
    <w:p w:rsidR="009A6E1F" w:rsidRDefault="00C70A70">
      <w:pPr>
        <w:pStyle w:val="Normlnweb"/>
      </w:pPr>
      <w:r>
        <w:t>[2] Rekreační oblast Bolevecké rybníky je vymezena:</w:t>
      </w:r>
    </w:p>
    <w:p w:rsidR="009A6E1F" w:rsidRDefault="00C70A70">
      <w:pPr>
        <w:pStyle w:val="Normlnweb"/>
      </w:pPr>
      <w:r>
        <w:t xml:space="preserve">ulicí Na Roudné od křižovatky s ulicí U Velkého rybníka na Bílou Horu, dále po západním okraji zastavěného území, za sokolovnou východním směrem zpět k ulici 28. října, po ní až k hranici města, pak k areálu závodu Škoda - Orlík, podél oplocení závodu na východní a jižní straně až k trati ČD, podél trati ČD směrem severním až k hranici města, po hranici města až </w:t>
      </w:r>
      <w:r>
        <w:lastRenderedPageBreak/>
        <w:t xml:space="preserve">pod vodojem Sytná, od vodojemu východním směrem až k okraji zástavby Severního předměstí a po okraji zástavby až na Plaskou ulici a dále jižním směrem podél boleveckého hřbitova k zástavbě, po východním okraji zástavby na ulici U Velkého rybníka a po ní na křižovatku s ulicí Na Roudné. Oblast se nalézá v povodí Boleveckého potoka a zahrnuje Velký bolevecký rybník, </w:t>
      </w:r>
      <w:proofErr w:type="spellStart"/>
      <w:r>
        <w:t>Košinář</w:t>
      </w:r>
      <w:proofErr w:type="spellEnd"/>
      <w:r>
        <w:t xml:space="preserve">, Senecký rybník, </w:t>
      </w:r>
      <w:proofErr w:type="spellStart"/>
      <w:r>
        <w:t>Třemošenský</w:t>
      </w:r>
      <w:proofErr w:type="spellEnd"/>
      <w:r>
        <w:t xml:space="preserve"> rybník, Nováček, </w:t>
      </w:r>
      <w:proofErr w:type="spellStart"/>
      <w:r>
        <w:t>Šídlovský</w:t>
      </w:r>
      <w:proofErr w:type="spellEnd"/>
      <w:r>
        <w:t xml:space="preserve"> rybník a Kamenný rybník. Na území navazuje rekreační oblast okresu </w:t>
      </w:r>
      <w:proofErr w:type="gramStart"/>
      <w:r>
        <w:t>Plzeň - sever</w:t>
      </w:r>
      <w:proofErr w:type="gramEnd"/>
      <w:r>
        <w:t>.</w:t>
      </w:r>
    </w:p>
    <w:p w:rsidR="009A6E1F" w:rsidRDefault="00C70A70">
      <w:pPr>
        <w:pStyle w:val="Normlnweb"/>
      </w:pPr>
      <w:r>
        <w:t xml:space="preserve">[3] Rekreační oblast Košutecké jezírko je vymezena: ulicí Karlovarskou, V lomech, jižní hranicí sportovního areálu TJ Sokol </w:t>
      </w:r>
      <w:proofErr w:type="spellStart"/>
      <w:r>
        <w:t>Košutka</w:t>
      </w:r>
      <w:proofErr w:type="spellEnd"/>
      <w:r>
        <w:t>, oplocením vodojemu a ulicí Kotíkovskou.</w:t>
      </w:r>
    </w:p>
    <w:p w:rsidR="009A6E1F" w:rsidRDefault="00C70A70">
      <w:pPr>
        <w:pStyle w:val="Normlnweb"/>
      </w:pPr>
      <w:r>
        <w:t xml:space="preserve">[4] Rekreační oblast České údolí je vymezena: komunikací Klatovská, Přeučilova, K Valše, silnicí </w:t>
      </w:r>
      <w:proofErr w:type="gramStart"/>
      <w:r>
        <w:t>Litice - Valcha</w:t>
      </w:r>
      <w:proofErr w:type="gramEnd"/>
      <w:r>
        <w:t>, železniční tratí Plzeň - Klatovy, Dobřanskou ulicí, jižním okrajem nápravného zařízení Plzeň - Bory, Klatovskou ulicí, dále Borským parkem, údolní nivou řeky Radbuzy od přehradní hráze až k soutoku s řekou Úhlavou ohraničenou na severní straně železniční tratí Plzeň - Klatovy, ul. České údolí, Zborovskou ul. a na jižní straně zahrádkářskou kolonií až ke Klatovské třídě. Oblast se nalézá v povodí vodohospodářského toku Radbuza a zahrnuje vodní nádrž České údolí, říční nivu od přehradní hráze k soutoku s řekou Úhlavou a Borský park.</w:t>
      </w:r>
    </w:p>
    <w:p w:rsidR="009A6E1F" w:rsidRDefault="00C70A70">
      <w:pPr>
        <w:pStyle w:val="Normlnweb"/>
      </w:pPr>
      <w:r>
        <w:t xml:space="preserve">[5] Rekreační oblast Homolka je vymezena: Malostranskou ulicí, náměstím Milady Horákové, Plzeňskou cestou, ulicí K vodojemu, zástavbou za Úhlavskou ulicí, zástavbou za Plzeňskou cestou, ulicí Za Homolkou, dále Plzeňskou cestou až ke stráni nad řekou Úhlavou, hranicí parcel č. 517/1 a 516, řekou Úhlavou, cestou v pokračování ul. K řečišti, zástavbou v Hradišti, ulicí Pod hradem kolem fotbalového hřiště, zahrádkami za tímto hřištěm, řekou Úhlavou, řekou Radbuzou a Malostranskou ulicí. Součástí rekreační oblasti není areál úpravny vody, vodojem na vrchu Homolky a oblast jímání u řeky Úhlavy. </w:t>
      </w:r>
    </w:p>
    <w:p w:rsidR="009A6E1F" w:rsidRDefault="00C70A70">
      <w:pPr>
        <w:pStyle w:val="Normlnweb"/>
      </w:pPr>
      <w:r>
        <w:t> </w:t>
      </w:r>
    </w:p>
    <w:p w:rsidR="009A6E1F" w:rsidRDefault="00C70A70">
      <w:pPr>
        <w:pStyle w:val="Normlnweb"/>
        <w:jc w:val="center"/>
        <w:rPr>
          <w:b/>
          <w:bCs/>
        </w:rPr>
      </w:pPr>
      <w:r>
        <w:rPr>
          <w:b/>
          <w:bCs/>
        </w:rPr>
        <w:t>Článek 3</w:t>
      </w:r>
    </w:p>
    <w:p w:rsidR="009A6E1F" w:rsidRDefault="00C70A70">
      <w:pPr>
        <w:pStyle w:val="Normlnweb"/>
        <w:jc w:val="center"/>
        <w:rPr>
          <w:b/>
          <w:bCs/>
        </w:rPr>
      </w:pPr>
      <w:r>
        <w:rPr>
          <w:b/>
          <w:bCs/>
        </w:rPr>
        <w:t>SPRÁVA REKREAČNÍCH OBLASTÍ</w:t>
      </w:r>
    </w:p>
    <w:p w:rsidR="009A6E1F" w:rsidRDefault="00C70A70">
      <w:pPr>
        <w:pStyle w:val="Normlnweb"/>
      </w:pPr>
      <w:r>
        <w:t xml:space="preserve">[1] Město Plzeň zajišťuje řádné vyznačení, ochranu a funkční využití rekreační oblasti a majetkovou správu městského majetku na území rekreačních oblastí prostřednictvím správců, které ustanovuje Rada města Plzně. </w:t>
      </w:r>
    </w:p>
    <w:p w:rsidR="009A6E1F" w:rsidRDefault="00C70A70">
      <w:pPr>
        <w:pStyle w:val="Normlnweb"/>
      </w:pPr>
      <w:r>
        <w:t>[2] Ustanovený správce při plnění svých povinností a výkonu svých práv vystupuje vůči veřejnosti jménem města, zpracovává provozní či návštěvní řád pro danou oblast a po řádném projednání a schválení příslušným Zastupitelstvem městského obvodu je povinen zajistit jeho vyvěšení v místě.</w:t>
      </w:r>
    </w:p>
    <w:p w:rsidR="009A6E1F" w:rsidRDefault="00C70A70">
      <w:pPr>
        <w:pStyle w:val="Normlnweb"/>
      </w:pPr>
      <w:r>
        <w:t xml:space="preserve">[3] Bude-li nezbytné zajistit v konkrétních místech zvýšenou ochranu, jsou správci rekreační oblasti a správci vodního díla oprávněni, v rámci platných zákonů a dalších obecně závazných právních předpisů a v souladu s touto vyhláškou, regulovat (provozním řádem) aktivity návštěvníků oblasti a pohyb plavidel či motorových vozidel v prostoru jimi spravovaném. </w:t>
      </w:r>
    </w:p>
    <w:p w:rsidR="009A6E1F" w:rsidRDefault="00C70A70">
      <w:pPr>
        <w:pStyle w:val="Normlnweb"/>
      </w:pPr>
      <w:r>
        <w:t xml:space="preserve">[4] Městu Plzni prostřednictvím Odboru životního prostředí Magistrátu města Plzně (dále jen OŽP MMP) přísluší provádět výklad této vyhlášky a udělovat výjimky ve zcela mimořádných případech, kdy daný problém nelze přijatelným způsobem jinak vyřešit. </w:t>
      </w:r>
    </w:p>
    <w:p w:rsidR="009A6E1F" w:rsidRDefault="00C70A70">
      <w:pPr>
        <w:pStyle w:val="Normlnweb"/>
        <w:jc w:val="center"/>
        <w:rPr>
          <w:b/>
          <w:bCs/>
        </w:rPr>
      </w:pPr>
      <w:r>
        <w:rPr>
          <w:b/>
          <w:bCs/>
        </w:rPr>
        <w:lastRenderedPageBreak/>
        <w:t>Článek 4</w:t>
      </w:r>
    </w:p>
    <w:p w:rsidR="009A6E1F" w:rsidRDefault="00C70A70">
      <w:pPr>
        <w:pStyle w:val="Normlnweb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9A6E1F" w:rsidRDefault="00C70A70">
      <w:pPr>
        <w:pStyle w:val="Normlnweb"/>
      </w:pPr>
      <w:r>
        <w:t xml:space="preserve">[1] </w:t>
      </w:r>
      <w:proofErr w:type="spellStart"/>
      <w:r>
        <w:t>Toutou</w:t>
      </w:r>
      <w:proofErr w:type="spellEnd"/>
      <w:r>
        <w:t xml:space="preserve"> vyhláškou nejsou dotčena oprávnění orgánů státní správy a samosprávy vyplývající ze zvláštních právních předpisů. </w:t>
      </w:r>
    </w:p>
    <w:p w:rsidR="009A6E1F" w:rsidRDefault="00C70A70">
      <w:pPr>
        <w:pStyle w:val="Normlnweb"/>
      </w:pPr>
      <w:r>
        <w:t>[2] Dnem účinnosti této vyhlášky se ruší vyhláška ZMP č. 29/1993 o rekreačních oblastech.</w:t>
      </w:r>
    </w:p>
    <w:p w:rsidR="009A6E1F" w:rsidRDefault="00C70A70">
      <w:pPr>
        <w:pStyle w:val="Normlnweb"/>
      </w:pPr>
      <w:r>
        <w:t>[3] Tato vyhláška nabývá účinnosti dnem 7. října 1997</w:t>
      </w:r>
    </w:p>
    <w:p w:rsidR="009A6E1F" w:rsidRDefault="00C70A70">
      <w:pPr>
        <w:pStyle w:val="Normlnweb"/>
        <w:rPr>
          <w:sz w:val="20"/>
          <w:szCs w:val="20"/>
        </w:rPr>
      </w:pPr>
      <w:r>
        <w:rPr>
          <w:b/>
          <w:bCs/>
        </w:rPr>
        <w:t xml:space="preserve">Zdeněk Prosek </w:t>
      </w:r>
      <w:r>
        <w:rPr>
          <w:sz w:val="20"/>
          <w:szCs w:val="20"/>
        </w:rPr>
        <w:br/>
        <w:t xml:space="preserve">primátor města Plzně </w:t>
      </w:r>
    </w:p>
    <w:p w:rsidR="009A6E1F" w:rsidRDefault="00C70A70">
      <w:pPr>
        <w:pStyle w:val="Normlnweb"/>
        <w:rPr>
          <w:sz w:val="20"/>
          <w:szCs w:val="20"/>
        </w:rPr>
      </w:pPr>
      <w:r>
        <w:rPr>
          <w:b/>
          <w:bCs/>
        </w:rPr>
        <w:t>Ing. Vladimír Duchek</w:t>
      </w:r>
      <w:r>
        <w:rPr>
          <w:b/>
          <w:bCs/>
        </w:rPr>
        <w:br/>
      </w:r>
      <w:r>
        <w:rPr>
          <w:sz w:val="20"/>
          <w:szCs w:val="20"/>
        </w:rPr>
        <w:t>náměstek primátora města Plzně</w:t>
      </w:r>
    </w:p>
    <w:p w:rsidR="009A6E1F" w:rsidRDefault="00C70A70">
      <w:pPr>
        <w:pStyle w:val="Normlnweb"/>
        <w:rPr>
          <w:sz w:val="20"/>
          <w:szCs w:val="20"/>
        </w:rPr>
      </w:pPr>
      <w:r>
        <w:rPr>
          <w:sz w:val="20"/>
          <w:szCs w:val="20"/>
        </w:rPr>
        <w:t> </w:t>
      </w:r>
    </w:p>
    <w:sectPr w:rsidR="009A6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70"/>
    <w:rsid w:val="004A37B1"/>
    <w:rsid w:val="009A6E1F"/>
    <w:rsid w:val="00C7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6D2D0AA4-ABBD-40E0-9E96-C83750EC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406138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Homola Dušan</dc:creator>
  <cp:keywords/>
  <dc:description/>
  <cp:lastModifiedBy>Jirková Michaela</cp:lastModifiedBy>
  <cp:revision>2</cp:revision>
  <dcterms:created xsi:type="dcterms:W3CDTF">2022-05-12T06:05:00Z</dcterms:created>
  <dcterms:modified xsi:type="dcterms:W3CDTF">2022-05-12T06:05:00Z</dcterms:modified>
</cp:coreProperties>
</file>