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B4E" w:rsidRPr="000D2297" w:rsidRDefault="00677B4E" w:rsidP="00677B4E">
      <w:pPr>
        <w:jc w:val="center"/>
        <w:rPr>
          <w:b/>
          <w:bCs/>
          <w:color w:val="000000"/>
          <w:sz w:val="30"/>
          <w:szCs w:val="30"/>
        </w:rPr>
      </w:pPr>
      <w:bookmarkStart w:id="0" w:name="_GoBack"/>
      <w:bookmarkEnd w:id="0"/>
      <w:r w:rsidRPr="000D2297">
        <w:rPr>
          <w:b/>
          <w:bCs/>
          <w:color w:val="000000"/>
          <w:sz w:val="30"/>
          <w:szCs w:val="30"/>
        </w:rPr>
        <w:t>Město Vracov</w:t>
      </w:r>
    </w:p>
    <w:p w:rsidR="00677B4E" w:rsidRPr="000D2297" w:rsidRDefault="00677B4E" w:rsidP="00677B4E">
      <w:pPr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Rada</w:t>
      </w:r>
      <w:r w:rsidRPr="000D2297">
        <w:rPr>
          <w:b/>
          <w:bCs/>
          <w:color w:val="000000"/>
          <w:sz w:val="30"/>
          <w:szCs w:val="30"/>
        </w:rPr>
        <w:t xml:space="preserve"> města Vracov</w:t>
      </w:r>
    </w:p>
    <w:p w:rsidR="00677B4E" w:rsidRDefault="00677B4E" w:rsidP="0066075B">
      <w:pPr>
        <w:jc w:val="center"/>
        <w:rPr>
          <w:b/>
          <w:bCs/>
          <w:color w:val="000000"/>
          <w:sz w:val="30"/>
          <w:szCs w:val="30"/>
        </w:rPr>
      </w:pPr>
    </w:p>
    <w:p w:rsidR="0066075B" w:rsidRPr="0013522D" w:rsidRDefault="00C97C60" w:rsidP="0066075B">
      <w:pPr>
        <w:jc w:val="center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NAŘÍZENÍ</w:t>
      </w:r>
      <w:r w:rsidR="0066075B" w:rsidRPr="0013522D">
        <w:rPr>
          <w:b/>
          <w:bCs/>
          <w:color w:val="000000"/>
          <w:sz w:val="30"/>
          <w:szCs w:val="30"/>
        </w:rPr>
        <w:t xml:space="preserve"> MĚSTA VRACOVA </w:t>
      </w:r>
    </w:p>
    <w:p w:rsidR="0066075B" w:rsidRPr="00E806A1" w:rsidRDefault="0066075B" w:rsidP="0066075B">
      <w:pPr>
        <w:jc w:val="center"/>
        <w:rPr>
          <w:b/>
          <w:bCs/>
          <w:color w:val="000000"/>
          <w:sz w:val="10"/>
          <w:szCs w:val="10"/>
        </w:rPr>
      </w:pPr>
    </w:p>
    <w:p w:rsidR="0066075B" w:rsidRPr="000B7523" w:rsidRDefault="0066075B" w:rsidP="0066075B">
      <w:pPr>
        <w:jc w:val="center"/>
        <w:rPr>
          <w:color w:val="000000"/>
        </w:rPr>
      </w:pPr>
      <w:r w:rsidRPr="007A7D45">
        <w:rPr>
          <w:b/>
          <w:bCs/>
          <w:color w:val="000000"/>
          <w:sz w:val="28"/>
          <w:szCs w:val="28"/>
        </w:rPr>
        <w:t xml:space="preserve">č. </w:t>
      </w:r>
      <w:r w:rsidR="00CE7D82">
        <w:rPr>
          <w:b/>
          <w:bCs/>
          <w:color w:val="000000"/>
          <w:sz w:val="28"/>
          <w:szCs w:val="28"/>
        </w:rPr>
        <w:t>1</w:t>
      </w:r>
      <w:r w:rsidRPr="007A7D45">
        <w:rPr>
          <w:b/>
          <w:bCs/>
          <w:color w:val="000000"/>
          <w:sz w:val="28"/>
          <w:szCs w:val="28"/>
        </w:rPr>
        <w:t>/20</w:t>
      </w:r>
      <w:r w:rsidR="00CE7D82">
        <w:rPr>
          <w:b/>
          <w:bCs/>
          <w:color w:val="000000"/>
          <w:sz w:val="28"/>
          <w:szCs w:val="28"/>
        </w:rPr>
        <w:t>22</w:t>
      </w:r>
      <w:r w:rsidR="00232707" w:rsidRPr="00232707">
        <w:rPr>
          <w:b/>
          <w:bCs/>
          <w:color w:val="000000"/>
          <w:sz w:val="4"/>
          <w:szCs w:val="4"/>
        </w:rPr>
        <w:t xml:space="preserve"> </w:t>
      </w:r>
      <w:r w:rsidR="000B7523">
        <w:rPr>
          <w:b/>
          <w:bCs/>
          <w:color w:val="000000"/>
          <w:sz w:val="4"/>
          <w:szCs w:val="4"/>
        </w:rPr>
        <w:t xml:space="preserve"> </w:t>
      </w:r>
      <w:r w:rsidR="000B7523" w:rsidRPr="00C645CB">
        <w:rPr>
          <w:b/>
          <w:bCs/>
          <w:color w:val="000000"/>
          <w:sz w:val="26"/>
          <w:szCs w:val="26"/>
        </w:rPr>
        <w:t>,</w:t>
      </w:r>
    </w:p>
    <w:p w:rsidR="0066075B" w:rsidRPr="00E806A1" w:rsidRDefault="0066075B" w:rsidP="0066075B">
      <w:pPr>
        <w:jc w:val="center"/>
        <w:rPr>
          <w:color w:val="000000"/>
          <w:sz w:val="10"/>
          <w:szCs w:val="10"/>
        </w:rPr>
      </w:pPr>
      <w:r w:rsidRPr="00E806A1">
        <w:rPr>
          <w:b/>
          <w:bCs/>
          <w:color w:val="000000"/>
          <w:sz w:val="10"/>
          <w:szCs w:val="10"/>
        </w:rPr>
        <w:t> </w:t>
      </w:r>
    </w:p>
    <w:p w:rsidR="0066075B" w:rsidRDefault="00232707" w:rsidP="0066075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kter</w:t>
      </w:r>
      <w:r w:rsidR="004E429D">
        <w:rPr>
          <w:b/>
          <w:bCs/>
          <w:color w:val="000000"/>
          <w:sz w:val="28"/>
          <w:szCs w:val="28"/>
        </w:rPr>
        <w:t>ým se vymezují oblasti města, ve kterých lze místní komunikace nebo jejich určené úseky užít ke stání jen za sjednanou cenu</w:t>
      </w:r>
    </w:p>
    <w:p w:rsidR="006C6C48" w:rsidRPr="006C6C48" w:rsidRDefault="006C6C48" w:rsidP="0066075B">
      <w:pPr>
        <w:jc w:val="center"/>
        <w:rPr>
          <w:b/>
          <w:bCs/>
          <w:color w:val="000000"/>
          <w:sz w:val="10"/>
          <w:szCs w:val="10"/>
        </w:rPr>
      </w:pPr>
    </w:p>
    <w:p w:rsidR="00582FB9" w:rsidRPr="00176D66" w:rsidRDefault="004E429D" w:rsidP="00156144">
      <w:pPr>
        <w:spacing w:before="240"/>
        <w:jc w:val="both"/>
        <w:rPr>
          <w:color w:val="000000"/>
        </w:rPr>
      </w:pPr>
      <w:r>
        <w:rPr>
          <w:color w:val="000000"/>
        </w:rPr>
        <w:t xml:space="preserve">Rada </w:t>
      </w:r>
      <w:r w:rsidR="007E144E">
        <w:rPr>
          <w:color w:val="000000"/>
        </w:rPr>
        <w:t>m</w:t>
      </w:r>
      <w:r w:rsidR="00232707" w:rsidRPr="00232707">
        <w:rPr>
          <w:color w:val="000000"/>
        </w:rPr>
        <w:t>ěsta Vracova se na své</w:t>
      </w:r>
      <w:r>
        <w:rPr>
          <w:color w:val="000000"/>
        </w:rPr>
        <w:t xml:space="preserve"> schůzi</w:t>
      </w:r>
      <w:r w:rsidR="00892989">
        <w:rPr>
          <w:color w:val="000000"/>
        </w:rPr>
        <w:t xml:space="preserve"> dne </w:t>
      </w:r>
      <w:r w:rsidR="00CE7D82">
        <w:rPr>
          <w:color w:val="000000"/>
        </w:rPr>
        <w:t>14</w:t>
      </w:r>
      <w:r w:rsidR="00204BD6">
        <w:rPr>
          <w:color w:val="000000"/>
        </w:rPr>
        <w:t xml:space="preserve">. </w:t>
      </w:r>
      <w:r w:rsidR="00CE7D82">
        <w:rPr>
          <w:color w:val="000000"/>
        </w:rPr>
        <w:t>listopadu</w:t>
      </w:r>
      <w:r w:rsidR="00892989">
        <w:rPr>
          <w:color w:val="000000"/>
        </w:rPr>
        <w:t xml:space="preserve"> 20</w:t>
      </w:r>
      <w:r w:rsidR="00CE7D82">
        <w:rPr>
          <w:color w:val="000000"/>
        </w:rPr>
        <w:t>22</w:t>
      </w:r>
      <w:r w:rsidR="00232707" w:rsidRPr="00C645CB">
        <w:rPr>
          <w:color w:val="000000"/>
        </w:rPr>
        <w:t xml:space="preserve"> usnesl</w:t>
      </w:r>
      <w:r>
        <w:rPr>
          <w:color w:val="000000"/>
        </w:rPr>
        <w:t>a</w:t>
      </w:r>
      <w:r w:rsidR="00232707" w:rsidRPr="00232707">
        <w:rPr>
          <w:color w:val="000000"/>
        </w:rPr>
        <w:t xml:space="preserve"> vydat na základě </w:t>
      </w:r>
      <w:r w:rsidR="00232707" w:rsidRPr="0043138E">
        <w:rPr>
          <w:color w:val="000000"/>
        </w:rPr>
        <w:t xml:space="preserve">§ </w:t>
      </w:r>
      <w:r>
        <w:rPr>
          <w:color w:val="000000"/>
        </w:rPr>
        <w:t>23</w:t>
      </w:r>
      <w:r w:rsidR="00232707" w:rsidRPr="0043138E">
        <w:rPr>
          <w:color w:val="000000"/>
        </w:rPr>
        <w:t xml:space="preserve"> </w:t>
      </w:r>
      <w:r w:rsidR="00892989">
        <w:rPr>
          <w:color w:val="000000"/>
        </w:rPr>
        <w:t xml:space="preserve">  </w:t>
      </w:r>
      <w:r w:rsidR="00232707">
        <w:rPr>
          <w:color w:val="000000"/>
        </w:rPr>
        <w:t xml:space="preserve">odst. </w:t>
      </w:r>
      <w:smartTag w:uri="urn:schemas-microsoft-com:office:smarttags" w:element="metricconverter">
        <w:smartTagPr>
          <w:attr w:name="ProductID" w:val="1 a"/>
        </w:smartTagPr>
        <w:r>
          <w:rPr>
            <w:color w:val="000000"/>
          </w:rPr>
          <w:t xml:space="preserve">1 </w:t>
        </w:r>
        <w:r w:rsidR="00320E7C">
          <w:rPr>
            <w:color w:val="000000"/>
          </w:rPr>
          <w:t>a</w:t>
        </w:r>
      </w:smartTag>
      <w:r w:rsidR="00320E7C">
        <w:rPr>
          <w:color w:val="000000"/>
        </w:rPr>
        <w:t xml:space="preserve"> odst. 3 </w:t>
      </w:r>
      <w:r w:rsidR="00232707" w:rsidRPr="0043138E">
        <w:rPr>
          <w:color w:val="000000"/>
        </w:rPr>
        <w:t>zákona č.</w:t>
      </w:r>
      <w:r w:rsidR="00232707">
        <w:rPr>
          <w:color w:val="000000"/>
        </w:rPr>
        <w:t xml:space="preserve"> </w:t>
      </w:r>
      <w:r>
        <w:rPr>
          <w:color w:val="000000"/>
        </w:rPr>
        <w:t>13/1997</w:t>
      </w:r>
      <w:r w:rsidR="00232707" w:rsidRPr="0043138E">
        <w:rPr>
          <w:color w:val="000000"/>
        </w:rPr>
        <w:t xml:space="preserve"> Sb., o </w:t>
      </w:r>
      <w:r>
        <w:rPr>
          <w:color w:val="000000"/>
        </w:rPr>
        <w:t>pozemních komunikacích</w:t>
      </w:r>
      <w:r w:rsidR="00232707" w:rsidRPr="0043138E">
        <w:rPr>
          <w:color w:val="000000"/>
        </w:rPr>
        <w:t>, ve znění pozdějších předpisů</w:t>
      </w:r>
      <w:r w:rsidR="00232707">
        <w:rPr>
          <w:color w:val="000000"/>
        </w:rPr>
        <w:t xml:space="preserve">, </w:t>
      </w:r>
      <w:r w:rsidR="00232707" w:rsidRPr="0043138E">
        <w:rPr>
          <w:color w:val="000000"/>
        </w:rPr>
        <w:t xml:space="preserve">a v souladu s § </w:t>
      </w:r>
      <w:smartTag w:uri="urn:schemas-microsoft-com:office:smarttags" w:element="metricconverter">
        <w:smartTagPr>
          <w:attr w:name="ProductID" w:val="11 a"/>
        </w:smartTagPr>
        <w:r w:rsidR="00232707" w:rsidRPr="0043138E">
          <w:rPr>
            <w:color w:val="000000"/>
          </w:rPr>
          <w:t>1</w:t>
        </w:r>
        <w:r>
          <w:rPr>
            <w:color w:val="000000"/>
          </w:rPr>
          <w:t>1</w:t>
        </w:r>
        <w:r w:rsidR="00232707">
          <w:rPr>
            <w:color w:val="000000"/>
          </w:rPr>
          <w:t xml:space="preserve"> </w:t>
        </w:r>
        <w:r w:rsidR="00232707" w:rsidRPr="00176D66">
          <w:rPr>
            <w:color w:val="000000"/>
          </w:rPr>
          <w:t>a</w:t>
        </w:r>
      </w:smartTag>
      <w:r w:rsidR="00232707" w:rsidRPr="00176D66">
        <w:rPr>
          <w:color w:val="000000"/>
        </w:rPr>
        <w:t xml:space="preserve"> § </w:t>
      </w:r>
      <w:r w:rsidR="00176D66">
        <w:rPr>
          <w:color w:val="000000"/>
        </w:rPr>
        <w:t>102</w:t>
      </w:r>
      <w:r w:rsidR="00232707" w:rsidRPr="00176D66">
        <w:rPr>
          <w:color w:val="000000"/>
        </w:rPr>
        <w:t xml:space="preserve"> odst. 2 písm. </w:t>
      </w:r>
      <w:r w:rsidR="00176D66">
        <w:rPr>
          <w:color w:val="000000"/>
        </w:rPr>
        <w:t>d</w:t>
      </w:r>
      <w:r w:rsidR="00232707" w:rsidRPr="00176D66">
        <w:rPr>
          <w:color w:val="000000"/>
        </w:rPr>
        <w:t>) zákona č. 128/2000 Sb., o obcích (obecní zřízení), ve znění pozdějších předpisů, t</w:t>
      </w:r>
      <w:r w:rsidR="00176D66">
        <w:rPr>
          <w:color w:val="000000"/>
        </w:rPr>
        <w:t>oto nařízení</w:t>
      </w:r>
      <w:r w:rsidR="00232707" w:rsidRPr="00176D66">
        <w:rPr>
          <w:color w:val="000000"/>
        </w:rPr>
        <w:t>: </w:t>
      </w:r>
    </w:p>
    <w:p w:rsidR="00942C7C" w:rsidRPr="00942C7C" w:rsidRDefault="00942C7C" w:rsidP="0066075B">
      <w:pPr>
        <w:keepNext/>
        <w:jc w:val="center"/>
        <w:outlineLvl w:val="1"/>
        <w:rPr>
          <w:b/>
          <w:color w:val="000000"/>
          <w:sz w:val="36"/>
          <w:szCs w:val="36"/>
        </w:rPr>
      </w:pPr>
    </w:p>
    <w:p w:rsidR="0066075B" w:rsidRPr="00D84BE6" w:rsidRDefault="0066075B" w:rsidP="0066075B">
      <w:pPr>
        <w:keepNext/>
        <w:jc w:val="center"/>
        <w:outlineLvl w:val="1"/>
        <w:rPr>
          <w:b/>
          <w:color w:val="000000"/>
          <w:sz w:val="26"/>
          <w:szCs w:val="26"/>
        </w:rPr>
      </w:pPr>
      <w:r w:rsidRPr="00D84BE6">
        <w:rPr>
          <w:b/>
          <w:color w:val="000000"/>
          <w:sz w:val="26"/>
          <w:szCs w:val="26"/>
        </w:rPr>
        <w:t xml:space="preserve">Čl. </w:t>
      </w:r>
      <w:r w:rsidR="00270DC8" w:rsidRPr="00D84BE6">
        <w:rPr>
          <w:b/>
          <w:color w:val="000000"/>
          <w:sz w:val="26"/>
          <w:szCs w:val="26"/>
        </w:rPr>
        <w:t>1</w:t>
      </w:r>
    </w:p>
    <w:p w:rsidR="00270DC8" w:rsidRPr="00D84BE6" w:rsidRDefault="00270DC8" w:rsidP="00270DC8">
      <w:pPr>
        <w:pStyle w:val="Nadpis3"/>
        <w:rPr>
          <w:b/>
          <w:i w:val="0"/>
          <w:iCs w:val="0"/>
          <w:sz w:val="26"/>
          <w:szCs w:val="26"/>
        </w:rPr>
      </w:pPr>
      <w:r w:rsidRPr="00D84BE6">
        <w:rPr>
          <w:b/>
          <w:i w:val="0"/>
          <w:iCs w:val="0"/>
          <w:sz w:val="26"/>
          <w:szCs w:val="26"/>
        </w:rPr>
        <w:t xml:space="preserve">Vymezení oblastí </w:t>
      </w:r>
      <w:r w:rsidR="00320E7C">
        <w:rPr>
          <w:b/>
          <w:i w:val="0"/>
          <w:iCs w:val="0"/>
          <w:sz w:val="26"/>
          <w:szCs w:val="26"/>
        </w:rPr>
        <w:t>města</w:t>
      </w:r>
    </w:p>
    <w:p w:rsidR="0066075B" w:rsidRPr="00176D66" w:rsidRDefault="0066075B" w:rsidP="0066075B">
      <w:pPr>
        <w:keepNext/>
        <w:outlineLvl w:val="1"/>
        <w:rPr>
          <w:color w:val="000000"/>
          <w:sz w:val="10"/>
          <w:szCs w:val="10"/>
        </w:rPr>
      </w:pPr>
    </w:p>
    <w:p w:rsidR="00677B4E" w:rsidRDefault="00270DC8" w:rsidP="00677B4E">
      <w:pPr>
        <w:tabs>
          <w:tab w:val="num" w:pos="360"/>
        </w:tabs>
        <w:jc w:val="both"/>
      </w:pPr>
      <w:r>
        <w:rPr>
          <w:color w:val="000000"/>
        </w:rPr>
        <w:t xml:space="preserve">      </w:t>
      </w:r>
      <w:r w:rsidR="00677B4E">
        <w:t xml:space="preserve">Oblasti města Vracova, ve kterých lze místní komunikace nebo jejich určené úseky užít </w:t>
      </w:r>
      <w:r w:rsidR="00677B4E">
        <w:br/>
        <w:t>za cenu sjednanou v souladu s cenovými předpisy</w:t>
      </w:r>
      <w:r w:rsidR="00A431B3">
        <w:rPr>
          <w:rStyle w:val="Znakapoznpodarou"/>
        </w:rPr>
        <w:footnoteReference w:id="1"/>
      </w:r>
      <w:r w:rsidR="00677B4E" w:rsidRPr="00A77100">
        <w:rPr>
          <w:vertAlign w:val="superscript"/>
        </w:rPr>
        <w:t>)</w:t>
      </w:r>
      <w:r w:rsidR="00677B4E">
        <w:t>:</w:t>
      </w:r>
    </w:p>
    <w:p w:rsidR="00677B4E" w:rsidRPr="00C13F31" w:rsidRDefault="00677B4E" w:rsidP="00677B4E">
      <w:pPr>
        <w:tabs>
          <w:tab w:val="num" w:pos="360"/>
        </w:tabs>
        <w:jc w:val="both"/>
        <w:rPr>
          <w:sz w:val="4"/>
          <w:szCs w:val="4"/>
        </w:rPr>
      </w:pPr>
    </w:p>
    <w:p w:rsidR="00677B4E" w:rsidRPr="004A2BC2" w:rsidRDefault="00677B4E" w:rsidP="00460554">
      <w:pPr>
        <w:numPr>
          <w:ilvl w:val="0"/>
          <w:numId w:val="14"/>
        </w:numPr>
        <w:tabs>
          <w:tab w:val="clear" w:pos="567"/>
          <w:tab w:val="num" w:pos="360"/>
        </w:tabs>
        <w:ind w:left="360" w:hanging="360"/>
        <w:jc w:val="both"/>
      </w:pPr>
      <w:r w:rsidRPr="004A2BC2">
        <w:t>k stání silničního motorového vozidla ve městě na dobu časově omezenou, nejvýše však na 24 hodin, jsou: parkoviště nacházející se na pravé straně náměstí Míru ve směru na Kyjov</w:t>
      </w:r>
      <w:r w:rsidR="004A2BC2" w:rsidRPr="004A2BC2">
        <w:t xml:space="preserve"> </w:t>
      </w:r>
      <w:r w:rsidRPr="004A2BC2">
        <w:t>v úseku od budovy</w:t>
      </w:r>
      <w:r w:rsidR="004A2BC2" w:rsidRPr="004A2BC2">
        <w:t xml:space="preserve"> </w:t>
      </w:r>
      <w:r w:rsidRPr="004A2BC2">
        <w:t xml:space="preserve">č.p. 564 po křižovatku s ulicí Radniční, </w:t>
      </w:r>
      <w:r w:rsidR="00071752" w:rsidRPr="004A2BC2">
        <w:t xml:space="preserve">dále parkoviště nacházející se na levé straně náměstí Míru ve směru na Kyjov v úseku od budovy č.p. </w:t>
      </w:r>
      <w:r w:rsidR="0009124B" w:rsidRPr="004A2BC2">
        <w:t>44</w:t>
      </w:r>
      <w:r w:rsidR="00071752" w:rsidRPr="004A2BC2">
        <w:t xml:space="preserve"> po budovu č.p. 4</w:t>
      </w:r>
      <w:r w:rsidR="0009124B" w:rsidRPr="004A2BC2">
        <w:t>8</w:t>
      </w:r>
      <w:r w:rsidR="00071752" w:rsidRPr="004A2BC2">
        <w:t xml:space="preserve"> </w:t>
      </w:r>
      <w:r w:rsidRPr="004A2BC2">
        <w:t>a parkoviště nacházející se na východní straně ulice Nádražní na pozemku p.č. 858/1 v</w:t>
      </w:r>
      <w:r w:rsidR="00071752" w:rsidRPr="004A2BC2">
        <w:t> </w:t>
      </w:r>
      <w:r w:rsidRPr="004A2BC2">
        <w:t>obci</w:t>
      </w:r>
      <w:r w:rsidR="00071752" w:rsidRPr="004A2BC2">
        <w:t xml:space="preserve"> </w:t>
      </w:r>
      <w:r w:rsidRPr="004A2BC2">
        <w:t>a katastrálním území Vracov,</w:t>
      </w:r>
      <w:r w:rsidR="00C73BA9" w:rsidRPr="004A2BC2">
        <w:t xml:space="preserve"> </w:t>
      </w:r>
    </w:p>
    <w:p w:rsidR="00677B4E" w:rsidRPr="00677B4E" w:rsidRDefault="00677B4E" w:rsidP="00677B4E">
      <w:pPr>
        <w:ind w:left="360"/>
        <w:jc w:val="both"/>
        <w:rPr>
          <w:sz w:val="4"/>
          <w:szCs w:val="4"/>
        </w:rPr>
      </w:pPr>
    </w:p>
    <w:p w:rsidR="00677B4E" w:rsidRPr="00054D6F" w:rsidRDefault="00677B4E" w:rsidP="00460554">
      <w:pPr>
        <w:numPr>
          <w:ilvl w:val="0"/>
          <w:numId w:val="14"/>
        </w:numPr>
        <w:tabs>
          <w:tab w:val="clear" w:pos="567"/>
          <w:tab w:val="num" w:pos="360"/>
        </w:tabs>
        <w:ind w:left="360" w:hanging="360"/>
        <w:jc w:val="both"/>
      </w:pPr>
      <w:r w:rsidRPr="00054D6F">
        <w:t xml:space="preserve">k stání silničního motorového vozidla provozovaného právnickou nebo fyzickou osobou </w:t>
      </w:r>
      <w:r>
        <w:t>za účelem</w:t>
      </w:r>
      <w:r w:rsidRPr="00054D6F">
        <w:t> podnikání podle zvláštního právního předpisu,</w:t>
      </w:r>
      <w:r w:rsidR="00A431B3">
        <w:rPr>
          <w:rStyle w:val="Znakapoznpodarou"/>
        </w:rPr>
        <w:footnoteReference w:id="2"/>
      </w:r>
      <w:r w:rsidRPr="00677B4E">
        <w:rPr>
          <w:vertAlign w:val="superscript"/>
        </w:rPr>
        <w:t>)</w:t>
      </w:r>
      <w:r>
        <w:t xml:space="preserve"> </w:t>
      </w:r>
      <w:r w:rsidRPr="00054D6F">
        <w:t xml:space="preserve">která má sídlo nebo provozovnu ve vymezené oblasti </w:t>
      </w:r>
      <w:r>
        <w:t>města</w:t>
      </w:r>
      <w:r w:rsidRPr="00054D6F">
        <w:t>, jsou</w:t>
      </w:r>
      <w:r>
        <w:t>:</w:t>
      </w:r>
      <w:r w:rsidRPr="00054D6F">
        <w:t xml:space="preserve"> </w:t>
      </w:r>
      <w:r>
        <w:t>parkoviště nacházející se na pravé straně náměstí Míru ve směru na Kyjov</w:t>
      </w:r>
      <w:r w:rsidR="004A2BC2">
        <w:t xml:space="preserve"> </w:t>
      </w:r>
      <w:r>
        <w:t>v úseku od budovy  č.p. 564 po křižovatku s ulicí Radniční a parkoviště nacházející se na východní straně ulice Nádražní na pozemku      p.č. 858/1 v obci a katastrálním území Vracov</w:t>
      </w:r>
      <w:r w:rsidRPr="00054D6F">
        <w:t>.</w:t>
      </w:r>
    </w:p>
    <w:p w:rsidR="00054D6F" w:rsidRPr="004A2BC2" w:rsidRDefault="00054D6F" w:rsidP="00057DBA">
      <w:pPr>
        <w:tabs>
          <w:tab w:val="num" w:pos="360"/>
        </w:tabs>
        <w:jc w:val="both"/>
        <w:rPr>
          <w:sz w:val="32"/>
          <w:szCs w:val="32"/>
        </w:rPr>
      </w:pPr>
    </w:p>
    <w:p w:rsidR="00270DC8" w:rsidRPr="00D84BE6" w:rsidRDefault="00270DC8" w:rsidP="00270DC8">
      <w:pPr>
        <w:jc w:val="center"/>
        <w:rPr>
          <w:b/>
          <w:sz w:val="26"/>
          <w:szCs w:val="26"/>
        </w:rPr>
      </w:pPr>
      <w:r w:rsidRPr="00D84BE6">
        <w:rPr>
          <w:b/>
          <w:sz w:val="26"/>
          <w:szCs w:val="26"/>
        </w:rPr>
        <w:t>Čl. 2</w:t>
      </w:r>
    </w:p>
    <w:p w:rsidR="00270DC8" w:rsidRPr="00D84BE6" w:rsidRDefault="00270DC8" w:rsidP="00270DC8">
      <w:pPr>
        <w:pStyle w:val="Hlava"/>
        <w:spacing w:before="0"/>
        <w:rPr>
          <w:b/>
          <w:sz w:val="26"/>
          <w:szCs w:val="26"/>
        </w:rPr>
      </w:pPr>
      <w:r w:rsidRPr="00D84BE6">
        <w:rPr>
          <w:b/>
          <w:sz w:val="26"/>
          <w:szCs w:val="26"/>
        </w:rPr>
        <w:lastRenderedPageBreak/>
        <w:t>Placení sjednané ceny</w:t>
      </w:r>
    </w:p>
    <w:p w:rsidR="00270DC8" w:rsidRPr="00270DC8" w:rsidRDefault="00270DC8" w:rsidP="00270DC8">
      <w:pPr>
        <w:rPr>
          <w:sz w:val="10"/>
          <w:szCs w:val="10"/>
        </w:rPr>
      </w:pPr>
    </w:p>
    <w:p w:rsidR="00942C7C" w:rsidRDefault="00AC5C69" w:rsidP="00057DBA">
      <w:pPr>
        <w:ind w:firstLine="360"/>
        <w:jc w:val="both"/>
      </w:pPr>
      <w:r>
        <w:t xml:space="preserve">(1) Sjednaná cena </w:t>
      </w:r>
      <w:r w:rsidR="00AB692B">
        <w:t>se platí</w:t>
      </w:r>
      <w:r w:rsidR="00942C7C">
        <w:t>:</w:t>
      </w:r>
    </w:p>
    <w:p w:rsidR="00942C7C" w:rsidRPr="00C13F31" w:rsidRDefault="00942C7C" w:rsidP="00942C7C">
      <w:pPr>
        <w:jc w:val="both"/>
        <w:rPr>
          <w:sz w:val="4"/>
          <w:szCs w:val="4"/>
        </w:rPr>
      </w:pPr>
    </w:p>
    <w:p w:rsidR="00942C7C" w:rsidRDefault="00AB692B" w:rsidP="00942C7C">
      <w:pPr>
        <w:numPr>
          <w:ilvl w:val="0"/>
          <w:numId w:val="15"/>
        </w:numPr>
        <w:tabs>
          <w:tab w:val="clear" w:pos="567"/>
        </w:tabs>
        <w:ind w:left="360" w:hanging="360"/>
        <w:jc w:val="both"/>
      </w:pPr>
      <w:r>
        <w:t>v případech uvedených</w:t>
      </w:r>
      <w:r w:rsidR="003222ED">
        <w:t xml:space="preserve"> </w:t>
      </w:r>
      <w:r w:rsidR="00270DC8">
        <w:t>v </w:t>
      </w:r>
      <w:r w:rsidR="00D84BE6">
        <w:t>Čl</w:t>
      </w:r>
      <w:r w:rsidR="00270DC8">
        <w:t xml:space="preserve">. 1 </w:t>
      </w:r>
      <w:r w:rsidR="00942C7C">
        <w:t xml:space="preserve">písm. a) </w:t>
      </w:r>
      <w:r w:rsidR="00270DC8">
        <w:t>tohoto nařízení prostřednictvím parkovací</w:t>
      </w:r>
      <w:r w:rsidR="00D84BE6">
        <w:t>ho automatu</w:t>
      </w:r>
      <w:r w:rsidR="00942C7C">
        <w:t>,</w:t>
      </w:r>
    </w:p>
    <w:p w:rsidR="00942C7C" w:rsidRPr="00C13F31" w:rsidRDefault="00942C7C" w:rsidP="00942C7C">
      <w:pPr>
        <w:ind w:left="360" w:hanging="360"/>
        <w:jc w:val="both"/>
        <w:rPr>
          <w:sz w:val="4"/>
          <w:szCs w:val="4"/>
        </w:rPr>
      </w:pPr>
    </w:p>
    <w:p w:rsidR="00942C7C" w:rsidRDefault="00942C7C" w:rsidP="00942C7C">
      <w:pPr>
        <w:numPr>
          <w:ilvl w:val="0"/>
          <w:numId w:val="15"/>
        </w:numPr>
        <w:tabs>
          <w:tab w:val="clear" w:pos="567"/>
        </w:tabs>
        <w:ind w:left="360" w:hanging="360"/>
        <w:jc w:val="both"/>
      </w:pPr>
      <w:r>
        <w:t>v případech uvedených v Čl. 1 písm. b) tohoto nařízení zakoupením parkovací karty, kterou po zaplacení sjednané ceny vydává Městský úřad Vracov.</w:t>
      </w:r>
    </w:p>
    <w:p w:rsidR="00D84BE6" w:rsidRPr="00D84BE6" w:rsidRDefault="00D84BE6" w:rsidP="00270DC8">
      <w:pPr>
        <w:pStyle w:val="Zkladntext"/>
        <w:ind w:firstLine="720"/>
        <w:rPr>
          <w:sz w:val="10"/>
          <w:szCs w:val="10"/>
        </w:rPr>
      </w:pPr>
    </w:p>
    <w:p w:rsidR="00270DC8" w:rsidRDefault="00270DC8" w:rsidP="00D84BE6">
      <w:pPr>
        <w:pStyle w:val="Zkladntext"/>
        <w:ind w:firstLine="360"/>
      </w:pPr>
      <w:r>
        <w:t xml:space="preserve">(2) Zaplacení sjednané ceny se prokazuje umístěním platného parkovacího lístku </w:t>
      </w:r>
      <w:r>
        <w:br/>
      </w:r>
      <w:r w:rsidR="00942C7C">
        <w:t xml:space="preserve">nebo parkovací karty </w:t>
      </w:r>
      <w:r>
        <w:t xml:space="preserve">po celou dobu stání silničního motorového vozidla na viditelném místě za předním sklem vozidla tak, aby byly veškeré údaje uvedené na tomto dokladu čitelné z vnějšku vozidla. Řidič motocyklu uschová parkovací lístek </w:t>
      </w:r>
      <w:r w:rsidR="00942C7C">
        <w:t xml:space="preserve">nebo parkovací kartu </w:t>
      </w:r>
      <w:r>
        <w:t xml:space="preserve">u sebe. </w:t>
      </w:r>
    </w:p>
    <w:p w:rsidR="00D84BE6" w:rsidRPr="003C512A" w:rsidRDefault="00D84BE6" w:rsidP="00D84BE6">
      <w:pPr>
        <w:pStyle w:val="Zkladntext"/>
        <w:ind w:firstLine="360"/>
        <w:rPr>
          <w:sz w:val="10"/>
          <w:szCs w:val="10"/>
        </w:rPr>
      </w:pPr>
    </w:p>
    <w:p w:rsidR="00D91CD7" w:rsidRDefault="00D84BE6" w:rsidP="002D1CD6">
      <w:pPr>
        <w:pStyle w:val="Zkladntext"/>
        <w:ind w:firstLine="360"/>
      </w:pPr>
      <w:r>
        <w:t>(</w:t>
      </w:r>
      <w:r w:rsidR="003C512A">
        <w:t>3</w:t>
      </w:r>
      <w:r>
        <w:t>) </w:t>
      </w:r>
      <w:r w:rsidR="007E7533">
        <w:t xml:space="preserve">V oblasti </w:t>
      </w:r>
      <w:r w:rsidR="003222ED">
        <w:t>města</w:t>
      </w:r>
      <w:r w:rsidR="007E7533">
        <w:t xml:space="preserve"> </w:t>
      </w:r>
      <w:r w:rsidR="003222ED">
        <w:t>vymezené</w:t>
      </w:r>
      <w:r w:rsidR="007E7533">
        <w:t xml:space="preserve"> v </w:t>
      </w:r>
      <w:r w:rsidR="007C3330" w:rsidRPr="007C3330">
        <w:t xml:space="preserve">Čl. 1 tohoto nařízení </w:t>
      </w:r>
      <w:r w:rsidR="003C512A">
        <w:t xml:space="preserve">je </w:t>
      </w:r>
      <w:r w:rsidR="00D91CD7">
        <w:t xml:space="preserve">na </w:t>
      </w:r>
      <w:r w:rsidR="002D1CD6">
        <w:t>v</w:t>
      </w:r>
      <w:r w:rsidR="002D1CD6" w:rsidRPr="002D1CD6">
        <w:t>yhrazen</w:t>
      </w:r>
      <w:r w:rsidR="002D1CD6">
        <w:t xml:space="preserve">ém </w:t>
      </w:r>
      <w:r w:rsidR="007E7533">
        <w:t>parkovišti</w:t>
      </w:r>
      <w:r w:rsidR="002D1CD6" w:rsidRPr="002D1CD6">
        <w:t xml:space="preserve"> pro vozidl</w:t>
      </w:r>
      <w:r w:rsidR="002D1CD6">
        <w:t>o</w:t>
      </w:r>
      <w:r w:rsidR="002D1CD6" w:rsidRPr="002D1CD6">
        <w:t xml:space="preserve"> přepravující osobu těžce postiženou nebo těžce pohybově postiženou</w:t>
      </w:r>
      <w:r w:rsidR="00A431B3">
        <w:rPr>
          <w:rStyle w:val="Znakapoznpodarou"/>
        </w:rPr>
        <w:footnoteReference w:id="3"/>
      </w:r>
      <w:r w:rsidR="007C3330">
        <w:rPr>
          <w:rStyle w:val="Znakapoznpodarou"/>
        </w:rPr>
        <w:t>)</w:t>
      </w:r>
      <w:r w:rsidR="00210FF7">
        <w:t xml:space="preserve"> </w:t>
      </w:r>
      <w:r w:rsidR="003C512A">
        <w:t>povoleno bezplatné stání vozidl</w:t>
      </w:r>
      <w:r w:rsidR="002D1CD6">
        <w:t>u</w:t>
      </w:r>
      <w:r w:rsidR="003C512A">
        <w:t xml:space="preserve"> </w:t>
      </w:r>
      <w:r w:rsidR="002D1CD6">
        <w:t>s označením</w:t>
      </w:r>
      <w:r w:rsidR="00833E48">
        <w:t xml:space="preserve"> vozidla přepravujícího osobu </w:t>
      </w:r>
      <w:r w:rsidR="00D91CD7" w:rsidRPr="00D91CD7">
        <w:t xml:space="preserve">těžce </w:t>
      </w:r>
      <w:r w:rsidR="00833E48">
        <w:t>zdravotně</w:t>
      </w:r>
      <w:r w:rsidR="00D91CD7" w:rsidRPr="00D91CD7">
        <w:t xml:space="preserve"> postiženou</w:t>
      </w:r>
      <w:r w:rsidR="00210FF7">
        <w:t>.</w:t>
      </w:r>
      <w:r w:rsidR="004A2BC2">
        <w:rPr>
          <w:vertAlign w:val="superscript"/>
        </w:rPr>
        <w:t>3</w:t>
      </w:r>
      <w:r w:rsidR="007C3330">
        <w:rPr>
          <w:rStyle w:val="Znakapoznpodarou"/>
        </w:rPr>
        <w:t>)</w:t>
      </w:r>
    </w:p>
    <w:p w:rsidR="00A431B3" w:rsidRPr="004A2BC2" w:rsidRDefault="00A431B3" w:rsidP="00F76D40">
      <w:pPr>
        <w:pStyle w:val="Zkladntext"/>
        <w:ind w:firstLine="360"/>
        <w:jc w:val="center"/>
        <w:rPr>
          <w:sz w:val="32"/>
          <w:szCs w:val="32"/>
        </w:rPr>
      </w:pPr>
    </w:p>
    <w:p w:rsidR="006C6C48" w:rsidRPr="00D84BE6" w:rsidRDefault="006C6C48" w:rsidP="006C6C48">
      <w:pPr>
        <w:jc w:val="center"/>
        <w:rPr>
          <w:b/>
          <w:sz w:val="26"/>
          <w:szCs w:val="26"/>
        </w:rPr>
      </w:pPr>
      <w:r w:rsidRPr="00D84BE6">
        <w:rPr>
          <w:b/>
          <w:sz w:val="26"/>
          <w:szCs w:val="26"/>
        </w:rPr>
        <w:t>Čl. 3</w:t>
      </w:r>
    </w:p>
    <w:p w:rsidR="006C6C48" w:rsidRPr="00D84BE6" w:rsidRDefault="006C6C48" w:rsidP="006C6C48">
      <w:pPr>
        <w:pStyle w:val="Hlava"/>
        <w:spacing w:before="0"/>
        <w:rPr>
          <w:b/>
          <w:sz w:val="26"/>
          <w:szCs w:val="26"/>
        </w:rPr>
      </w:pPr>
      <w:r>
        <w:rPr>
          <w:b/>
          <w:sz w:val="26"/>
          <w:szCs w:val="26"/>
        </w:rPr>
        <w:t>Zrušovací ustanovení</w:t>
      </w:r>
    </w:p>
    <w:p w:rsidR="006C6C48" w:rsidRPr="00176D66" w:rsidRDefault="006C6C48" w:rsidP="006C6C48">
      <w:pPr>
        <w:keepNext/>
        <w:jc w:val="center"/>
        <w:outlineLvl w:val="0"/>
        <w:rPr>
          <w:color w:val="000000"/>
          <w:sz w:val="10"/>
          <w:szCs w:val="10"/>
        </w:rPr>
      </w:pPr>
    </w:p>
    <w:p w:rsidR="00922A53" w:rsidRPr="00922A53" w:rsidRDefault="00922A53" w:rsidP="00AB5275">
      <w:pPr>
        <w:tabs>
          <w:tab w:val="num" w:pos="360"/>
        </w:tabs>
        <w:ind w:firstLine="360"/>
        <w:jc w:val="both"/>
        <w:rPr>
          <w:color w:val="000000"/>
          <w:sz w:val="10"/>
          <w:szCs w:val="10"/>
        </w:rPr>
      </w:pPr>
    </w:p>
    <w:p w:rsidR="00AB5275" w:rsidRDefault="00AB5275" w:rsidP="00AB5275">
      <w:pPr>
        <w:tabs>
          <w:tab w:val="num" w:pos="360"/>
        </w:tabs>
        <w:ind w:firstLine="360"/>
        <w:jc w:val="both"/>
        <w:rPr>
          <w:color w:val="000000"/>
        </w:rPr>
      </w:pPr>
      <w:r w:rsidRPr="00AB5275">
        <w:rPr>
          <w:color w:val="000000"/>
        </w:rPr>
        <w:t>Zrušují se:</w:t>
      </w:r>
    </w:p>
    <w:p w:rsidR="00AB5275" w:rsidRPr="00AB5275" w:rsidRDefault="00AB5275" w:rsidP="00AB5275">
      <w:pPr>
        <w:tabs>
          <w:tab w:val="num" w:pos="360"/>
        </w:tabs>
        <w:ind w:firstLine="360"/>
        <w:jc w:val="both"/>
        <w:rPr>
          <w:color w:val="000000"/>
          <w:sz w:val="4"/>
          <w:szCs w:val="4"/>
        </w:rPr>
      </w:pPr>
    </w:p>
    <w:p w:rsidR="00AB5275" w:rsidRDefault="00AB5275" w:rsidP="00922A53">
      <w:pPr>
        <w:numPr>
          <w:ilvl w:val="0"/>
          <w:numId w:val="16"/>
        </w:numPr>
        <w:ind w:left="284" w:hanging="284"/>
        <w:jc w:val="both"/>
        <w:rPr>
          <w:color w:val="000000"/>
        </w:rPr>
      </w:pPr>
      <w:r>
        <w:rPr>
          <w:color w:val="000000"/>
        </w:rPr>
        <w:t>N</w:t>
      </w:r>
      <w:r w:rsidRPr="00AB5275">
        <w:rPr>
          <w:color w:val="000000"/>
        </w:rPr>
        <w:t xml:space="preserve">ařízení města Vracova č. </w:t>
      </w:r>
      <w:r>
        <w:rPr>
          <w:color w:val="000000"/>
        </w:rPr>
        <w:t>2</w:t>
      </w:r>
      <w:r w:rsidRPr="00AB5275">
        <w:rPr>
          <w:color w:val="000000"/>
        </w:rPr>
        <w:t>/20</w:t>
      </w:r>
      <w:r>
        <w:rPr>
          <w:color w:val="000000"/>
        </w:rPr>
        <w:t>10</w:t>
      </w:r>
      <w:r w:rsidRPr="00AB5275">
        <w:rPr>
          <w:color w:val="000000"/>
        </w:rPr>
        <w:t>, kterým se vymezují oblasti města, ve kterých lze místní komunikace nebo jejich určené úseky užít ke stání jen za sjednanou cenu, ve znění</w:t>
      </w:r>
      <w:r w:rsidRPr="00AB5275">
        <w:t xml:space="preserve"> </w:t>
      </w:r>
      <w:r w:rsidRPr="00AB5275">
        <w:rPr>
          <w:color w:val="000000"/>
        </w:rPr>
        <w:t xml:space="preserve">nařízení města Vracova č. </w:t>
      </w:r>
      <w:r>
        <w:rPr>
          <w:color w:val="000000"/>
        </w:rPr>
        <w:t>1/2011.</w:t>
      </w:r>
    </w:p>
    <w:p w:rsidR="00AB5275" w:rsidRPr="00AB5275" w:rsidRDefault="00AB5275" w:rsidP="00922A53">
      <w:pPr>
        <w:ind w:left="284" w:hanging="284"/>
        <w:jc w:val="both"/>
        <w:rPr>
          <w:color w:val="000000"/>
          <w:sz w:val="4"/>
          <w:szCs w:val="4"/>
        </w:rPr>
      </w:pPr>
    </w:p>
    <w:p w:rsidR="00AB5275" w:rsidRDefault="00AB5275" w:rsidP="00922A53">
      <w:pPr>
        <w:numPr>
          <w:ilvl w:val="0"/>
          <w:numId w:val="16"/>
        </w:numPr>
        <w:ind w:left="284" w:hanging="284"/>
        <w:jc w:val="both"/>
        <w:rPr>
          <w:color w:val="000000"/>
        </w:rPr>
      </w:pPr>
      <w:r>
        <w:rPr>
          <w:color w:val="000000"/>
        </w:rPr>
        <w:t>N</w:t>
      </w:r>
      <w:r w:rsidRPr="00AB5275">
        <w:rPr>
          <w:color w:val="000000"/>
        </w:rPr>
        <w:t xml:space="preserve">ařízení města Vracova č. </w:t>
      </w:r>
      <w:r>
        <w:rPr>
          <w:color w:val="000000"/>
        </w:rPr>
        <w:t>1/2011</w:t>
      </w:r>
      <w:r w:rsidRPr="00AB5275">
        <w:rPr>
          <w:color w:val="000000"/>
        </w:rPr>
        <w:t>,</w:t>
      </w:r>
      <w:r>
        <w:rPr>
          <w:color w:val="000000"/>
        </w:rPr>
        <w:t xml:space="preserve"> kter</w:t>
      </w:r>
      <w:r w:rsidR="000D2297">
        <w:rPr>
          <w:color w:val="000000"/>
        </w:rPr>
        <w:t>ým</w:t>
      </w:r>
      <w:r>
        <w:rPr>
          <w:color w:val="000000"/>
        </w:rPr>
        <w:t xml:space="preserve"> se mění nařízení</w:t>
      </w:r>
      <w:r w:rsidRPr="00AB5275">
        <w:t xml:space="preserve"> </w:t>
      </w:r>
      <w:r w:rsidRPr="00AB5275">
        <w:rPr>
          <w:color w:val="000000"/>
        </w:rPr>
        <w:t>města Vracova č. 2/2010, kterým se vymezují oblasti města, ve kterých lze místní komunikace nebo jejich určené úseky užít ke stání jen za sjednanou cenu</w:t>
      </w:r>
      <w:r>
        <w:rPr>
          <w:color w:val="000000"/>
        </w:rPr>
        <w:t>.</w:t>
      </w:r>
    </w:p>
    <w:p w:rsidR="006C6C48" w:rsidRPr="004A2BC2" w:rsidRDefault="006C6C48" w:rsidP="00445714">
      <w:pPr>
        <w:jc w:val="center"/>
        <w:rPr>
          <w:b/>
          <w:sz w:val="32"/>
          <w:szCs w:val="32"/>
        </w:rPr>
      </w:pPr>
    </w:p>
    <w:p w:rsidR="00445714" w:rsidRPr="00D84BE6" w:rsidRDefault="00445714" w:rsidP="00445714">
      <w:pPr>
        <w:jc w:val="center"/>
        <w:rPr>
          <w:b/>
          <w:sz w:val="26"/>
          <w:szCs w:val="26"/>
        </w:rPr>
      </w:pPr>
      <w:r w:rsidRPr="00D84BE6">
        <w:rPr>
          <w:b/>
          <w:sz w:val="26"/>
          <w:szCs w:val="26"/>
        </w:rPr>
        <w:t xml:space="preserve">Čl. </w:t>
      </w:r>
      <w:r w:rsidR="006C6C48">
        <w:rPr>
          <w:b/>
          <w:sz w:val="26"/>
          <w:szCs w:val="26"/>
        </w:rPr>
        <w:t>4</w:t>
      </w:r>
    </w:p>
    <w:p w:rsidR="00445714" w:rsidRPr="00D84BE6" w:rsidRDefault="00445714" w:rsidP="00445714">
      <w:pPr>
        <w:pStyle w:val="Hlava"/>
        <w:spacing w:before="0"/>
        <w:rPr>
          <w:b/>
          <w:sz w:val="26"/>
          <w:szCs w:val="26"/>
        </w:rPr>
      </w:pPr>
      <w:r w:rsidRPr="00D84BE6">
        <w:rPr>
          <w:b/>
          <w:sz w:val="26"/>
          <w:szCs w:val="26"/>
        </w:rPr>
        <w:t>Účinnost</w:t>
      </w:r>
    </w:p>
    <w:p w:rsidR="0066075B" w:rsidRPr="00176D66" w:rsidRDefault="0066075B" w:rsidP="0066075B">
      <w:pPr>
        <w:keepNext/>
        <w:jc w:val="center"/>
        <w:outlineLvl w:val="0"/>
        <w:rPr>
          <w:color w:val="000000"/>
          <w:sz w:val="10"/>
          <w:szCs w:val="10"/>
        </w:rPr>
      </w:pPr>
    </w:p>
    <w:p w:rsidR="0066075B" w:rsidRPr="00176D66" w:rsidRDefault="0066075B" w:rsidP="0066075B">
      <w:pPr>
        <w:ind w:firstLine="360"/>
        <w:rPr>
          <w:color w:val="000000"/>
        </w:rPr>
      </w:pPr>
      <w:r w:rsidRPr="00176D66">
        <w:rPr>
          <w:color w:val="000000"/>
        </w:rPr>
        <w:t>T</w:t>
      </w:r>
      <w:r w:rsidR="00445714">
        <w:rPr>
          <w:color w:val="000000"/>
        </w:rPr>
        <w:t>o</w:t>
      </w:r>
      <w:r w:rsidRPr="00176D66">
        <w:rPr>
          <w:color w:val="000000"/>
        </w:rPr>
        <w:t xml:space="preserve">to </w:t>
      </w:r>
      <w:r w:rsidR="00445714">
        <w:rPr>
          <w:color w:val="000000"/>
        </w:rPr>
        <w:t>nařízení</w:t>
      </w:r>
      <w:r w:rsidRPr="00176D66">
        <w:rPr>
          <w:color w:val="000000"/>
        </w:rPr>
        <w:t xml:space="preserve"> nabývá účinnosti </w:t>
      </w:r>
      <w:r w:rsidR="00204BD6">
        <w:t>patnáctým dnem po vyhlášení</w:t>
      </w:r>
      <w:r w:rsidRPr="00176D66">
        <w:rPr>
          <w:color w:val="000000"/>
        </w:rPr>
        <w:t>.</w:t>
      </w:r>
    </w:p>
    <w:p w:rsidR="0066075B" w:rsidRPr="00176D66" w:rsidRDefault="0066075B" w:rsidP="0066075B">
      <w:pPr>
        <w:rPr>
          <w:color w:val="000000"/>
        </w:rPr>
      </w:pPr>
      <w:r w:rsidRPr="00176D66">
        <w:rPr>
          <w:color w:val="000000"/>
        </w:rPr>
        <w:t> </w:t>
      </w:r>
    </w:p>
    <w:p w:rsidR="0066075B" w:rsidRPr="00176D66" w:rsidRDefault="0066075B" w:rsidP="0066075B">
      <w:pPr>
        <w:rPr>
          <w:color w:val="000000"/>
        </w:rPr>
      </w:pPr>
      <w:r w:rsidRPr="00176D66">
        <w:rPr>
          <w:color w:val="000000"/>
        </w:rPr>
        <w:t> </w:t>
      </w:r>
    </w:p>
    <w:p w:rsidR="0066075B" w:rsidRPr="00176D66" w:rsidRDefault="0066075B" w:rsidP="0066075B">
      <w:pPr>
        <w:rPr>
          <w:color w:val="000000"/>
        </w:rPr>
      </w:pPr>
    </w:p>
    <w:p w:rsidR="0066075B" w:rsidRPr="00176D66" w:rsidRDefault="0066075B" w:rsidP="0066075B">
      <w:pPr>
        <w:rPr>
          <w:color w:val="000000"/>
        </w:rPr>
      </w:pPr>
    </w:p>
    <w:p w:rsidR="0066075B" w:rsidRPr="00176D66" w:rsidRDefault="0066075B" w:rsidP="0066075B">
      <w:pPr>
        <w:rPr>
          <w:color w:val="000000"/>
        </w:rPr>
      </w:pPr>
    </w:p>
    <w:p w:rsidR="00156144" w:rsidRPr="00176D66" w:rsidRDefault="00156144" w:rsidP="0066075B">
      <w:pPr>
        <w:rPr>
          <w:color w:val="000000"/>
        </w:rPr>
      </w:pPr>
    </w:p>
    <w:p w:rsidR="0066075B" w:rsidRPr="00176D66" w:rsidRDefault="0066075B" w:rsidP="0066075B">
      <w:pPr>
        <w:rPr>
          <w:color w:val="000000"/>
        </w:rPr>
      </w:pPr>
      <w:r w:rsidRPr="00176D66">
        <w:rPr>
          <w:color w:val="000000"/>
        </w:rPr>
        <w:t>  </w:t>
      </w:r>
    </w:p>
    <w:p w:rsidR="0066075B" w:rsidRPr="00176D66" w:rsidRDefault="0066075B" w:rsidP="0066075B">
      <w:pPr>
        <w:rPr>
          <w:color w:val="000000"/>
        </w:rPr>
      </w:pPr>
      <w:r w:rsidRPr="00176D66">
        <w:rPr>
          <w:color w:val="000000"/>
        </w:rPr>
        <w:tab/>
      </w:r>
      <w:r w:rsidRPr="00176D66">
        <w:rPr>
          <w:color w:val="000000"/>
        </w:rPr>
        <w:tab/>
      </w:r>
      <w:r w:rsidRPr="00176D66">
        <w:rPr>
          <w:color w:val="000000"/>
        </w:rPr>
        <w:tab/>
      </w:r>
      <w:r w:rsidRPr="00176D66">
        <w:rPr>
          <w:color w:val="000000"/>
        </w:rPr>
        <w:tab/>
      </w:r>
      <w:r w:rsidRPr="00176D66">
        <w:rPr>
          <w:color w:val="000000"/>
        </w:rPr>
        <w:tab/>
        <w:t xml:space="preserve">      </w:t>
      </w:r>
    </w:p>
    <w:p w:rsidR="0066075B" w:rsidRPr="00176D66" w:rsidRDefault="00AB5275" w:rsidP="0066075B">
      <w:pPr>
        <w:keepNext/>
        <w:outlineLvl w:val="5"/>
        <w:rPr>
          <w:color w:val="000000"/>
        </w:rPr>
      </w:pPr>
      <w:r>
        <w:rPr>
          <w:color w:val="000000"/>
        </w:rPr>
        <w:t>Mgr. Eva Neradilová</w:t>
      </w:r>
      <w:r w:rsidR="0066075B" w:rsidRPr="00176D66">
        <w:rPr>
          <w:color w:val="000000"/>
        </w:rPr>
        <w:tab/>
      </w:r>
      <w:r w:rsidR="00DF00EE">
        <w:rPr>
          <w:color w:val="000000"/>
        </w:rPr>
        <w:t xml:space="preserve">v. r. </w:t>
      </w:r>
      <w:r w:rsidR="0066075B" w:rsidRPr="00176D66">
        <w:rPr>
          <w:color w:val="000000"/>
        </w:rPr>
        <w:tab/>
        <w:t xml:space="preserve">                  </w:t>
      </w:r>
      <w:r w:rsidR="0066075B" w:rsidRPr="00176D66">
        <w:rPr>
          <w:color w:val="000000"/>
        </w:rPr>
        <w:tab/>
      </w:r>
      <w:r w:rsidR="0066075B" w:rsidRPr="00176D66">
        <w:rPr>
          <w:color w:val="000000"/>
        </w:rPr>
        <w:tab/>
      </w:r>
      <w:r w:rsidR="0066075B" w:rsidRPr="00176D66">
        <w:rPr>
          <w:color w:val="000000"/>
        </w:rPr>
        <w:tab/>
        <w:t xml:space="preserve">       </w:t>
      </w:r>
      <w:r>
        <w:rPr>
          <w:color w:val="000000"/>
        </w:rPr>
        <w:t>Bc. Petr Fridrich</w:t>
      </w:r>
      <w:r w:rsidR="00DF00EE">
        <w:rPr>
          <w:color w:val="000000"/>
        </w:rPr>
        <w:t xml:space="preserve"> v. r.</w:t>
      </w:r>
    </w:p>
    <w:p w:rsidR="0066075B" w:rsidRPr="00176D66" w:rsidRDefault="0066075B" w:rsidP="0066075B">
      <w:pPr>
        <w:rPr>
          <w:color w:val="000000"/>
        </w:rPr>
      </w:pPr>
      <w:r w:rsidRPr="00176D66">
        <w:rPr>
          <w:color w:val="000000"/>
        </w:rPr>
        <w:t>místostarost</w:t>
      </w:r>
      <w:r w:rsidR="00AB5275">
        <w:rPr>
          <w:color w:val="000000"/>
        </w:rPr>
        <w:t>ka</w:t>
      </w:r>
      <w:r w:rsidRPr="00176D66">
        <w:rPr>
          <w:color w:val="000000"/>
        </w:rPr>
        <w:t xml:space="preserve"> </w:t>
      </w:r>
      <w:r w:rsidR="00517CD4" w:rsidRPr="00176D66">
        <w:rPr>
          <w:color w:val="000000"/>
        </w:rPr>
        <w:t>m</w:t>
      </w:r>
      <w:r w:rsidRPr="00176D66">
        <w:rPr>
          <w:color w:val="000000"/>
        </w:rPr>
        <w:t>ěsta Vracova</w:t>
      </w:r>
      <w:r w:rsidRPr="00176D66">
        <w:rPr>
          <w:color w:val="000000"/>
        </w:rPr>
        <w:tab/>
      </w:r>
      <w:r w:rsidRPr="00176D66">
        <w:rPr>
          <w:color w:val="000000"/>
        </w:rPr>
        <w:tab/>
      </w:r>
      <w:r w:rsidRPr="00176D66">
        <w:rPr>
          <w:color w:val="000000"/>
        </w:rPr>
        <w:tab/>
      </w:r>
      <w:r w:rsidRPr="00176D66">
        <w:rPr>
          <w:color w:val="000000"/>
        </w:rPr>
        <w:tab/>
        <w:t xml:space="preserve">       starosta </w:t>
      </w:r>
      <w:r w:rsidR="00517CD4" w:rsidRPr="00176D66">
        <w:rPr>
          <w:color w:val="000000"/>
        </w:rPr>
        <w:t>m</w:t>
      </w:r>
      <w:r w:rsidRPr="00176D66">
        <w:rPr>
          <w:color w:val="000000"/>
        </w:rPr>
        <w:t>ěsta Vracova</w:t>
      </w:r>
    </w:p>
    <w:p w:rsidR="0066075B" w:rsidRPr="00176D66" w:rsidRDefault="0066075B" w:rsidP="0066075B">
      <w:pPr>
        <w:jc w:val="both"/>
        <w:rPr>
          <w:color w:val="000000"/>
          <w:sz w:val="144"/>
          <w:szCs w:val="144"/>
        </w:rPr>
      </w:pPr>
      <w:r w:rsidRPr="00176D66">
        <w:rPr>
          <w:color w:val="000000"/>
          <w:sz w:val="48"/>
          <w:szCs w:val="48"/>
        </w:rPr>
        <w:t> </w:t>
      </w:r>
    </w:p>
    <w:p w:rsidR="00C645CB" w:rsidRDefault="00C645CB" w:rsidP="0066075B">
      <w:pPr>
        <w:spacing w:before="240"/>
        <w:jc w:val="both"/>
        <w:rPr>
          <w:color w:val="000000"/>
        </w:rPr>
      </w:pPr>
    </w:p>
    <w:p w:rsidR="002B497B" w:rsidRDefault="002B497B" w:rsidP="0066075B">
      <w:pPr>
        <w:spacing w:before="240"/>
        <w:jc w:val="both"/>
        <w:rPr>
          <w:color w:val="000000"/>
        </w:rPr>
      </w:pPr>
    </w:p>
    <w:p w:rsidR="006C6C48" w:rsidRDefault="006C6C48" w:rsidP="0066075B">
      <w:pPr>
        <w:spacing w:before="240"/>
        <w:jc w:val="both"/>
        <w:rPr>
          <w:color w:val="000000"/>
        </w:rPr>
      </w:pPr>
    </w:p>
    <w:p w:rsidR="006C6C48" w:rsidRDefault="006C6C48" w:rsidP="0066075B">
      <w:pPr>
        <w:spacing w:before="240"/>
        <w:jc w:val="both"/>
        <w:rPr>
          <w:color w:val="000000"/>
        </w:rPr>
      </w:pPr>
    </w:p>
    <w:p w:rsidR="006C6C48" w:rsidRPr="00176D66" w:rsidRDefault="006C6C48" w:rsidP="0066075B">
      <w:pPr>
        <w:spacing w:before="240"/>
        <w:jc w:val="both"/>
        <w:rPr>
          <w:color w:val="000000"/>
        </w:rPr>
      </w:pPr>
    </w:p>
    <w:sectPr w:rsidR="006C6C48" w:rsidRPr="00176D66" w:rsidSect="00071752">
      <w:pgSz w:w="11906" w:h="16838"/>
      <w:pgMar w:top="1560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E73" w:rsidRDefault="00640E73">
      <w:r>
        <w:separator/>
      </w:r>
    </w:p>
  </w:endnote>
  <w:endnote w:type="continuationSeparator" w:id="0">
    <w:p w:rsidR="00640E73" w:rsidRDefault="0064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E73" w:rsidRDefault="00640E73">
      <w:r>
        <w:separator/>
      </w:r>
    </w:p>
  </w:footnote>
  <w:footnote w:type="continuationSeparator" w:id="0">
    <w:p w:rsidR="00640E73" w:rsidRDefault="00640E73">
      <w:r>
        <w:continuationSeparator/>
      </w:r>
    </w:p>
  </w:footnote>
  <w:footnote w:id="1">
    <w:p w:rsidR="00A431B3" w:rsidRDefault="00A431B3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 w:rsidRPr="00A431B3">
        <w:rPr>
          <w:sz w:val="18"/>
          <w:szCs w:val="18"/>
        </w:rPr>
        <w:t>Zákon č. 526/1990 Sb., o cenách, ve znění pozdějších předpisů.</w:t>
      </w:r>
    </w:p>
  </w:footnote>
  <w:footnote w:id="2">
    <w:p w:rsidR="00A431B3" w:rsidRDefault="00A431B3">
      <w:pPr>
        <w:pStyle w:val="Textpoznpodarou"/>
      </w:pPr>
      <w:r>
        <w:rPr>
          <w:rStyle w:val="Znakapoznpodarou"/>
        </w:rPr>
        <w:footnoteRef/>
      </w:r>
      <w:r w:rsidR="00EF7B40">
        <w:rPr>
          <w:vertAlign w:val="superscript"/>
        </w:rPr>
        <w:t>)</w:t>
      </w:r>
      <w:r>
        <w:t xml:space="preserve"> </w:t>
      </w:r>
      <w:r w:rsidRPr="00A431B3">
        <w:rPr>
          <w:sz w:val="18"/>
          <w:szCs w:val="18"/>
        </w:rPr>
        <w:t>Zákon č. 455/1991 Sb., o živnostenském podnikání (živnostenský zákon), ve znění pozdějších předpisů.</w:t>
      </w:r>
    </w:p>
  </w:footnote>
  <w:footnote w:id="3">
    <w:p w:rsidR="00A431B3" w:rsidRPr="00A431B3" w:rsidRDefault="00A431B3" w:rsidP="00EF7B40">
      <w:pPr>
        <w:pStyle w:val="Textpoznpodarou"/>
        <w:ind w:left="142" w:hanging="142"/>
        <w:rPr>
          <w:sz w:val="18"/>
          <w:szCs w:val="18"/>
        </w:rPr>
      </w:pPr>
      <w:r>
        <w:rPr>
          <w:rStyle w:val="Znakapoznpodarou"/>
        </w:rPr>
        <w:footnoteRef/>
      </w:r>
      <w:r w:rsidR="00EF7B40">
        <w:rPr>
          <w:vertAlign w:val="superscript"/>
        </w:rPr>
        <w:t>)</w:t>
      </w:r>
      <w:r>
        <w:t xml:space="preserve"> </w:t>
      </w:r>
      <w:r w:rsidR="00922A53">
        <w:rPr>
          <w:sz w:val="18"/>
          <w:szCs w:val="18"/>
        </w:rPr>
        <w:t>Vyhláška č. 294/2015</w:t>
      </w:r>
      <w:r w:rsidR="001C1E2D">
        <w:rPr>
          <w:sz w:val="18"/>
          <w:szCs w:val="18"/>
        </w:rPr>
        <w:t xml:space="preserve"> Sb.</w:t>
      </w:r>
      <w:r w:rsidR="00922A53">
        <w:rPr>
          <w:sz w:val="18"/>
          <w:szCs w:val="18"/>
        </w:rPr>
        <w:t xml:space="preserve">, </w:t>
      </w:r>
      <w:r w:rsidR="00922A53" w:rsidRPr="00922A53">
        <w:rPr>
          <w:sz w:val="18"/>
          <w:szCs w:val="18"/>
        </w:rPr>
        <w:t>kterou se provádějí pravidla provozu na pozemních komunikacích</w:t>
      </w:r>
      <w:r w:rsidR="00922A53">
        <w:rPr>
          <w:sz w:val="18"/>
          <w:szCs w:val="18"/>
        </w:rPr>
        <w:t>,</w:t>
      </w:r>
      <w:r w:rsidRPr="00A431B3">
        <w:rPr>
          <w:sz w:val="18"/>
          <w:szCs w:val="18"/>
        </w:rPr>
        <w:t xml:space="preserve">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F2BB6"/>
    <w:multiLevelType w:val="hybridMultilevel"/>
    <w:tmpl w:val="2B443676"/>
    <w:lvl w:ilvl="0" w:tplc="BF5E102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64F4E"/>
    <w:multiLevelType w:val="hybridMultilevel"/>
    <w:tmpl w:val="D4F0B032"/>
    <w:lvl w:ilvl="0" w:tplc="C52E1DB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EC6CCF"/>
    <w:multiLevelType w:val="hybridMultilevel"/>
    <w:tmpl w:val="730E50B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2EE0287"/>
    <w:multiLevelType w:val="hybridMultilevel"/>
    <w:tmpl w:val="4A201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F4DAF"/>
    <w:multiLevelType w:val="multilevel"/>
    <w:tmpl w:val="90AEFF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8F6F3B"/>
    <w:multiLevelType w:val="singleLevel"/>
    <w:tmpl w:val="F6DA96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AEE21E0"/>
    <w:multiLevelType w:val="singleLevel"/>
    <w:tmpl w:val="A27A8A7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13735F5"/>
    <w:multiLevelType w:val="hybridMultilevel"/>
    <w:tmpl w:val="90AEFF8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5D67F2A"/>
    <w:multiLevelType w:val="hybridMultilevel"/>
    <w:tmpl w:val="AD10B93E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C16B7B"/>
    <w:multiLevelType w:val="hybridMultilevel"/>
    <w:tmpl w:val="639CEFC2"/>
    <w:lvl w:ilvl="0" w:tplc="964A3FB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1288E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8C2E2C"/>
    <w:multiLevelType w:val="hybridMultilevel"/>
    <w:tmpl w:val="256CF514"/>
    <w:lvl w:ilvl="0" w:tplc="9B663014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D59E3"/>
    <w:multiLevelType w:val="hybridMultilevel"/>
    <w:tmpl w:val="B324E5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46178F"/>
    <w:multiLevelType w:val="hybridMultilevel"/>
    <w:tmpl w:val="EFCC0CE6"/>
    <w:lvl w:ilvl="0" w:tplc="9B663014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710B64"/>
    <w:multiLevelType w:val="hybridMultilevel"/>
    <w:tmpl w:val="389C0778"/>
    <w:lvl w:ilvl="0" w:tplc="E96A1D0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6A6995"/>
    <w:multiLevelType w:val="hybridMultilevel"/>
    <w:tmpl w:val="8ECED5E0"/>
    <w:lvl w:ilvl="0" w:tplc="9B663014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830FAE"/>
    <w:multiLevelType w:val="hybridMultilevel"/>
    <w:tmpl w:val="C3E484DA"/>
    <w:lvl w:ilvl="0" w:tplc="C17091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12"/>
  </w:num>
  <w:num w:numId="5">
    <w:abstractNumId w:val="15"/>
  </w:num>
  <w:num w:numId="6">
    <w:abstractNumId w:val="13"/>
  </w:num>
  <w:num w:numId="7">
    <w:abstractNumId w:val="0"/>
  </w:num>
  <w:num w:numId="8">
    <w:abstractNumId w:val="9"/>
  </w:num>
  <w:num w:numId="9">
    <w:abstractNumId w:val="7"/>
  </w:num>
  <w:num w:numId="10">
    <w:abstractNumId w:val="2"/>
  </w:num>
  <w:num w:numId="11">
    <w:abstractNumId w:val="4"/>
  </w:num>
  <w:num w:numId="12">
    <w:abstractNumId w:val="11"/>
  </w:num>
  <w:num w:numId="13">
    <w:abstractNumId w:val="8"/>
  </w:num>
  <w:num w:numId="14">
    <w:abstractNumId w:val="14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075B"/>
    <w:rsid w:val="00006F15"/>
    <w:rsid w:val="00054D6F"/>
    <w:rsid w:val="00057DBA"/>
    <w:rsid w:val="00071752"/>
    <w:rsid w:val="0009124B"/>
    <w:rsid w:val="000B7523"/>
    <w:rsid w:val="000C524B"/>
    <w:rsid w:val="000D2297"/>
    <w:rsid w:val="000F2541"/>
    <w:rsid w:val="00107BBB"/>
    <w:rsid w:val="00111DFE"/>
    <w:rsid w:val="001223FE"/>
    <w:rsid w:val="00156144"/>
    <w:rsid w:val="00166B5D"/>
    <w:rsid w:val="00176D66"/>
    <w:rsid w:val="00183FD7"/>
    <w:rsid w:val="001B2077"/>
    <w:rsid w:val="001C1E2D"/>
    <w:rsid w:val="001D74A3"/>
    <w:rsid w:val="00204BD6"/>
    <w:rsid w:val="00210FF7"/>
    <w:rsid w:val="00221498"/>
    <w:rsid w:val="0023037E"/>
    <w:rsid w:val="00232707"/>
    <w:rsid w:val="00234F46"/>
    <w:rsid w:val="0026444E"/>
    <w:rsid w:val="00270DC8"/>
    <w:rsid w:val="00277C73"/>
    <w:rsid w:val="00292D0E"/>
    <w:rsid w:val="002B497B"/>
    <w:rsid w:val="002C635B"/>
    <w:rsid w:val="002D1CD6"/>
    <w:rsid w:val="00320E7C"/>
    <w:rsid w:val="003222ED"/>
    <w:rsid w:val="00325221"/>
    <w:rsid w:val="00374AD9"/>
    <w:rsid w:val="003B4222"/>
    <w:rsid w:val="003C512A"/>
    <w:rsid w:val="003E1367"/>
    <w:rsid w:val="003F18C5"/>
    <w:rsid w:val="00400781"/>
    <w:rsid w:val="004033D1"/>
    <w:rsid w:val="00445714"/>
    <w:rsid w:val="004539D4"/>
    <w:rsid w:val="00460554"/>
    <w:rsid w:val="00466697"/>
    <w:rsid w:val="004A2BC2"/>
    <w:rsid w:val="004E429D"/>
    <w:rsid w:val="00517CD4"/>
    <w:rsid w:val="00523E8C"/>
    <w:rsid w:val="00530C4B"/>
    <w:rsid w:val="0053442F"/>
    <w:rsid w:val="00582FB9"/>
    <w:rsid w:val="0058657A"/>
    <w:rsid w:val="005A2C9B"/>
    <w:rsid w:val="005B68BE"/>
    <w:rsid w:val="005D3CAF"/>
    <w:rsid w:val="006132B0"/>
    <w:rsid w:val="00627162"/>
    <w:rsid w:val="006329EA"/>
    <w:rsid w:val="00640E73"/>
    <w:rsid w:val="0066075B"/>
    <w:rsid w:val="00661402"/>
    <w:rsid w:val="00673E51"/>
    <w:rsid w:val="00677B4E"/>
    <w:rsid w:val="006C6C48"/>
    <w:rsid w:val="0070719E"/>
    <w:rsid w:val="00735E81"/>
    <w:rsid w:val="0073657E"/>
    <w:rsid w:val="00771255"/>
    <w:rsid w:val="007A2F19"/>
    <w:rsid w:val="007C3330"/>
    <w:rsid w:val="007E144E"/>
    <w:rsid w:val="007E7533"/>
    <w:rsid w:val="007F7A9A"/>
    <w:rsid w:val="00823B58"/>
    <w:rsid w:val="00833E48"/>
    <w:rsid w:val="00851988"/>
    <w:rsid w:val="00892989"/>
    <w:rsid w:val="008D3A5D"/>
    <w:rsid w:val="00922A53"/>
    <w:rsid w:val="00942C7C"/>
    <w:rsid w:val="00942DE6"/>
    <w:rsid w:val="009B7A99"/>
    <w:rsid w:val="00A431B3"/>
    <w:rsid w:val="00A72A3F"/>
    <w:rsid w:val="00AB5275"/>
    <w:rsid w:val="00AB692B"/>
    <w:rsid w:val="00AC5C69"/>
    <w:rsid w:val="00AD5437"/>
    <w:rsid w:val="00AE7680"/>
    <w:rsid w:val="00B10DCF"/>
    <w:rsid w:val="00B12754"/>
    <w:rsid w:val="00B6259F"/>
    <w:rsid w:val="00BB3510"/>
    <w:rsid w:val="00C012FF"/>
    <w:rsid w:val="00C10697"/>
    <w:rsid w:val="00C13F31"/>
    <w:rsid w:val="00C61954"/>
    <w:rsid w:val="00C645CB"/>
    <w:rsid w:val="00C718F0"/>
    <w:rsid w:val="00C73BA9"/>
    <w:rsid w:val="00C77614"/>
    <w:rsid w:val="00C77DAF"/>
    <w:rsid w:val="00C93C28"/>
    <w:rsid w:val="00C97C60"/>
    <w:rsid w:val="00CB267F"/>
    <w:rsid w:val="00CE7D82"/>
    <w:rsid w:val="00D01E7E"/>
    <w:rsid w:val="00D77894"/>
    <w:rsid w:val="00D84BE6"/>
    <w:rsid w:val="00D91CD7"/>
    <w:rsid w:val="00DF00EE"/>
    <w:rsid w:val="00DF716C"/>
    <w:rsid w:val="00E15975"/>
    <w:rsid w:val="00EB75F2"/>
    <w:rsid w:val="00ED7A7C"/>
    <w:rsid w:val="00EF7B40"/>
    <w:rsid w:val="00F0228E"/>
    <w:rsid w:val="00F06984"/>
    <w:rsid w:val="00F1798A"/>
    <w:rsid w:val="00F466FD"/>
    <w:rsid w:val="00F76D40"/>
    <w:rsid w:val="00FC7445"/>
    <w:rsid w:val="00FD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C5D36-D867-4274-97CB-72C66A9D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075B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270DC8"/>
    <w:pPr>
      <w:keepNext/>
      <w:jc w:val="center"/>
      <w:outlineLvl w:val="0"/>
    </w:pPr>
  </w:style>
  <w:style w:type="paragraph" w:styleId="Nadpis3">
    <w:name w:val="heading 3"/>
    <w:basedOn w:val="Normln"/>
    <w:next w:val="Normln"/>
    <w:qFormat/>
    <w:rsid w:val="00270DC8"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Textpoznpodarou"/>
    <w:autoRedefine/>
    <w:rsid w:val="00F06984"/>
    <w:pPr>
      <w:ind w:left="180" w:hanging="180"/>
    </w:pPr>
    <w:rPr>
      <w:color w:val="000000"/>
      <w:vertAlign w:val="superscript"/>
    </w:rPr>
  </w:style>
  <w:style w:type="paragraph" w:styleId="Textpoznpodarou">
    <w:name w:val="footnote text"/>
    <w:basedOn w:val="Normln"/>
    <w:link w:val="TextpoznpodarouChar"/>
    <w:semiHidden/>
    <w:rsid w:val="00234F46"/>
    <w:rPr>
      <w:sz w:val="20"/>
      <w:szCs w:val="20"/>
    </w:rPr>
  </w:style>
  <w:style w:type="paragraph" w:customStyle="1" w:styleId="Styl1">
    <w:name w:val="Styl1"/>
    <w:basedOn w:val="Textpoznpodarou"/>
    <w:rsid w:val="00F06984"/>
    <w:pPr>
      <w:ind w:left="180" w:hanging="180"/>
    </w:pPr>
    <w:rPr>
      <w:color w:val="000000"/>
      <w:vertAlign w:val="superscript"/>
    </w:rPr>
  </w:style>
  <w:style w:type="paragraph" w:customStyle="1" w:styleId="Styl3">
    <w:name w:val="Styl3"/>
    <w:basedOn w:val="Textpoznpodarou"/>
    <w:autoRedefine/>
    <w:rsid w:val="00F06984"/>
    <w:pPr>
      <w:ind w:left="180" w:hanging="180"/>
    </w:pPr>
    <w:rPr>
      <w:color w:val="000000"/>
      <w:vertAlign w:val="superscript"/>
    </w:rPr>
  </w:style>
  <w:style w:type="paragraph" w:styleId="Zkladntext">
    <w:name w:val="Body Text"/>
    <w:basedOn w:val="Normln"/>
    <w:rsid w:val="0066075B"/>
    <w:pPr>
      <w:jc w:val="both"/>
    </w:pPr>
  </w:style>
  <w:style w:type="character" w:styleId="Znakapoznpodarou">
    <w:name w:val="footnote reference"/>
    <w:semiHidden/>
    <w:rsid w:val="0066075B"/>
    <w:rPr>
      <w:vertAlign w:val="superscript"/>
    </w:rPr>
  </w:style>
  <w:style w:type="paragraph" w:customStyle="1" w:styleId="Normal">
    <w:name w:val="[Normal]"/>
    <w:rsid w:val="0066075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15614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270DC8"/>
    <w:pPr>
      <w:spacing w:after="120" w:line="480" w:lineRule="auto"/>
    </w:pPr>
  </w:style>
  <w:style w:type="paragraph" w:styleId="Nzev">
    <w:name w:val="Title"/>
    <w:basedOn w:val="Normln"/>
    <w:qFormat/>
    <w:rsid w:val="00270DC8"/>
    <w:pPr>
      <w:spacing w:line="360" w:lineRule="auto"/>
      <w:jc w:val="center"/>
    </w:pPr>
    <w:rPr>
      <w:b/>
      <w:bCs/>
      <w:sz w:val="28"/>
      <w:szCs w:val="28"/>
    </w:rPr>
  </w:style>
  <w:style w:type="paragraph" w:customStyle="1" w:styleId="Hlava">
    <w:name w:val="Hlava"/>
    <w:basedOn w:val="Normln"/>
    <w:rsid w:val="00270DC8"/>
    <w:pPr>
      <w:spacing w:before="240"/>
      <w:jc w:val="center"/>
    </w:pPr>
  </w:style>
  <w:style w:type="paragraph" w:styleId="Zpat">
    <w:name w:val="footer"/>
    <w:basedOn w:val="Normln"/>
    <w:rsid w:val="00270DC8"/>
    <w:pPr>
      <w:tabs>
        <w:tab w:val="center" w:pos="4536"/>
        <w:tab w:val="right" w:pos="9072"/>
      </w:tabs>
      <w:autoSpaceDE/>
      <w:autoSpaceDN/>
    </w:pPr>
  </w:style>
  <w:style w:type="character" w:customStyle="1" w:styleId="TextpoznpodarouChar">
    <w:name w:val="Text pozn. pod čarou Char"/>
    <w:link w:val="Textpoznpodarou"/>
    <w:semiHidden/>
    <w:rsid w:val="00A43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C380F-B43C-439D-A5E5-064D54B22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VRACOVA</vt:lpstr>
    </vt:vector>
  </TitlesOfParts>
  <Company>Město Vracov</Company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VRACOVA</dc:title>
  <dc:subject/>
  <dc:creator>Město Vracov</dc:creator>
  <cp:keywords/>
  <dc:description/>
  <cp:lastModifiedBy>Mgr. Vojtěch Pekař</cp:lastModifiedBy>
  <cp:revision>2</cp:revision>
  <cp:lastPrinted>2022-11-07T12:46:00Z</cp:lastPrinted>
  <dcterms:created xsi:type="dcterms:W3CDTF">2022-11-15T14:09:00Z</dcterms:created>
  <dcterms:modified xsi:type="dcterms:W3CDTF">2022-11-15T14:09:00Z</dcterms:modified>
</cp:coreProperties>
</file>