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40BA" w14:textId="24151828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Obecně závazná vyhláška č. 9/2017,</w:t>
      </w:r>
    </w:p>
    <w:p w14:paraId="3D6F0CEA" w14:textId="77777777" w:rsid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01EEEE12" w14:textId="4797849A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kterou se mění a doplňuje obecně závazná vyhláška města Ostravy č. 4/2012, o zabezpečení</w:t>
      </w:r>
      <w:r>
        <w:rPr>
          <w:rFonts w:ascii="Times New Roman" w:hAnsi="Times New Roman" w:cs="Times New Roman"/>
          <w:kern w:val="0"/>
        </w:rPr>
        <w:t xml:space="preserve"> </w:t>
      </w:r>
      <w:r w:rsidRPr="000A5367">
        <w:rPr>
          <w:rFonts w:ascii="Times New Roman" w:hAnsi="Times New Roman" w:cs="Times New Roman"/>
          <w:kern w:val="0"/>
        </w:rPr>
        <w:t>veřejného pořádku omezením hluku, ve znění pozdějších změn a doplňků</w:t>
      </w:r>
    </w:p>
    <w:p w14:paraId="43696F7F" w14:textId="77777777" w:rsid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2ADC1253" w14:textId="45FCE039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Zastupitelstvo města Ostravy se na svém zasedání dne 10.05.2017 usnesením č. 1639/ZM1418/26</w:t>
      </w:r>
      <w:r>
        <w:rPr>
          <w:rFonts w:ascii="Times New Roman" w:hAnsi="Times New Roman" w:cs="Times New Roman"/>
          <w:kern w:val="0"/>
        </w:rPr>
        <w:t xml:space="preserve"> </w:t>
      </w:r>
      <w:r w:rsidRPr="000A5367">
        <w:rPr>
          <w:rFonts w:ascii="Times New Roman" w:hAnsi="Times New Roman" w:cs="Times New Roman"/>
          <w:kern w:val="0"/>
        </w:rPr>
        <w:t xml:space="preserve">usneslo vydat na základě </w:t>
      </w:r>
      <w:proofErr w:type="spellStart"/>
      <w:r w:rsidRPr="000A5367">
        <w:rPr>
          <w:rFonts w:ascii="Times New Roman" w:hAnsi="Times New Roman" w:cs="Times New Roman"/>
          <w:kern w:val="0"/>
        </w:rPr>
        <w:t>ust</w:t>
      </w:r>
      <w:proofErr w:type="spellEnd"/>
      <w:r w:rsidRPr="000A5367">
        <w:rPr>
          <w:rFonts w:ascii="Times New Roman" w:hAnsi="Times New Roman" w:cs="Times New Roman"/>
          <w:kern w:val="0"/>
        </w:rPr>
        <w:t>. § 84 odst. 2 písm. h) zákona č. 128/2000 Sb., o obcích (obecní zřízení),</w:t>
      </w:r>
      <w:r>
        <w:rPr>
          <w:rFonts w:ascii="Times New Roman" w:hAnsi="Times New Roman" w:cs="Times New Roman"/>
          <w:kern w:val="0"/>
        </w:rPr>
        <w:t xml:space="preserve"> </w:t>
      </w:r>
      <w:r w:rsidRPr="000A5367">
        <w:rPr>
          <w:rFonts w:ascii="Times New Roman" w:hAnsi="Times New Roman" w:cs="Times New Roman"/>
          <w:kern w:val="0"/>
        </w:rPr>
        <w:t>ve znění pozdějších předpisů, tuto obecně závaznou vyhlášku:</w:t>
      </w:r>
    </w:p>
    <w:p w14:paraId="5D51B0DA" w14:textId="77777777" w:rsid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57B7B2A6" w14:textId="1AC6F27F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Čl. 1</w:t>
      </w:r>
    </w:p>
    <w:p w14:paraId="5CC873F5" w14:textId="47CFDACD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Obecně závazná vyhláška č. 4/2012, o zabezpečení veřejného pořádku omezením hluku, ve znění</w:t>
      </w:r>
      <w:r w:rsidR="00215C5E">
        <w:rPr>
          <w:rFonts w:ascii="Times New Roman" w:hAnsi="Times New Roman" w:cs="Times New Roman"/>
          <w:kern w:val="0"/>
        </w:rPr>
        <w:t xml:space="preserve"> </w:t>
      </w:r>
      <w:r w:rsidRPr="000A5367">
        <w:rPr>
          <w:rFonts w:ascii="Times New Roman" w:hAnsi="Times New Roman" w:cs="Times New Roman"/>
          <w:kern w:val="0"/>
        </w:rPr>
        <w:t>pozdějších změn a doplňků, se mění a doplňuje takto:</w:t>
      </w:r>
    </w:p>
    <w:p w14:paraId="64155BBF" w14:textId="77777777" w:rsid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0E91765" w14:textId="436EC43D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(1) Článek 3 odst. 9 se nahrazuje textem, který zní:</w:t>
      </w:r>
      <w:r>
        <w:rPr>
          <w:rFonts w:ascii="Times New Roman" w:hAnsi="Times New Roman" w:cs="Times New Roman"/>
          <w:kern w:val="0"/>
        </w:rPr>
        <w:t xml:space="preserve"> </w:t>
      </w:r>
      <w:r w:rsidRPr="000A5367">
        <w:rPr>
          <w:rFonts w:ascii="Times New Roman" w:hAnsi="Times New Roman" w:cs="Times New Roman"/>
          <w:kern w:val="0"/>
        </w:rPr>
        <w:t>„Zábavní pyrotechnika – pyrotechnický výrobek určený k zábavním účelům všech druhů a kategorií</w:t>
      </w:r>
      <w:r>
        <w:rPr>
          <w:rFonts w:ascii="Times New Roman" w:hAnsi="Times New Roman" w:cs="Times New Roman"/>
          <w:kern w:val="0"/>
        </w:rPr>
        <w:t xml:space="preserve"> </w:t>
      </w:r>
      <w:r w:rsidRPr="000A5367">
        <w:rPr>
          <w:rFonts w:ascii="Times New Roman" w:hAnsi="Times New Roman" w:cs="Times New Roman"/>
          <w:kern w:val="0"/>
        </w:rPr>
        <w:t xml:space="preserve">vymezených v zákoně č. 206/2015 Sb., </w:t>
      </w:r>
      <w:r w:rsidR="00BE4417">
        <w:rPr>
          <w:rFonts w:ascii="Times New Roman" w:hAnsi="Times New Roman" w:cs="Times New Roman"/>
          <w:kern w:val="0"/>
        </w:rPr>
        <w:br/>
      </w:r>
      <w:r w:rsidRPr="000A5367">
        <w:rPr>
          <w:rFonts w:ascii="Times New Roman" w:hAnsi="Times New Roman" w:cs="Times New Roman"/>
          <w:kern w:val="0"/>
        </w:rPr>
        <w:t>o pyrotechnických výrobcích a zacházení s nimi a o změně</w:t>
      </w:r>
      <w:r>
        <w:rPr>
          <w:rFonts w:ascii="Times New Roman" w:hAnsi="Times New Roman" w:cs="Times New Roman"/>
          <w:kern w:val="0"/>
        </w:rPr>
        <w:t xml:space="preserve"> </w:t>
      </w:r>
      <w:r w:rsidRPr="000A5367">
        <w:rPr>
          <w:rFonts w:ascii="Times New Roman" w:hAnsi="Times New Roman" w:cs="Times New Roman"/>
          <w:kern w:val="0"/>
        </w:rPr>
        <w:t>některých zákonů (zákon o pyrotechnice), ve znění pozdějších předpisů.“</w:t>
      </w:r>
    </w:p>
    <w:p w14:paraId="79057F0B" w14:textId="77777777" w:rsid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79333C54" w14:textId="1035BFA3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(2) Článek 3 odst. 10 se zrušuje.</w:t>
      </w:r>
    </w:p>
    <w:p w14:paraId="6E63FA9F" w14:textId="77777777" w:rsid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D9E5D06" w14:textId="62E7B6FD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(3) V Článku 4 odst. 1 se zrušuje písm. c).</w:t>
      </w:r>
    </w:p>
    <w:p w14:paraId="717CE079" w14:textId="77777777" w:rsid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26ED0ED2" w14:textId="67960F9D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(4) Článek 4 odst. 3 se nahrazuje textem, který zní:</w:t>
      </w:r>
      <w:r>
        <w:rPr>
          <w:rFonts w:ascii="Times New Roman" w:hAnsi="Times New Roman" w:cs="Times New Roman"/>
          <w:kern w:val="0"/>
        </w:rPr>
        <w:t xml:space="preserve"> </w:t>
      </w:r>
      <w:r w:rsidRPr="000A5367">
        <w:rPr>
          <w:rFonts w:ascii="Times New Roman" w:hAnsi="Times New Roman" w:cs="Times New Roman"/>
          <w:kern w:val="0"/>
        </w:rPr>
        <w:t>„Povinnost uvedená v čl. 4 odst. 1 se dále nevztahuje na činnosti uvedené v čl. 2 písm. j), a to v</w:t>
      </w:r>
      <w:r>
        <w:rPr>
          <w:rFonts w:ascii="Times New Roman" w:hAnsi="Times New Roman" w:cs="Times New Roman"/>
          <w:kern w:val="0"/>
        </w:rPr>
        <w:t> </w:t>
      </w:r>
      <w:r w:rsidRPr="000A5367">
        <w:rPr>
          <w:rFonts w:ascii="Times New Roman" w:hAnsi="Times New Roman" w:cs="Times New Roman"/>
          <w:kern w:val="0"/>
        </w:rPr>
        <w:t>noci</w:t>
      </w:r>
      <w:r>
        <w:rPr>
          <w:rFonts w:ascii="Times New Roman" w:hAnsi="Times New Roman" w:cs="Times New Roman"/>
          <w:kern w:val="0"/>
        </w:rPr>
        <w:t xml:space="preserve"> </w:t>
      </w:r>
      <w:r w:rsidRPr="000A5367">
        <w:rPr>
          <w:rFonts w:ascii="Times New Roman" w:hAnsi="Times New Roman" w:cs="Times New Roman"/>
          <w:kern w:val="0"/>
        </w:rPr>
        <w:t>ze dne 31. 12. na 1. 1. každého roku, s výjimkou doby nočního klidu upravené pro tuto noc jinou</w:t>
      </w:r>
      <w:r>
        <w:rPr>
          <w:rFonts w:ascii="Times New Roman" w:hAnsi="Times New Roman" w:cs="Times New Roman"/>
          <w:kern w:val="0"/>
        </w:rPr>
        <w:t xml:space="preserve"> </w:t>
      </w:r>
      <w:r w:rsidRPr="000A5367">
        <w:rPr>
          <w:rFonts w:ascii="Times New Roman" w:hAnsi="Times New Roman" w:cs="Times New Roman"/>
          <w:kern w:val="0"/>
        </w:rPr>
        <w:t>obecně závaznou vyhláškou statutárního města Ostravy2).“</w:t>
      </w:r>
    </w:p>
    <w:p w14:paraId="311355CD" w14:textId="77777777" w:rsid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0EEE03CA" w14:textId="282C07E6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(5) V Článku 4 odst. 5 se doplňuje za poslední větu text, který zní:</w:t>
      </w:r>
      <w:r>
        <w:rPr>
          <w:rFonts w:ascii="Times New Roman" w:hAnsi="Times New Roman" w:cs="Times New Roman"/>
          <w:kern w:val="0"/>
        </w:rPr>
        <w:t xml:space="preserve"> </w:t>
      </w:r>
      <w:r w:rsidRPr="000A5367">
        <w:rPr>
          <w:rFonts w:ascii="Times New Roman" w:hAnsi="Times New Roman" w:cs="Times New Roman"/>
          <w:kern w:val="0"/>
        </w:rPr>
        <w:t>„Výjimku nelze udělit na dobu po 22.00 hod.“</w:t>
      </w:r>
    </w:p>
    <w:p w14:paraId="42182E04" w14:textId="77777777" w:rsid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5C14273C" w14:textId="3C37C1F2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(6) V Článku 5 se dosavadní poznámka č. 2) na konci věty označuje jako poznámka č. 4).</w:t>
      </w:r>
    </w:p>
    <w:p w14:paraId="7E77D9FE" w14:textId="77777777" w:rsid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64B2A29" w14:textId="294A889B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(7) Poznámka č. 3) pod čarou se nahrazuje textem, který zní:</w:t>
      </w:r>
      <w:r>
        <w:rPr>
          <w:rFonts w:ascii="Times New Roman" w:hAnsi="Times New Roman" w:cs="Times New Roman"/>
          <w:kern w:val="0"/>
        </w:rPr>
        <w:t xml:space="preserve"> </w:t>
      </w:r>
      <w:r w:rsidRPr="000A5367">
        <w:rPr>
          <w:rFonts w:ascii="Times New Roman" w:hAnsi="Times New Roman" w:cs="Times New Roman"/>
          <w:kern w:val="0"/>
        </w:rPr>
        <w:t>„kompetentní orgán příslušného městského obvodu dle obecně závazné vyhlášky č. 14/2013, Statut</w:t>
      </w:r>
      <w:r>
        <w:rPr>
          <w:rFonts w:ascii="Times New Roman" w:hAnsi="Times New Roman" w:cs="Times New Roman"/>
          <w:kern w:val="0"/>
        </w:rPr>
        <w:t xml:space="preserve"> </w:t>
      </w:r>
      <w:r w:rsidRPr="000A5367">
        <w:rPr>
          <w:rFonts w:ascii="Times New Roman" w:hAnsi="Times New Roman" w:cs="Times New Roman"/>
          <w:kern w:val="0"/>
        </w:rPr>
        <w:t xml:space="preserve">města Ostravy, ve znění pozdějších změn </w:t>
      </w:r>
      <w:r w:rsidR="00BE4417">
        <w:rPr>
          <w:rFonts w:ascii="Times New Roman" w:hAnsi="Times New Roman" w:cs="Times New Roman"/>
          <w:kern w:val="0"/>
        </w:rPr>
        <w:br/>
      </w:r>
      <w:r w:rsidRPr="000A5367">
        <w:rPr>
          <w:rFonts w:ascii="Times New Roman" w:hAnsi="Times New Roman" w:cs="Times New Roman"/>
          <w:kern w:val="0"/>
        </w:rPr>
        <w:t>a doplňků“.</w:t>
      </w:r>
    </w:p>
    <w:p w14:paraId="1C84A4EA" w14:textId="77777777" w:rsid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7BDBE7D" w14:textId="4000FC43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(8) Text poznámky č. 2) pod čarou se nahrazuje textem, který zní:</w:t>
      </w:r>
      <w:r>
        <w:rPr>
          <w:rFonts w:ascii="Times New Roman" w:hAnsi="Times New Roman" w:cs="Times New Roman"/>
          <w:kern w:val="0"/>
        </w:rPr>
        <w:t xml:space="preserve"> </w:t>
      </w:r>
      <w:r w:rsidRPr="000A5367">
        <w:rPr>
          <w:rFonts w:ascii="Times New Roman" w:hAnsi="Times New Roman" w:cs="Times New Roman"/>
          <w:kern w:val="0"/>
        </w:rPr>
        <w:t>„obecně závazná vyhláška č. 5/2017, o nočním klidu“</w:t>
      </w:r>
    </w:p>
    <w:p w14:paraId="56C0C9E0" w14:textId="77777777" w:rsidR="000A5367" w:rsidRDefault="000A5367" w:rsidP="000A5367">
      <w:pPr>
        <w:jc w:val="both"/>
        <w:rPr>
          <w:rFonts w:ascii="Times New Roman" w:hAnsi="Times New Roman" w:cs="Times New Roman"/>
          <w:kern w:val="0"/>
        </w:rPr>
      </w:pPr>
    </w:p>
    <w:p w14:paraId="2B906383" w14:textId="00DA6E29" w:rsidR="00E16CC6" w:rsidRPr="000A5367" w:rsidRDefault="000A5367" w:rsidP="000A5367">
      <w:pPr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(9) Dosavadní poznámka č. 2) pod čarou se označuje jako poznámka č. 4)</w:t>
      </w:r>
    </w:p>
    <w:p w14:paraId="6C5B72A4" w14:textId="77777777" w:rsidR="00215C5E" w:rsidRDefault="00215C5E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10D276C5" w14:textId="0C09BB19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Čl. 2</w:t>
      </w:r>
    </w:p>
    <w:p w14:paraId="752320A1" w14:textId="77777777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Tato obecně závazná vyhláška nabývá účinnosti 15. dnem po dni jejího vyhlášení.</w:t>
      </w:r>
    </w:p>
    <w:p w14:paraId="46F2F27D" w14:textId="77777777" w:rsid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54F30DB6" w14:textId="77777777" w:rsid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5FA7C21D" w14:textId="299F0798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…………………………….</w:t>
      </w:r>
    </w:p>
    <w:p w14:paraId="41CEB5AA" w14:textId="77777777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Ing. Tomáš Macura, MBA v.r.</w:t>
      </w:r>
    </w:p>
    <w:p w14:paraId="321C2083" w14:textId="77777777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primátor</w:t>
      </w:r>
    </w:p>
    <w:p w14:paraId="64DECA80" w14:textId="77777777" w:rsid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7C180EB0" w14:textId="4E40E9C8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……………………………..</w:t>
      </w:r>
    </w:p>
    <w:p w14:paraId="41F8729E" w14:textId="77777777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Mgr. Michal Mariánek v.r.</w:t>
      </w:r>
    </w:p>
    <w:p w14:paraId="7351FAD3" w14:textId="77777777" w:rsidR="000A5367" w:rsidRPr="000A5367" w:rsidRDefault="000A5367" w:rsidP="000A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A5367">
        <w:rPr>
          <w:rFonts w:ascii="Times New Roman" w:hAnsi="Times New Roman" w:cs="Times New Roman"/>
          <w:kern w:val="0"/>
        </w:rPr>
        <w:t>náměstek primátora</w:t>
      </w:r>
    </w:p>
    <w:p w14:paraId="2C020860" w14:textId="77777777" w:rsidR="00215C5E" w:rsidRDefault="00215C5E" w:rsidP="000A5367">
      <w:pPr>
        <w:jc w:val="both"/>
        <w:rPr>
          <w:rFonts w:ascii="Times New Roman" w:hAnsi="Times New Roman" w:cs="Times New Roman"/>
          <w:kern w:val="0"/>
        </w:rPr>
      </w:pPr>
    </w:p>
    <w:p w14:paraId="794B427C" w14:textId="0B49DF23" w:rsidR="000A5367" w:rsidRPr="000A5367" w:rsidRDefault="000A5367" w:rsidP="000A5367">
      <w:pPr>
        <w:jc w:val="both"/>
        <w:rPr>
          <w:rFonts w:ascii="Times New Roman" w:hAnsi="Times New Roman" w:cs="Times New Roman"/>
        </w:rPr>
      </w:pPr>
      <w:r w:rsidRPr="000A5367">
        <w:rPr>
          <w:rFonts w:ascii="Times New Roman" w:hAnsi="Times New Roman" w:cs="Times New Roman"/>
          <w:kern w:val="0"/>
        </w:rPr>
        <w:t>Doložka účinnosti: nabylo účinnosti dne 25.5.2017</w:t>
      </w:r>
    </w:p>
    <w:sectPr w:rsidR="000A5367" w:rsidRPr="000A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67"/>
    <w:rsid w:val="000A5367"/>
    <w:rsid w:val="00215C5E"/>
    <w:rsid w:val="00BE4417"/>
    <w:rsid w:val="00E1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A917"/>
  <w15:chartTrackingRefBased/>
  <w15:docId w15:val="{CABDAC24-BBD5-4254-83BF-A492FDE7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Otípka Petr</dc:creator>
  <cp:keywords/>
  <dc:description/>
  <cp:lastModifiedBy>Otípka Petr</cp:lastModifiedBy>
  <cp:revision>3</cp:revision>
  <dcterms:created xsi:type="dcterms:W3CDTF">2023-10-18T10:02:00Z</dcterms:created>
  <dcterms:modified xsi:type="dcterms:W3CDTF">2023-10-18T10:06:00Z</dcterms:modified>
</cp:coreProperties>
</file>