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CAAC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  <w:b/>
          <w:bCs/>
        </w:rPr>
        <w:t>SMĚRNICE OBCE [Název obce] K DANI Z PŘIDANÉ HODNOTY (DPH)</w:t>
      </w:r>
    </w:p>
    <w:p w14:paraId="4B6706F8" w14:textId="77777777" w:rsidR="0000519D" w:rsidRDefault="0000519D" w:rsidP="0000519D">
      <w:pPr>
        <w:rPr>
          <w:rFonts w:eastAsia="Times New Roman"/>
        </w:rPr>
      </w:pPr>
    </w:p>
    <w:p w14:paraId="4A8333CE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  <w:b/>
          <w:bCs/>
        </w:rPr>
        <w:t>1. Úvodní ustanovení</w:t>
      </w:r>
    </w:p>
    <w:p w14:paraId="26674C44" w14:textId="77777777" w:rsidR="0000519D" w:rsidRDefault="0000519D" w:rsidP="0000519D">
      <w:pPr>
        <w:rPr>
          <w:rFonts w:eastAsia="Times New Roman"/>
        </w:rPr>
      </w:pPr>
    </w:p>
    <w:p w14:paraId="63E58BCA" w14:textId="2CB3226D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>Tato směrnice upravuje postupy obce Březůvky v oblasti daně z přidané hodnoty (DPH) v souladu s platnými právními předpisy, zejména:</w:t>
      </w:r>
    </w:p>
    <w:p w14:paraId="7830C256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 xml:space="preserve">• zákonem č. 563/1991 Sb., o účetnictví, </w:t>
      </w:r>
    </w:p>
    <w:p w14:paraId="019C440C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 xml:space="preserve">• zákonem č. 235/2004 Sb., o dani z přidané hodnoty, </w:t>
      </w:r>
    </w:p>
    <w:p w14:paraId="62EB3BED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 xml:space="preserve">• vyhláškou č. 410/2009 Sb., kterou se provádějí některá ustanovení zákona o účetnictví pro vybrané účetní jednotky, </w:t>
      </w:r>
    </w:p>
    <w:p w14:paraId="7566DC72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 xml:space="preserve">• Českými účetními standardy pro vybrané účetní jednotky. </w:t>
      </w:r>
    </w:p>
    <w:p w14:paraId="0623F58F" w14:textId="77777777" w:rsidR="0000519D" w:rsidRDefault="0000519D" w:rsidP="0000519D">
      <w:pPr>
        <w:rPr>
          <w:rFonts w:eastAsia="Times New Roman"/>
        </w:rPr>
      </w:pPr>
    </w:p>
    <w:p w14:paraId="2C90110B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  <w:b/>
          <w:bCs/>
        </w:rPr>
        <w:t>2. Registrace k DPH</w:t>
      </w:r>
    </w:p>
    <w:p w14:paraId="2DEA9F46" w14:textId="77777777" w:rsidR="0000519D" w:rsidRDefault="0000519D" w:rsidP="0000519D">
      <w:pPr>
        <w:rPr>
          <w:rFonts w:eastAsia="Times New Roman"/>
        </w:rPr>
      </w:pPr>
    </w:p>
    <w:p w14:paraId="1CED16D3" w14:textId="48B57DA0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 xml:space="preserve">Obec Březůvky je plátcem DPH od               , kdy její obrat za předcházejících 12 měsíců přesáhl zákonem stanovený limit. Registrace byla provedena v souladu s § 94 zákona o DPH. </w:t>
      </w:r>
    </w:p>
    <w:p w14:paraId="4E9160B0" w14:textId="77777777" w:rsidR="0000519D" w:rsidRDefault="0000519D" w:rsidP="0000519D">
      <w:pPr>
        <w:rPr>
          <w:rFonts w:eastAsia="Times New Roman"/>
        </w:rPr>
      </w:pPr>
    </w:p>
    <w:p w14:paraId="3A371714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  <w:b/>
          <w:bCs/>
        </w:rPr>
        <w:t>3. Předmět DPH</w:t>
      </w:r>
    </w:p>
    <w:p w14:paraId="6E7D3D9E" w14:textId="77777777" w:rsidR="0000519D" w:rsidRDefault="0000519D" w:rsidP="0000519D">
      <w:pPr>
        <w:rPr>
          <w:rFonts w:eastAsia="Times New Roman"/>
        </w:rPr>
      </w:pPr>
    </w:p>
    <w:p w14:paraId="55B1D10E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>Obec podléhá DPH při poskytování zdanitelných plnění, jako jsou:</w:t>
      </w:r>
    </w:p>
    <w:p w14:paraId="21ADED44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>• pronájem nebytových prostor,</w:t>
      </w:r>
    </w:p>
    <w:p w14:paraId="287401C0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>• prodej majetku,</w:t>
      </w:r>
    </w:p>
    <w:p w14:paraId="0573F77F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>• poskytování služeb veřejnosti za úplatu (např. kulturní a sportovní akce),</w:t>
      </w:r>
    </w:p>
    <w:p w14:paraId="4CEA8752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 xml:space="preserve">• další činnosti spadající pod ekonomickou činnost obce. </w:t>
      </w:r>
    </w:p>
    <w:p w14:paraId="5C5639DE" w14:textId="77777777" w:rsidR="0000519D" w:rsidRDefault="0000519D" w:rsidP="0000519D">
      <w:pPr>
        <w:rPr>
          <w:rFonts w:eastAsia="Times New Roman"/>
        </w:rPr>
      </w:pPr>
    </w:p>
    <w:p w14:paraId="72F6D4C2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 xml:space="preserve">Činnosti vykonávané v rámci veřejné správy, za které obec vybírá správní nebo místní poplatky, nejsou předmětem DPH. </w:t>
      </w:r>
    </w:p>
    <w:p w14:paraId="024D11E3" w14:textId="77777777" w:rsidR="0000519D" w:rsidRDefault="0000519D" w:rsidP="0000519D">
      <w:pPr>
        <w:rPr>
          <w:rFonts w:eastAsia="Times New Roman"/>
        </w:rPr>
      </w:pPr>
    </w:p>
    <w:p w14:paraId="61B3EB3C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  <w:b/>
          <w:bCs/>
        </w:rPr>
        <w:t>4. Sazby DPH</w:t>
      </w:r>
    </w:p>
    <w:p w14:paraId="4E54385C" w14:textId="77777777" w:rsidR="0000519D" w:rsidRDefault="0000519D" w:rsidP="0000519D">
      <w:pPr>
        <w:rPr>
          <w:rFonts w:eastAsia="Times New Roman"/>
        </w:rPr>
      </w:pPr>
    </w:p>
    <w:p w14:paraId="100310EB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>Obec uplatňuje následující sazby DPH v souladu s platnou legislativou:</w:t>
      </w:r>
    </w:p>
    <w:p w14:paraId="60ACC5A3" w14:textId="57EF5C0B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 xml:space="preserve">• </w:t>
      </w:r>
      <w:r>
        <w:rPr>
          <w:rFonts w:eastAsia="Times New Roman"/>
          <w:b/>
          <w:bCs/>
        </w:rPr>
        <w:t>Základní sazba</w:t>
      </w:r>
      <w:r>
        <w:rPr>
          <w:rFonts w:eastAsia="Times New Roman"/>
        </w:rPr>
        <w:t>: 21%</w:t>
      </w:r>
    </w:p>
    <w:p w14:paraId="5F26D5E1" w14:textId="02E0189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 xml:space="preserve">• </w:t>
      </w:r>
      <w:r>
        <w:rPr>
          <w:rFonts w:eastAsia="Times New Roman"/>
          <w:b/>
          <w:bCs/>
        </w:rPr>
        <w:t>Snížená sazba</w:t>
      </w:r>
      <w:r>
        <w:rPr>
          <w:rFonts w:eastAsia="Times New Roman"/>
        </w:rPr>
        <w:t>: 12%</w:t>
      </w:r>
    </w:p>
    <w:p w14:paraId="334E870A" w14:textId="77777777" w:rsidR="0000519D" w:rsidRDefault="0000519D" w:rsidP="0000519D">
      <w:pPr>
        <w:rPr>
          <w:rFonts w:eastAsia="Times New Roman"/>
        </w:rPr>
      </w:pPr>
    </w:p>
    <w:p w14:paraId="669F4DFE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  <w:b/>
          <w:bCs/>
        </w:rPr>
        <w:t>5. Evidence DPH</w:t>
      </w:r>
    </w:p>
    <w:p w14:paraId="087FEE6E" w14:textId="77777777" w:rsidR="0000519D" w:rsidRDefault="0000519D" w:rsidP="0000519D">
      <w:pPr>
        <w:rPr>
          <w:rFonts w:eastAsia="Times New Roman"/>
        </w:rPr>
      </w:pPr>
    </w:p>
    <w:p w14:paraId="2EEAADAE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>Obec vede evidenci pro účely DPH, která zahrnuje:</w:t>
      </w:r>
    </w:p>
    <w:p w14:paraId="7C15BD21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>• evidenci přijatých a vydaných daňových dokladů,</w:t>
      </w:r>
    </w:p>
    <w:p w14:paraId="6905A1C8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 xml:space="preserve">• evidenci uskutečněných zdanitelných plnění, </w:t>
      </w:r>
    </w:p>
    <w:p w14:paraId="181C6D2B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>• evidenci přijatých zdanitelných plnění s nárokem na odpočet daně,</w:t>
      </w:r>
    </w:p>
    <w:p w14:paraId="1594D999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>• evidenci majetku pořízeného s nárokem na odpočet daně.</w:t>
      </w:r>
    </w:p>
    <w:p w14:paraId="0A6C874B" w14:textId="77777777" w:rsidR="0000519D" w:rsidRDefault="0000519D" w:rsidP="0000519D">
      <w:pPr>
        <w:rPr>
          <w:rFonts w:eastAsia="Times New Roman"/>
        </w:rPr>
      </w:pPr>
    </w:p>
    <w:p w14:paraId="008F1161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  <w:b/>
          <w:bCs/>
        </w:rPr>
        <w:t>6. Daňové doklady</w:t>
      </w:r>
    </w:p>
    <w:p w14:paraId="0B9A7482" w14:textId="77777777" w:rsidR="0000519D" w:rsidRDefault="0000519D" w:rsidP="0000519D">
      <w:pPr>
        <w:rPr>
          <w:rFonts w:eastAsia="Times New Roman"/>
        </w:rPr>
      </w:pPr>
    </w:p>
    <w:p w14:paraId="3F745088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>Každé zdanitelné plnění je doloženo daňovým dokladem obsahujícím náležitosti dle § 28 zákona o DPH. Obec uchovává daňové doklady po dobu stanovenou zákonem.</w:t>
      </w:r>
    </w:p>
    <w:p w14:paraId="6C424450" w14:textId="77777777" w:rsidR="0000519D" w:rsidRDefault="0000519D" w:rsidP="0000519D">
      <w:pPr>
        <w:rPr>
          <w:rFonts w:eastAsia="Times New Roman"/>
        </w:rPr>
      </w:pPr>
    </w:p>
    <w:p w14:paraId="45439D8F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  <w:b/>
          <w:bCs/>
        </w:rPr>
        <w:t>7. Povinnost přiznat daň</w:t>
      </w:r>
    </w:p>
    <w:p w14:paraId="4E005163" w14:textId="77777777" w:rsidR="0000519D" w:rsidRDefault="0000519D" w:rsidP="0000519D">
      <w:pPr>
        <w:rPr>
          <w:rFonts w:eastAsia="Times New Roman"/>
        </w:rPr>
      </w:pPr>
    </w:p>
    <w:p w14:paraId="7D3F2604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>Obec přiznává daň ke dni uskutečnění zdanitelného plnění nebo ke dni přijetí platby, podle toho, co nastane dříve, v souladu s § 21 zákona o DPH.</w:t>
      </w:r>
    </w:p>
    <w:p w14:paraId="7AA26C99" w14:textId="77777777" w:rsidR="0000519D" w:rsidRDefault="0000519D" w:rsidP="0000519D">
      <w:pPr>
        <w:rPr>
          <w:rFonts w:eastAsia="Times New Roman"/>
        </w:rPr>
      </w:pPr>
    </w:p>
    <w:p w14:paraId="442D213E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  <w:b/>
          <w:bCs/>
        </w:rPr>
        <w:t>8. Odpočet DPH</w:t>
      </w:r>
    </w:p>
    <w:p w14:paraId="12612483" w14:textId="77777777" w:rsidR="0000519D" w:rsidRDefault="0000519D" w:rsidP="0000519D">
      <w:pPr>
        <w:rPr>
          <w:rFonts w:eastAsia="Times New Roman"/>
        </w:rPr>
      </w:pPr>
    </w:p>
    <w:p w14:paraId="33C27907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>Obec uplatňuje nárok na odpočet DPH u přijatých zdanitelných plnění použitých pro ekonomickou činnost obce. Pokud jsou přijatá plnění využívána jak pro ekonomickou činnost, tak pro činnosti nesouvisející s podnikáním, je odpočet daně krácen v souladu s § 75 a § 76 zákona o DPH.</w:t>
      </w:r>
    </w:p>
    <w:p w14:paraId="46A9C74D" w14:textId="77777777" w:rsidR="0000519D" w:rsidRDefault="0000519D" w:rsidP="0000519D">
      <w:pPr>
        <w:rPr>
          <w:rFonts w:eastAsia="Times New Roman"/>
        </w:rPr>
      </w:pPr>
    </w:p>
    <w:p w14:paraId="7A4FB2EE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  <w:b/>
          <w:bCs/>
        </w:rPr>
        <w:t>9. Kontrolní hlášení</w:t>
      </w:r>
    </w:p>
    <w:p w14:paraId="5E904C1F" w14:textId="77777777" w:rsidR="0000519D" w:rsidRDefault="0000519D" w:rsidP="0000519D">
      <w:pPr>
        <w:rPr>
          <w:rFonts w:eastAsia="Times New Roman"/>
        </w:rPr>
      </w:pPr>
    </w:p>
    <w:p w14:paraId="60C51E3F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>Obec podává kontrolní hlášení v termínech stanovených zákonem, obsahující údaje o přijatých a uskutečněných zdanitelných plněních.</w:t>
      </w:r>
    </w:p>
    <w:p w14:paraId="052640B0" w14:textId="77777777" w:rsidR="0000519D" w:rsidRDefault="0000519D" w:rsidP="0000519D">
      <w:pPr>
        <w:rPr>
          <w:rFonts w:eastAsia="Times New Roman"/>
        </w:rPr>
      </w:pPr>
    </w:p>
    <w:p w14:paraId="278C65B3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  <w:b/>
          <w:bCs/>
        </w:rPr>
        <w:t>10. Závěrečná ustanovení</w:t>
      </w:r>
    </w:p>
    <w:p w14:paraId="50263BA0" w14:textId="77777777" w:rsidR="0000519D" w:rsidRDefault="0000519D" w:rsidP="0000519D">
      <w:pPr>
        <w:rPr>
          <w:rFonts w:eastAsia="Times New Roman"/>
        </w:rPr>
      </w:pPr>
    </w:p>
    <w:p w14:paraId="65CA3A6C" w14:textId="77777777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>Tato směrnice nabývá účinnosti dnem [datum účinnosti] a je závazná pro všechny zaměstnance obce podílející se na činnostech souvisejících s DPH.</w:t>
      </w:r>
    </w:p>
    <w:p w14:paraId="1A301E26" w14:textId="77777777" w:rsidR="0000519D" w:rsidRDefault="0000519D" w:rsidP="0000519D">
      <w:pPr>
        <w:rPr>
          <w:rFonts w:eastAsia="Times New Roman"/>
        </w:rPr>
      </w:pPr>
    </w:p>
    <w:p w14:paraId="43015446" w14:textId="77777777" w:rsidR="0000519D" w:rsidRDefault="0000519D" w:rsidP="0000519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Schválil:</w:t>
      </w:r>
    </w:p>
    <w:p w14:paraId="1C582E8F" w14:textId="4227F930" w:rsidR="0000519D" w:rsidRDefault="0000519D" w:rsidP="0000519D">
      <w:pPr>
        <w:rPr>
          <w:rFonts w:eastAsia="Times New Roman"/>
        </w:rPr>
      </w:pPr>
      <w:r>
        <w:rPr>
          <w:rFonts w:eastAsia="Times New Roman"/>
          <w:b/>
          <w:bCs/>
        </w:rPr>
        <w:t>Hana Vachová</w:t>
      </w:r>
    </w:p>
    <w:p w14:paraId="250ACB50" w14:textId="74286632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>Starostka obce</w:t>
      </w:r>
    </w:p>
    <w:p w14:paraId="2A267349" w14:textId="2766C7E3" w:rsidR="0000519D" w:rsidRDefault="0000519D" w:rsidP="0000519D">
      <w:pPr>
        <w:rPr>
          <w:rFonts w:eastAsia="Times New Roman"/>
        </w:rPr>
      </w:pPr>
      <w:r>
        <w:rPr>
          <w:rFonts w:eastAsia="Times New Roman"/>
        </w:rPr>
        <w:t>Dne</w:t>
      </w:r>
    </w:p>
    <w:p w14:paraId="2E802A8A" w14:textId="77777777" w:rsidR="007A49C9" w:rsidRDefault="007A49C9"/>
    <w:sectPr w:rsidR="007A4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9D"/>
    <w:rsid w:val="0000519D"/>
    <w:rsid w:val="00607BDA"/>
    <w:rsid w:val="00757438"/>
    <w:rsid w:val="007A49C9"/>
    <w:rsid w:val="00846CE8"/>
    <w:rsid w:val="00932278"/>
    <w:rsid w:val="009974B0"/>
    <w:rsid w:val="00B2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9844"/>
  <w15:chartTrackingRefBased/>
  <w15:docId w15:val="{27C75AEF-93AD-4DBB-B8B9-E0A2A936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19D"/>
    <w:pPr>
      <w:spacing w:after="0" w:line="240" w:lineRule="auto"/>
    </w:pPr>
    <w:rPr>
      <w:rFonts w:ascii="Aptos" w:eastAsia="Calibri" w:hAnsi="Aptos" w:cs="Aptos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05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5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51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5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51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51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51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51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51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5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5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51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519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519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51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51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51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51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51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5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5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5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5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51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51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519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5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519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5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Vachová</dc:creator>
  <cp:keywords/>
  <dc:description/>
  <cp:lastModifiedBy>Hana Vachová</cp:lastModifiedBy>
  <cp:revision>1</cp:revision>
  <cp:lastPrinted>2025-04-02T13:11:00Z</cp:lastPrinted>
  <dcterms:created xsi:type="dcterms:W3CDTF">2025-04-02T13:07:00Z</dcterms:created>
  <dcterms:modified xsi:type="dcterms:W3CDTF">2025-04-30T10:14:00Z</dcterms:modified>
</cp:coreProperties>
</file>