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2F438" w14:textId="77777777" w:rsidR="006706ED" w:rsidRPr="006706ED" w:rsidRDefault="006706ED" w:rsidP="00670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Hlk90380744"/>
      <w:r w:rsidRPr="006706ED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1" locked="0" layoutInCell="1" allowOverlap="1" wp14:anchorId="08C2F463" wp14:editId="08C2F464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2" name="Obrázek 2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6ED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137386108"/>
          <w:placeholder>
            <w:docPart w:val="387E1B74AD7D49F1A8CBFBCEF2B6A3A2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-700628486"/>
              <w:placeholder>
                <w:docPart w:val="387E1B74AD7D49F1A8CBFBCEF2B6A3A2"/>
              </w:placeholder>
              <w:showingPlcHdr/>
            </w:sdtPr>
            <w:sdtContent>
              <w:r w:rsidRPr="006706ED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SVS/2024/131063-G</w:t>
              </w:r>
            </w:sdtContent>
          </w:sdt>
        </w:sdtContent>
      </w:sdt>
    </w:p>
    <w:p w14:paraId="08C2F439" w14:textId="77777777" w:rsidR="006706ED" w:rsidRPr="006706ED" w:rsidRDefault="006706ED" w:rsidP="006706ED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8C2F43A" w14:textId="77777777" w:rsidR="00F06E14" w:rsidRPr="00F06E14" w:rsidRDefault="00F06E14" w:rsidP="00F06E1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774B7AE" w14:textId="77777777" w:rsidR="00B5085E" w:rsidRPr="008155A7" w:rsidRDefault="00B5085E" w:rsidP="00B5085E">
      <w:pPr>
        <w:pStyle w:val="Default"/>
        <w:rPr>
          <w:color w:val="auto"/>
          <w:sz w:val="20"/>
          <w:szCs w:val="20"/>
        </w:rPr>
      </w:pPr>
    </w:p>
    <w:p w14:paraId="33B77371" w14:textId="77777777" w:rsidR="00B5085E" w:rsidRPr="008155A7" w:rsidRDefault="00B5085E" w:rsidP="00B5085E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8155A7">
        <w:rPr>
          <w:b/>
          <w:bCs/>
          <w:color w:val="auto"/>
          <w:sz w:val="20"/>
          <w:szCs w:val="20"/>
        </w:rPr>
        <w:t>NAŘÍZENÍ STÁTNÍ VETERINÁRNÍ SPRÁVY</w:t>
      </w:r>
    </w:p>
    <w:p w14:paraId="1FD48FBE" w14:textId="77777777" w:rsidR="00B5085E" w:rsidRPr="008155A7" w:rsidRDefault="00B5085E" w:rsidP="00B5085E">
      <w:pPr>
        <w:pStyle w:val="Default"/>
        <w:jc w:val="center"/>
        <w:rPr>
          <w:color w:val="auto"/>
          <w:sz w:val="20"/>
          <w:szCs w:val="20"/>
        </w:rPr>
      </w:pPr>
    </w:p>
    <w:p w14:paraId="389B2FC2" w14:textId="10E8CBC4" w:rsidR="00B5085E" w:rsidRDefault="00B5085E" w:rsidP="00B5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FD2DAC">
        <w:rPr>
          <w:rFonts w:ascii="Arial" w:hAnsi="Arial" w:cs="Arial"/>
        </w:rPr>
        <w:t>Ústřední veterinární správa Státní veterinární správy jako místně a věcně příslušný správní orgán podle ustanovení § 48 odst. 1 písm. c) zák. č. 166/1999 Sb., o veterinární péči a o změně některých souvisejících zákonů (veterinární zákon), ve znění pozdějších předpisů, s ohledem na nařízení Evropského parlamentu a Rady (EU) 2016/429 ze dne 9. března 2016 o nákazách zvířat a o změně a zrušení některých aktů v oblasti zdraví zvířat („právní rámec pro zdraví zvířat“), v platném znění,</w:t>
      </w:r>
      <w:r w:rsidRPr="00FD2DAC">
        <w:rPr>
          <w:rFonts w:ascii="Arial" w:hAnsi="Arial" w:cs="Arial"/>
          <w:color w:val="FF0000"/>
        </w:rPr>
        <w:t xml:space="preserve"> </w:t>
      </w:r>
      <w:r w:rsidRPr="00FD2DAC">
        <w:rPr>
          <w:rFonts w:ascii="Arial" w:hAnsi="Arial" w:cs="Arial"/>
        </w:rPr>
        <w:t xml:space="preserve">nařízení Komise v přenesené pravomoci (EU) </w:t>
      </w:r>
      <w:hyperlink r:id="rId8" w:history="1">
        <w:r w:rsidRPr="00FD2DAC">
          <w:rPr>
            <w:rFonts w:ascii="Arial" w:hAnsi="Arial" w:cs="Arial"/>
          </w:rPr>
          <w:t>2020/689</w:t>
        </w:r>
      </w:hyperlink>
      <w:r w:rsidRPr="00FD2DAC">
        <w:rPr>
          <w:rFonts w:ascii="Arial" w:hAnsi="Arial" w:cs="Arial"/>
        </w:rPr>
        <w:t xml:space="preserve"> ze dne 17. prosince 2019, kterým se doplňuje nařízení Evropského parlamentu a Rady (EU) </w:t>
      </w:r>
      <w:hyperlink r:id="rId9" w:history="1">
        <w:r w:rsidRPr="00FD2DAC">
          <w:rPr>
            <w:rFonts w:ascii="Arial" w:hAnsi="Arial" w:cs="Arial"/>
          </w:rPr>
          <w:t>2016/429</w:t>
        </w:r>
      </w:hyperlink>
      <w:r w:rsidRPr="00FD2DAC">
        <w:rPr>
          <w:rFonts w:ascii="Arial" w:hAnsi="Arial" w:cs="Arial"/>
        </w:rPr>
        <w:t xml:space="preserve">, pokud jde o pravidla pro dozor, eradikační programy a status území prostého nákazy pro některé nákazy uvedené na seznamu a nově se objevující nákazy, v platném znění (dále jen „nařízení (EU) 2020/689“), a nařízení Komise v přenesené pravomoci (EU) </w:t>
      </w:r>
      <w:hyperlink r:id="rId10" w:history="1">
        <w:r w:rsidRPr="00FD2DAC">
          <w:rPr>
            <w:rFonts w:ascii="Arial" w:hAnsi="Arial" w:cs="Arial"/>
          </w:rPr>
          <w:t>2020/688</w:t>
        </w:r>
      </w:hyperlink>
      <w:r w:rsidRPr="00FD2DAC">
        <w:rPr>
          <w:rFonts w:ascii="Arial" w:hAnsi="Arial" w:cs="Arial"/>
        </w:rPr>
        <w:t xml:space="preserve"> ze dne 17. prosince 2019, kterým se doplňuje nařízení Evropského parlamentu a Rady (EU) </w:t>
      </w:r>
      <w:hyperlink r:id="rId11" w:history="1">
        <w:r w:rsidRPr="00FD2DAC">
          <w:rPr>
            <w:rFonts w:ascii="Arial" w:hAnsi="Arial" w:cs="Arial"/>
          </w:rPr>
          <w:t>2016/429</w:t>
        </w:r>
      </w:hyperlink>
      <w:r w:rsidRPr="00FD2DAC">
        <w:rPr>
          <w:rFonts w:ascii="Arial" w:hAnsi="Arial" w:cs="Arial"/>
        </w:rPr>
        <w:t>, pokud jde o veterinární požadavky na přemísťování suchozemských zvířat a</w:t>
      </w:r>
      <w:r w:rsidR="008127FE">
        <w:rPr>
          <w:rFonts w:ascii="Arial" w:hAnsi="Arial" w:cs="Arial"/>
        </w:rPr>
        <w:t> </w:t>
      </w:r>
      <w:r w:rsidRPr="00FD2DAC">
        <w:rPr>
          <w:rFonts w:ascii="Arial" w:hAnsi="Arial" w:cs="Arial"/>
        </w:rPr>
        <w:t>násadových vajec v rámci Unie, v platném znění (dále jen „nařízení (EU) 2020/688“), v</w:t>
      </w:r>
      <w:r w:rsidR="008127FE">
        <w:rPr>
          <w:rFonts w:ascii="Arial" w:hAnsi="Arial" w:cs="Arial"/>
        </w:rPr>
        <w:t> </w:t>
      </w:r>
      <w:r w:rsidRPr="00FD2DAC">
        <w:rPr>
          <w:rFonts w:ascii="Arial" w:hAnsi="Arial" w:cs="Arial"/>
        </w:rPr>
        <w:t>souladu s ustanovením § 54 odst. 2 písm. a) a odst. 3 veterinárního zákona a v souladu s</w:t>
      </w:r>
      <w:r w:rsidR="008127FE">
        <w:rPr>
          <w:rFonts w:ascii="Arial" w:hAnsi="Arial" w:cs="Arial"/>
        </w:rPr>
        <w:t> </w:t>
      </w:r>
      <w:r w:rsidRPr="00FD2DAC">
        <w:rPr>
          <w:rFonts w:ascii="Arial" w:hAnsi="Arial" w:cs="Arial"/>
        </w:rPr>
        <w:t>ustanovením § 75a odst. 1 a 3 veterinárního zákona nařizuje tato</w:t>
      </w:r>
    </w:p>
    <w:p w14:paraId="506EA124" w14:textId="77777777" w:rsidR="008127FE" w:rsidRPr="00FD2DAC" w:rsidRDefault="008127FE" w:rsidP="00B5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484071C" w14:textId="77777777" w:rsidR="00B5085E" w:rsidRPr="00FD2DAC" w:rsidRDefault="00B5085E" w:rsidP="00B5085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48118AA6" w14:textId="77777777" w:rsidR="00B5085E" w:rsidRDefault="00B5085E" w:rsidP="00B5085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FD2DAC">
        <w:rPr>
          <w:rFonts w:ascii="Arial" w:eastAsia="Times New Roman" w:hAnsi="Arial" w:cs="Arial"/>
          <w:b/>
          <w:bCs/>
          <w:color w:val="000000"/>
        </w:rPr>
        <w:t>mimořádná veterinární opatření</w:t>
      </w:r>
    </w:p>
    <w:p w14:paraId="1C8F4C13" w14:textId="77777777" w:rsidR="008127FE" w:rsidRPr="00FD2DAC" w:rsidRDefault="008127FE" w:rsidP="00B5085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6400D519" w14:textId="77777777" w:rsidR="00B5085E" w:rsidRPr="00FD2DAC" w:rsidRDefault="00B5085E" w:rsidP="00B5085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bookmarkStart w:id="1" w:name="_Hlk69469462"/>
    </w:p>
    <w:p w14:paraId="0EFC1546" w14:textId="77777777" w:rsidR="00B5085E" w:rsidRDefault="00B5085E" w:rsidP="00B5085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D2DAC">
        <w:rPr>
          <w:rFonts w:ascii="Arial" w:eastAsia="Times New Roman" w:hAnsi="Arial" w:cs="Arial"/>
          <w:color w:val="000000"/>
        </w:rPr>
        <w:t xml:space="preserve">k zamezení šíření nebezpečné nákazy – katarální horečky ovcí (dále také „KHO“) na území České republiky: </w:t>
      </w:r>
      <w:bookmarkEnd w:id="1"/>
    </w:p>
    <w:p w14:paraId="2CD40422" w14:textId="77777777" w:rsidR="008127FE" w:rsidRPr="00FD2DAC" w:rsidRDefault="008127FE" w:rsidP="00B5085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77C8D533" w14:textId="77777777" w:rsidR="00B5085E" w:rsidRPr="00FD2DAC" w:rsidRDefault="00B5085E" w:rsidP="00B5085E">
      <w:pPr>
        <w:pStyle w:val="Default"/>
        <w:rPr>
          <w:b/>
          <w:bCs/>
          <w:color w:val="auto"/>
          <w:sz w:val="22"/>
          <w:szCs w:val="22"/>
        </w:rPr>
      </w:pPr>
    </w:p>
    <w:p w14:paraId="6EA7FD43" w14:textId="77777777" w:rsidR="00B5085E" w:rsidRPr="00FD2DAC" w:rsidRDefault="00B5085E" w:rsidP="00B5085E">
      <w:pPr>
        <w:pStyle w:val="Default"/>
        <w:rPr>
          <w:b/>
          <w:bCs/>
          <w:color w:val="auto"/>
          <w:sz w:val="22"/>
          <w:szCs w:val="22"/>
        </w:rPr>
      </w:pPr>
    </w:p>
    <w:p w14:paraId="3DABD75F" w14:textId="77777777" w:rsidR="00B5085E" w:rsidRPr="00FD2DAC" w:rsidRDefault="00B5085E" w:rsidP="00B5085E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D2DAC">
        <w:rPr>
          <w:b/>
          <w:bCs/>
          <w:color w:val="auto"/>
          <w:sz w:val="22"/>
          <w:szCs w:val="22"/>
        </w:rPr>
        <w:t>Čl. 1</w:t>
      </w:r>
    </w:p>
    <w:p w14:paraId="04721DE0" w14:textId="77777777" w:rsidR="00B5085E" w:rsidRPr="00FD2DAC" w:rsidRDefault="00B5085E" w:rsidP="00B5085E">
      <w:pPr>
        <w:pStyle w:val="Default"/>
        <w:jc w:val="center"/>
        <w:rPr>
          <w:color w:val="auto"/>
          <w:sz w:val="22"/>
          <w:szCs w:val="22"/>
        </w:rPr>
      </w:pPr>
    </w:p>
    <w:p w14:paraId="28F0BCFE" w14:textId="77777777" w:rsidR="00B5085E" w:rsidRPr="00FD2DAC" w:rsidRDefault="00B5085E" w:rsidP="00B5085E">
      <w:pPr>
        <w:pStyle w:val="Default"/>
        <w:jc w:val="center"/>
        <w:rPr>
          <w:color w:val="auto"/>
          <w:sz w:val="22"/>
          <w:szCs w:val="22"/>
        </w:rPr>
      </w:pPr>
      <w:r w:rsidRPr="00FD2DAC">
        <w:rPr>
          <w:b/>
          <w:bCs/>
          <w:color w:val="auto"/>
          <w:sz w:val="22"/>
          <w:szCs w:val="22"/>
        </w:rPr>
        <w:t>Vymezení pásma kolem ohnisek KHO – oblasti o minimálním poloměru 150 km kolem ohniska nákazy</w:t>
      </w:r>
    </w:p>
    <w:p w14:paraId="368F32F7" w14:textId="77777777" w:rsidR="00B5085E" w:rsidRPr="00FD2DAC" w:rsidRDefault="00B5085E" w:rsidP="00B5085E">
      <w:pPr>
        <w:pStyle w:val="Default"/>
        <w:rPr>
          <w:color w:val="auto"/>
          <w:sz w:val="22"/>
          <w:szCs w:val="22"/>
        </w:rPr>
      </w:pPr>
    </w:p>
    <w:p w14:paraId="2EA30DA4" w14:textId="77777777" w:rsidR="00B5085E" w:rsidRPr="00FD2DAC" w:rsidRDefault="00B5085E" w:rsidP="00B5085E">
      <w:pPr>
        <w:pStyle w:val="Default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>Tímto pásmem</w:t>
      </w:r>
      <w:r w:rsidRPr="00FD2DAC">
        <w:rPr>
          <w:b/>
          <w:bCs/>
          <w:color w:val="auto"/>
          <w:sz w:val="22"/>
          <w:szCs w:val="22"/>
        </w:rPr>
        <w:t xml:space="preserve"> </w:t>
      </w:r>
      <w:r w:rsidRPr="00FD2DAC">
        <w:rPr>
          <w:color w:val="auto"/>
          <w:sz w:val="22"/>
          <w:szCs w:val="22"/>
        </w:rPr>
        <w:t xml:space="preserve">se stanovují tyto územní celky: </w:t>
      </w:r>
    </w:p>
    <w:p w14:paraId="404F133C" w14:textId="77777777" w:rsidR="00B5085E" w:rsidRPr="00FD2DAC" w:rsidRDefault="00B5085E" w:rsidP="00B5085E">
      <w:pPr>
        <w:pStyle w:val="Default"/>
        <w:rPr>
          <w:color w:val="auto"/>
          <w:sz w:val="22"/>
          <w:szCs w:val="22"/>
        </w:rPr>
      </w:pPr>
    </w:p>
    <w:p w14:paraId="34A1C9A7" w14:textId="7C49A293" w:rsidR="00B5085E" w:rsidRPr="00FD2DAC" w:rsidRDefault="00B5085E" w:rsidP="008127FE">
      <w:pPr>
        <w:pStyle w:val="Default"/>
        <w:jc w:val="both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>Karlovarský kraj (všechny okresy), Ústecký kraj (všechny okresy), hlavní město Praha, Středočeský kraj (všechny okresy), Liberecký kraj (okres</w:t>
      </w:r>
      <w:r w:rsidR="003659D0">
        <w:rPr>
          <w:color w:val="auto"/>
          <w:sz w:val="22"/>
          <w:szCs w:val="22"/>
        </w:rPr>
        <w:t xml:space="preserve"> Česká Lípa, okres Liberec</w:t>
      </w:r>
      <w:r w:rsidRPr="00FD2DAC">
        <w:rPr>
          <w:color w:val="auto"/>
          <w:sz w:val="22"/>
          <w:szCs w:val="22"/>
        </w:rPr>
        <w:t>), Plzeňský kraj (všechny okresy), Jihočeský kraj (okres Strakonice, okres Tábor, okres Písek)</w:t>
      </w:r>
      <w:r w:rsidR="00180F10">
        <w:rPr>
          <w:color w:val="auto"/>
          <w:sz w:val="22"/>
          <w:szCs w:val="22"/>
        </w:rPr>
        <w:t>.</w:t>
      </w:r>
    </w:p>
    <w:p w14:paraId="3DC1D1E0" w14:textId="77777777" w:rsidR="00B5085E" w:rsidRPr="00FD2DAC" w:rsidRDefault="00B5085E" w:rsidP="008127FE">
      <w:pPr>
        <w:pStyle w:val="Default"/>
        <w:jc w:val="both"/>
        <w:rPr>
          <w:color w:val="auto"/>
          <w:sz w:val="22"/>
          <w:szCs w:val="22"/>
        </w:rPr>
      </w:pPr>
    </w:p>
    <w:p w14:paraId="4F9D5FC8" w14:textId="77777777" w:rsidR="00B5085E" w:rsidRPr="00FD2DAC" w:rsidRDefault="00B5085E" w:rsidP="008127FE">
      <w:pPr>
        <w:pStyle w:val="Default"/>
        <w:jc w:val="both"/>
        <w:rPr>
          <w:color w:val="auto"/>
          <w:sz w:val="22"/>
          <w:szCs w:val="22"/>
        </w:rPr>
      </w:pPr>
    </w:p>
    <w:p w14:paraId="63705A97" w14:textId="77777777" w:rsidR="00B5085E" w:rsidRPr="00FD2DAC" w:rsidRDefault="00B5085E" w:rsidP="00B5085E">
      <w:pPr>
        <w:pStyle w:val="Default"/>
        <w:rPr>
          <w:color w:val="auto"/>
          <w:sz w:val="22"/>
          <w:szCs w:val="22"/>
        </w:rPr>
      </w:pPr>
    </w:p>
    <w:p w14:paraId="68503203" w14:textId="77777777" w:rsidR="00B5085E" w:rsidRPr="00FD2DAC" w:rsidRDefault="00B5085E" w:rsidP="00B5085E">
      <w:pPr>
        <w:pStyle w:val="Default"/>
        <w:pageBreakBefore/>
        <w:jc w:val="center"/>
        <w:rPr>
          <w:color w:val="auto"/>
          <w:sz w:val="22"/>
          <w:szCs w:val="22"/>
        </w:rPr>
      </w:pPr>
      <w:r w:rsidRPr="00FD2DAC">
        <w:rPr>
          <w:b/>
          <w:bCs/>
          <w:noProof/>
          <w:color w:val="auto"/>
          <w:sz w:val="22"/>
          <w:szCs w:val="22"/>
        </w:rPr>
        <w:lastRenderedPageBreak/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165745D" wp14:editId="1C2DDF77">
                <wp:simplePos x="0" y="0"/>
                <wp:positionH relativeFrom="column">
                  <wp:posOffset>5635828</wp:posOffset>
                </wp:positionH>
                <wp:positionV relativeFrom="paragraph">
                  <wp:posOffset>-53081</wp:posOffset>
                </wp:positionV>
                <wp:extent cx="360" cy="360"/>
                <wp:effectExtent l="38100" t="38100" r="38100" b="38100"/>
                <wp:wrapNone/>
                <wp:docPr id="1306177998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6109D3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6" o:spid="_x0000_s1026" type="#_x0000_t75" style="position:absolute;margin-left:443.25pt;margin-top:-4.7pt;width:1.05pt;height: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">
                <v:imagedata r:id="rId13" o:title=""/>
              </v:shape>
            </w:pict>
          </mc:Fallback>
        </mc:AlternateContent>
      </w:r>
      <w:r w:rsidRPr="00FD2DAC">
        <w:rPr>
          <w:b/>
          <w:bCs/>
          <w:color w:val="auto"/>
          <w:sz w:val="22"/>
          <w:szCs w:val="22"/>
        </w:rPr>
        <w:t>Čl. 2</w:t>
      </w:r>
    </w:p>
    <w:p w14:paraId="679B9127" w14:textId="77777777" w:rsidR="00B5085E" w:rsidRPr="00FD2DAC" w:rsidRDefault="00B5085E" w:rsidP="00B5085E">
      <w:pPr>
        <w:pStyle w:val="Default"/>
        <w:rPr>
          <w:b/>
          <w:bCs/>
          <w:color w:val="auto"/>
          <w:sz w:val="22"/>
          <w:szCs w:val="22"/>
        </w:rPr>
      </w:pPr>
    </w:p>
    <w:p w14:paraId="561C6CDE" w14:textId="77777777" w:rsidR="00B5085E" w:rsidRPr="002E7681" w:rsidRDefault="00B5085E" w:rsidP="00B5085E">
      <w:pPr>
        <w:pStyle w:val="Default"/>
        <w:ind w:left="360"/>
        <w:jc w:val="both"/>
      </w:pPr>
      <w:r w:rsidRPr="00FD2DAC">
        <w:rPr>
          <w:color w:val="auto"/>
          <w:sz w:val="22"/>
          <w:szCs w:val="22"/>
        </w:rPr>
        <w:t>(1) Chovatelům skotu, ovcí, koz a dalších druhů zvířat vnímavých ke katarální horečce ovcí uvedených v příloze prováděcího nařízení Komise (EU) 2018/1882</w:t>
      </w:r>
      <w:r>
        <w:rPr>
          <w:color w:val="auto"/>
          <w:sz w:val="22"/>
          <w:szCs w:val="22"/>
        </w:rPr>
        <w:t xml:space="preserve"> </w:t>
      </w:r>
      <w:r w:rsidRPr="002E7681">
        <w:rPr>
          <w:sz w:val="22"/>
          <w:szCs w:val="22"/>
        </w:rPr>
        <w:t>ze dne 3. prosince</w:t>
      </w:r>
      <w:r w:rsidRPr="002E7681">
        <w:rPr>
          <w:b/>
          <w:bCs/>
        </w:rPr>
        <w:t xml:space="preserve"> </w:t>
      </w:r>
      <w:r w:rsidRPr="002E7681">
        <w:rPr>
          <w:sz w:val="22"/>
          <w:szCs w:val="22"/>
        </w:rPr>
        <w:t>2018 o uplatňování některých pravidel pro prevenci a tlumení nákaz na kategorie nákaz uvedených na seznamu a o stanovení seznamu druhů a skupin druhů, které představují značné riziko šíření zmíněných nákaz uvedených na seznamu, v platném znění,</w:t>
      </w:r>
      <w:r>
        <w:rPr>
          <w:b/>
          <w:bCs/>
        </w:rPr>
        <w:t xml:space="preserve"> </w:t>
      </w:r>
      <w:r w:rsidRPr="00FD2DAC">
        <w:rPr>
          <w:color w:val="auto"/>
          <w:sz w:val="22"/>
          <w:szCs w:val="22"/>
        </w:rPr>
        <w:t xml:space="preserve">(dále jen „zvířata“) v pásmu podle článku 1 se při přemísťování zvířat v rámci České republiky nařizuje: </w:t>
      </w:r>
    </w:p>
    <w:p w14:paraId="1B89697A" w14:textId="77777777" w:rsidR="00B5085E" w:rsidRPr="00FD2DAC" w:rsidRDefault="00B5085E" w:rsidP="00B5085E">
      <w:pPr>
        <w:pStyle w:val="Default"/>
        <w:numPr>
          <w:ilvl w:val="0"/>
          <w:numId w:val="13"/>
        </w:numPr>
        <w:jc w:val="both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>přemísťovat zvířata v rámci pásma pouze z hospodářství, ve kterých nebyly zjištěny klinické příznaky onemocnění KHO ani nebylo vysloveno podezření na KHO,</w:t>
      </w:r>
    </w:p>
    <w:p w14:paraId="01A02539" w14:textId="715EF142" w:rsidR="00B5085E" w:rsidRPr="00FD2DAC" w:rsidRDefault="00B5085E" w:rsidP="00B5085E">
      <w:pPr>
        <w:pStyle w:val="Default"/>
        <w:numPr>
          <w:ilvl w:val="0"/>
          <w:numId w:val="13"/>
        </w:numPr>
        <w:jc w:val="both"/>
        <w:rPr>
          <w:color w:val="auto"/>
          <w:sz w:val="22"/>
          <w:szCs w:val="22"/>
        </w:rPr>
      </w:pPr>
      <w:r w:rsidRPr="00FD2DAC">
        <w:rPr>
          <w:noProof/>
          <w:color w:val="auto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26E29D3E" wp14:editId="5EB71229">
                <wp:simplePos x="0" y="0"/>
                <wp:positionH relativeFrom="column">
                  <wp:posOffset>7659028</wp:posOffset>
                </wp:positionH>
                <wp:positionV relativeFrom="paragraph">
                  <wp:posOffset>491149</wp:posOffset>
                </wp:positionV>
                <wp:extent cx="360" cy="360"/>
                <wp:effectExtent l="38100" t="38100" r="38100" b="38100"/>
                <wp:wrapNone/>
                <wp:docPr id="21449509" name="Rukopi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96FBCA" id="Rukopis 12" o:spid="_x0000_s1026" type="#_x0000_t75" style="position:absolute;margin-left:602.55pt;margin-top:38.15pt;width:1.05pt;height:1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A/jINjvAEAAF8EAAAQAAAAAAAAAAAAAAAAANMDAABkcnMvaW5rL2luazEu&#10;eG1sUEsBAi0AFAAGAAgAAAAhAObkJwDeAAAACwEAAA8AAAAAAAAAAAAAAAAAvQUAAGRycy9kb3du&#10;cmV2LnhtbFBLAQItABQABgAIAAAAIQB5GLydvwAAACEBAAAZAAAAAAAAAAAAAAAAAMgGAABkcnMv&#10;X3JlbHMvZTJvRG9jLnhtbC5yZWxzUEsFBgAAAAAGAAYAeAEAAL4HAAAAAA==&#10;">
                <v:imagedata r:id="rId13" o:title=""/>
              </v:shape>
            </w:pict>
          </mc:Fallback>
        </mc:AlternateContent>
      </w:r>
      <w:r w:rsidRPr="00FD2DAC">
        <w:rPr>
          <w:noProof/>
          <w:color w:val="auto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3040A967" wp14:editId="3BAFAD95">
                <wp:simplePos x="0" y="0"/>
                <wp:positionH relativeFrom="column">
                  <wp:posOffset>5995468</wp:posOffset>
                </wp:positionH>
                <wp:positionV relativeFrom="paragraph">
                  <wp:posOffset>266509</wp:posOffset>
                </wp:positionV>
                <wp:extent cx="360" cy="360"/>
                <wp:effectExtent l="38100" t="38100" r="38100" b="38100"/>
                <wp:wrapNone/>
                <wp:docPr id="148541363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B191AA" id="Rukopis 9" o:spid="_x0000_s1026" type="#_x0000_t75" style="position:absolute;margin-left:471.6pt;margin-top:20.5pt;width:1.05pt;height:1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">
                <v:imagedata r:id="rId13" o:title=""/>
              </v:shape>
            </w:pict>
          </mc:Fallback>
        </mc:AlternateContent>
      </w:r>
      <w:r w:rsidRPr="00FD2DAC">
        <w:rPr>
          <w:noProof/>
          <w:color w:val="auto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5DA30CD0" wp14:editId="532F5FAD">
                <wp:simplePos x="0" y="0"/>
                <wp:positionH relativeFrom="column">
                  <wp:posOffset>5980348</wp:posOffset>
                </wp:positionH>
                <wp:positionV relativeFrom="paragraph">
                  <wp:posOffset>281269</wp:posOffset>
                </wp:positionV>
                <wp:extent cx="360" cy="360"/>
                <wp:effectExtent l="38100" t="38100" r="38100" b="38100"/>
                <wp:wrapNone/>
                <wp:docPr id="1002529059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A45403" id="Rukopis 8" o:spid="_x0000_s1026" type="#_x0000_t75" style="position:absolute;margin-left:470.4pt;margin-top:21.65pt;width:1.05pt;height:1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">
                <v:imagedata r:id="rId13" o:title=""/>
              </v:shape>
            </w:pict>
          </mc:Fallback>
        </mc:AlternateContent>
      </w:r>
      <w:r w:rsidRPr="00FD2DAC">
        <w:rPr>
          <w:noProof/>
          <w:color w:val="auto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B766110" wp14:editId="67768E42">
                <wp:simplePos x="0" y="0"/>
                <wp:positionH relativeFrom="column">
                  <wp:posOffset>6010588</wp:posOffset>
                </wp:positionH>
                <wp:positionV relativeFrom="paragraph">
                  <wp:posOffset>521029</wp:posOffset>
                </wp:positionV>
                <wp:extent cx="360" cy="360"/>
                <wp:effectExtent l="38100" t="38100" r="38100" b="38100"/>
                <wp:wrapNone/>
                <wp:docPr id="372702607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BFC2E7" id="Rukopis 3" o:spid="_x0000_s1026" type="#_x0000_t75" style="position:absolute;margin-left:472.75pt;margin-top:40.55pt;width:1.05pt;height: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">
                <v:imagedata r:id="rId13" o:title=""/>
              </v:shape>
            </w:pict>
          </mc:Fallback>
        </mc:AlternateContent>
      </w:r>
      <w:r w:rsidRPr="00FD2DAC">
        <w:rPr>
          <w:noProof/>
          <w:color w:val="auto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4A3C65F3" wp14:editId="0A1FEB4E">
                <wp:simplePos x="0" y="0"/>
                <wp:positionH relativeFrom="column">
                  <wp:posOffset>606268</wp:posOffset>
                </wp:positionH>
                <wp:positionV relativeFrom="paragraph">
                  <wp:posOffset>57069</wp:posOffset>
                </wp:positionV>
                <wp:extent cx="360" cy="360"/>
                <wp:effectExtent l="38100" t="38100" r="38100" b="38100"/>
                <wp:wrapNone/>
                <wp:docPr id="1877512127" name="Rukopis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536B92" id="Rukopis 13" o:spid="_x0000_s1026" type="#_x0000_t75" style="position:absolute;margin-left:47.25pt;margin-top:4pt;width:1.05pt;height:1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">
                <v:imagedata r:id="rId13" o:title=""/>
              </v:shape>
            </w:pict>
          </mc:Fallback>
        </mc:AlternateContent>
      </w:r>
      <w:r w:rsidRPr="00FD2DAC">
        <w:rPr>
          <w:noProof/>
          <w:color w:val="auto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0592C284" wp14:editId="6A3CF7C0">
                <wp:simplePos x="0" y="0"/>
                <wp:positionH relativeFrom="column">
                  <wp:posOffset>5928148</wp:posOffset>
                </wp:positionH>
                <wp:positionV relativeFrom="paragraph">
                  <wp:posOffset>143829</wp:posOffset>
                </wp:positionV>
                <wp:extent cx="21240" cy="3240"/>
                <wp:effectExtent l="38100" t="38100" r="36195" b="34925"/>
                <wp:wrapNone/>
                <wp:docPr id="1331122621" name="Rukopi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124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3AC510" id="Rukopis 11" o:spid="_x0000_s1026" type="#_x0000_t75" style="position:absolute;margin-left:466.3pt;margin-top:10.85pt;width:2.65pt;height:1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">
                <v:imagedata r:id="rId20" o:title=""/>
              </v:shape>
            </w:pict>
          </mc:Fallback>
        </mc:AlternateContent>
      </w:r>
      <w:r w:rsidRPr="00FD2DAC">
        <w:rPr>
          <w:noProof/>
          <w:color w:val="auto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FF96AA0" wp14:editId="5E7C48DA">
                <wp:simplePos x="0" y="0"/>
                <wp:positionH relativeFrom="column">
                  <wp:posOffset>561268</wp:posOffset>
                </wp:positionH>
                <wp:positionV relativeFrom="paragraph">
                  <wp:posOffset>71829</wp:posOffset>
                </wp:positionV>
                <wp:extent cx="360" cy="360"/>
                <wp:effectExtent l="38100" t="38100" r="38100" b="38100"/>
                <wp:wrapNone/>
                <wp:docPr id="23369357" name="Rukopis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B6E93C" id="Rukopis 10" o:spid="_x0000_s1026" type="#_x0000_t75" style="position:absolute;margin-left:43.7pt;margin-top:5.15pt;width:1.05pt;height:1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">
                <v:imagedata r:id="rId13" o:title=""/>
              </v:shape>
            </w:pict>
          </mc:Fallback>
        </mc:AlternateContent>
      </w:r>
      <w:r w:rsidRPr="00FD2DAC">
        <w:rPr>
          <w:noProof/>
          <w:color w:val="auto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6103AD08" wp14:editId="651203F0">
                <wp:simplePos x="0" y="0"/>
                <wp:positionH relativeFrom="column">
                  <wp:posOffset>7216948</wp:posOffset>
                </wp:positionH>
                <wp:positionV relativeFrom="paragraph">
                  <wp:posOffset>41949</wp:posOffset>
                </wp:positionV>
                <wp:extent cx="360" cy="360"/>
                <wp:effectExtent l="38100" t="38100" r="38100" b="38100"/>
                <wp:wrapNone/>
                <wp:docPr id="1982450711" name="Ru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9A782A" id="Rukopis 7" o:spid="_x0000_s1026" type="#_x0000_t75" style="position:absolute;margin-left:567.75pt;margin-top:2.8pt;width:1.05pt;height:1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">
                <v:imagedata r:id="rId13" o:title=""/>
              </v:shape>
            </w:pict>
          </mc:Fallback>
        </mc:AlternateContent>
      </w:r>
      <w:r w:rsidRPr="00FD2DAC">
        <w:rPr>
          <w:noProof/>
          <w:color w:val="auto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F2E0DF0" wp14:editId="24D9A4C7">
                <wp:simplePos x="0" y="0"/>
                <wp:positionH relativeFrom="column">
                  <wp:posOffset>523828</wp:posOffset>
                </wp:positionH>
                <wp:positionV relativeFrom="paragraph">
                  <wp:posOffset>71829</wp:posOffset>
                </wp:positionV>
                <wp:extent cx="360" cy="360"/>
                <wp:effectExtent l="38100" t="38100" r="38100" b="38100"/>
                <wp:wrapNone/>
                <wp:docPr id="1755246348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17C4DB" id="Rukopis 5" o:spid="_x0000_s1026" type="#_x0000_t75" style="position:absolute;margin-left:40.75pt;margin-top:5.15pt;width:1.05pt;height:1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">
                <v:imagedata r:id="rId13" o:title=""/>
              </v:shape>
            </w:pict>
          </mc:Fallback>
        </mc:AlternateContent>
      </w:r>
      <w:r w:rsidRPr="00FD2DAC">
        <w:rPr>
          <w:noProof/>
          <w:color w:val="auto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C93320C" wp14:editId="45F3C256">
                <wp:simplePos x="0" y="0"/>
                <wp:positionH relativeFrom="column">
                  <wp:posOffset>471628</wp:posOffset>
                </wp:positionH>
                <wp:positionV relativeFrom="paragraph">
                  <wp:posOffset>86589</wp:posOffset>
                </wp:positionV>
                <wp:extent cx="360" cy="360"/>
                <wp:effectExtent l="38100" t="38100" r="38100" b="38100"/>
                <wp:wrapNone/>
                <wp:docPr id="2088368219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F9CEB4" id="Rukopis 4" o:spid="_x0000_s1026" type="#_x0000_t75" style="position:absolute;margin-left:36.65pt;margin-top:6.3pt;width:1.05pt;height: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">
                <v:imagedata r:id="rId13" o:title=""/>
              </v:shape>
            </w:pict>
          </mc:Fallback>
        </mc:AlternateContent>
      </w:r>
      <w:r w:rsidRPr="00FD2DAC">
        <w:rPr>
          <w:color w:val="auto"/>
          <w:sz w:val="22"/>
          <w:szCs w:val="22"/>
        </w:rPr>
        <w:t>splnit při přemístění zvířat jiných než přemísťovaných přímo na jatky mimo pásmo na</w:t>
      </w:r>
      <w:r w:rsidR="008127FE">
        <w:rPr>
          <w:color w:val="auto"/>
          <w:sz w:val="22"/>
          <w:szCs w:val="22"/>
        </w:rPr>
        <w:t> </w:t>
      </w:r>
      <w:r w:rsidRPr="00FD2DAC">
        <w:rPr>
          <w:color w:val="auto"/>
          <w:sz w:val="22"/>
          <w:szCs w:val="22"/>
        </w:rPr>
        <w:t>území ČR</w:t>
      </w:r>
      <w:r w:rsidRPr="00FD2DAC">
        <w:rPr>
          <w:b/>
          <w:bCs/>
          <w:color w:val="auto"/>
          <w:sz w:val="22"/>
          <w:szCs w:val="22"/>
        </w:rPr>
        <w:t xml:space="preserve"> </w:t>
      </w:r>
      <w:r w:rsidRPr="00FD2DAC">
        <w:rPr>
          <w:color w:val="auto"/>
          <w:sz w:val="22"/>
          <w:szCs w:val="22"/>
        </w:rPr>
        <w:t>následující podmínky:</w:t>
      </w:r>
    </w:p>
    <w:p w14:paraId="77C09C26" w14:textId="1FBC46F4" w:rsidR="00B5085E" w:rsidRPr="00FD2DAC" w:rsidRDefault="00B5085E" w:rsidP="00B5085E">
      <w:pPr>
        <w:pStyle w:val="Default"/>
        <w:numPr>
          <w:ilvl w:val="0"/>
          <w:numId w:val="17"/>
        </w:numPr>
        <w:jc w:val="both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>zvířata byla chráněna před útoky tiplíků druhu Culicoides (dále jen „vektorů“) pomocí insekticidů či repelentů alespoň po dobu 14 dnů před datem přemístění, o</w:t>
      </w:r>
      <w:r w:rsidR="008127FE">
        <w:rPr>
          <w:color w:val="auto"/>
          <w:sz w:val="22"/>
          <w:szCs w:val="22"/>
        </w:rPr>
        <w:t> </w:t>
      </w:r>
      <w:r w:rsidRPr="00FD2DAC">
        <w:rPr>
          <w:color w:val="auto"/>
          <w:sz w:val="22"/>
          <w:szCs w:val="22"/>
        </w:rPr>
        <w:t>čemž provede záznam do evidence o použití veterinárních léčiv a přípravků,</w:t>
      </w:r>
    </w:p>
    <w:p w14:paraId="33335099" w14:textId="77777777" w:rsidR="00B5085E" w:rsidRPr="00FD2DAC" w:rsidRDefault="00B5085E" w:rsidP="00B5085E">
      <w:pPr>
        <w:pStyle w:val="Default"/>
        <w:numPr>
          <w:ilvl w:val="0"/>
          <w:numId w:val="17"/>
        </w:numPr>
        <w:jc w:val="both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>zvířata byla během tohoto období podrobena testu PCR s negativními výsledky, přičemž tento byl proveden na vzorcích odebraných alespoň 14 dní po datu počátku ochrany před útoky vektorů,</w:t>
      </w:r>
    </w:p>
    <w:p w14:paraId="52A7C716" w14:textId="77777777" w:rsidR="00B5085E" w:rsidRPr="00FD2DAC" w:rsidRDefault="00B5085E" w:rsidP="00B5085E">
      <w:pPr>
        <w:pStyle w:val="Default"/>
        <w:numPr>
          <w:ilvl w:val="0"/>
          <w:numId w:val="17"/>
        </w:numPr>
        <w:jc w:val="both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>vzorky musí odebrat soukromý veterinární lékař schválený místně příslušnou krajskou veterinární správou Státní veterinární správy nebo Městskou veterinární správou Státní veterinární správy v Praze (dále jen „KVS SVS“) pro činnosti podle § 61 odst. 5 veterinárního zákona,</w:t>
      </w:r>
    </w:p>
    <w:p w14:paraId="098D781A" w14:textId="77777777" w:rsidR="00B5085E" w:rsidRPr="00FD2DAC" w:rsidRDefault="00B5085E" w:rsidP="00B5085E">
      <w:pPr>
        <w:pStyle w:val="Default"/>
        <w:numPr>
          <w:ilvl w:val="0"/>
          <w:numId w:val="17"/>
        </w:numPr>
        <w:jc w:val="both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>vzorky musí být vyšetřeny ve státním veterinárním ústavu,</w:t>
      </w:r>
    </w:p>
    <w:p w14:paraId="13454082" w14:textId="77777777" w:rsidR="00B5085E" w:rsidRPr="00FD2DAC" w:rsidRDefault="00B5085E" w:rsidP="00B5085E">
      <w:pPr>
        <w:pStyle w:val="Default"/>
        <w:numPr>
          <w:ilvl w:val="0"/>
          <w:numId w:val="17"/>
        </w:numPr>
        <w:jc w:val="both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 xml:space="preserve">zvířata musí být doprovázena veterinárním osvědčením vystaveným místně příslušnou KVS SVS. Žádost o vystavení veterinárního osvědčení musí být doručena na KVS SVS 3 dny před přemístěním zvířat. Chovatel je povinen předložit KVS SVS protokol s negativním výsledkem laboratorního vyšetření na KHO metodou PCR. Výsledek PCR vyšetření je platný 10 dnů od data odběru vzorku. </w:t>
      </w:r>
    </w:p>
    <w:p w14:paraId="62C88481" w14:textId="77777777" w:rsidR="00B5085E" w:rsidRPr="00FD2DAC" w:rsidRDefault="00B5085E" w:rsidP="00B5085E">
      <w:pPr>
        <w:pStyle w:val="Default"/>
        <w:numPr>
          <w:ilvl w:val="0"/>
          <w:numId w:val="13"/>
        </w:numPr>
        <w:jc w:val="both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>splnit při přemístění zvířat na jatky mimo pásmo na území ČR následující po</w:t>
      </w:r>
      <w:r>
        <w:rPr>
          <w:color w:val="auto"/>
          <w:sz w:val="22"/>
          <w:szCs w:val="22"/>
        </w:rPr>
        <w:t>dmínky</w:t>
      </w:r>
      <w:r w:rsidRPr="00FD2DAC">
        <w:rPr>
          <w:color w:val="auto"/>
          <w:sz w:val="22"/>
          <w:szCs w:val="22"/>
        </w:rPr>
        <w:t>:</w:t>
      </w:r>
    </w:p>
    <w:p w14:paraId="41903B6E" w14:textId="77777777" w:rsidR="00B5085E" w:rsidRPr="00FD2DAC" w:rsidRDefault="00B5085E" w:rsidP="00B5085E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>v hospodářství původu nebyl po dobu alespoň 30 dnů před datem přemístění hlášen žádný případ infekce KHO,</w:t>
      </w:r>
    </w:p>
    <w:p w14:paraId="5544BA62" w14:textId="77777777" w:rsidR="00B5085E" w:rsidRPr="00FD2DAC" w:rsidRDefault="00B5085E" w:rsidP="00B5085E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>zvířata budou přepravena z hospodářství původu přímo na jatky, kde budou poražena do 24 hodin od příjezdu,</w:t>
      </w:r>
    </w:p>
    <w:p w14:paraId="48AF301F" w14:textId="034E07C3" w:rsidR="00B5085E" w:rsidRPr="00FD2DAC" w:rsidRDefault="00B5085E" w:rsidP="00B5085E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>informovat provozovatele jatek o přemístění alespoň 48 hodin před nakládkou zvířat, a to formou zaslání informace o potravinovém řetězci, ve kterých soukromý veterinární lékař potvrdí provedení klinického vyšetření zvířat v tomto znění: „Zvířata byla klinicky vyšetřena a nevykazovala příznaky katarální horečky ovcí“.</w:t>
      </w:r>
    </w:p>
    <w:p w14:paraId="03D5EC08" w14:textId="77777777" w:rsidR="00B5085E" w:rsidRPr="00FD2DAC" w:rsidRDefault="00B5085E" w:rsidP="00B5085E">
      <w:pPr>
        <w:pStyle w:val="Default"/>
        <w:rPr>
          <w:color w:val="auto"/>
          <w:sz w:val="22"/>
          <w:szCs w:val="22"/>
        </w:rPr>
      </w:pPr>
    </w:p>
    <w:p w14:paraId="5888EBF6" w14:textId="1078906F" w:rsidR="008127FE" w:rsidRDefault="00B5085E" w:rsidP="00B5085E">
      <w:pPr>
        <w:pStyle w:val="Odstavecseseznamem"/>
        <w:numPr>
          <w:ilvl w:val="0"/>
          <w:numId w:val="18"/>
        </w:numPr>
        <w:spacing w:line="240" w:lineRule="auto"/>
        <w:ind w:left="0" w:firstLine="360"/>
        <w:jc w:val="both"/>
        <w:rPr>
          <w:rFonts w:ascii="Arial" w:hAnsi="Arial" w:cs="Arial"/>
        </w:rPr>
      </w:pPr>
      <w:r w:rsidRPr="00FD2DAC">
        <w:rPr>
          <w:rFonts w:ascii="Arial" w:hAnsi="Arial" w:cs="Arial"/>
        </w:rPr>
        <w:t>Přemísťování zvířat do pásma z území ČR, které se nachází mimo pásmo, je povoleno.  Pro následné přemístění těchto zvířat mimo pásmo na území ČR platí podmínky odstavce 1</w:t>
      </w:r>
      <w:r w:rsidR="00551D39">
        <w:rPr>
          <w:rFonts w:ascii="Arial" w:hAnsi="Arial" w:cs="Arial"/>
        </w:rPr>
        <w:t>.</w:t>
      </w:r>
    </w:p>
    <w:p w14:paraId="7A2F4A9B" w14:textId="77777777" w:rsidR="00551D39" w:rsidRDefault="00551D39" w:rsidP="00551D39">
      <w:pPr>
        <w:pStyle w:val="Odstavecseseznamem"/>
        <w:spacing w:line="240" w:lineRule="auto"/>
        <w:ind w:left="360"/>
        <w:jc w:val="both"/>
        <w:rPr>
          <w:rFonts w:ascii="Arial" w:hAnsi="Arial" w:cs="Arial"/>
        </w:rPr>
      </w:pPr>
    </w:p>
    <w:p w14:paraId="61052592" w14:textId="77777777" w:rsidR="008127FE" w:rsidRDefault="00B5085E" w:rsidP="00B5085E">
      <w:pPr>
        <w:pStyle w:val="Odstavecseseznamem"/>
        <w:numPr>
          <w:ilvl w:val="0"/>
          <w:numId w:val="18"/>
        </w:numPr>
        <w:spacing w:line="240" w:lineRule="auto"/>
        <w:ind w:left="0" w:firstLine="360"/>
        <w:jc w:val="both"/>
        <w:rPr>
          <w:rFonts w:ascii="Arial" w:hAnsi="Arial" w:cs="Arial"/>
        </w:rPr>
      </w:pPr>
      <w:r w:rsidRPr="00FD2DAC"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33733E20" wp14:editId="67232624">
                <wp:simplePos x="0" y="0"/>
                <wp:positionH relativeFrom="column">
                  <wp:posOffset>1356071</wp:posOffset>
                </wp:positionH>
                <wp:positionV relativeFrom="paragraph">
                  <wp:posOffset>59147</wp:posOffset>
                </wp:positionV>
                <wp:extent cx="360" cy="360"/>
                <wp:effectExtent l="38100" t="38100" r="38100" b="38100"/>
                <wp:wrapNone/>
                <wp:docPr id="1494111815" name="Rukopis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B48284" id="Rukopis 14" o:spid="_x0000_s1026" type="#_x0000_t75" style="position:absolute;margin-left:106.3pt;margin-top:4.15pt;width:1.05pt;height:1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">
                <v:imagedata r:id="rId13" o:title=""/>
              </v:shape>
            </w:pict>
          </mc:Fallback>
        </mc:AlternateContent>
      </w:r>
      <w:r w:rsidRPr="008127FE">
        <w:rPr>
          <w:rFonts w:ascii="Arial" w:hAnsi="Arial" w:cs="Arial"/>
        </w:rPr>
        <w:t xml:space="preserve"> V pásmu se chovatelům zvířat při přemísťování zvířat do jiného členského státu</w:t>
      </w:r>
    </w:p>
    <w:p w14:paraId="077284C6" w14:textId="2092300C" w:rsidR="00B5085E" w:rsidRPr="008127FE" w:rsidRDefault="008127FE" w:rsidP="008127FE">
      <w:pPr>
        <w:pStyle w:val="Odstavecseseznamem"/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B5085E" w:rsidRPr="008127FE">
        <w:rPr>
          <w:rFonts w:ascii="Arial" w:hAnsi="Arial" w:cs="Arial"/>
        </w:rPr>
        <w:t xml:space="preserve">nařizuje: </w:t>
      </w:r>
    </w:p>
    <w:p w14:paraId="4F5C5ECB" w14:textId="444C3DDC" w:rsidR="00B5085E" w:rsidRPr="00FD2DAC" w:rsidRDefault="00B5085E" w:rsidP="00B5085E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FD2DAC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4A7B2F16" wp14:editId="72CA2A11">
                <wp:simplePos x="0" y="0"/>
                <wp:positionH relativeFrom="column">
                  <wp:posOffset>613828</wp:posOffset>
                </wp:positionH>
                <wp:positionV relativeFrom="paragraph">
                  <wp:posOffset>66882</wp:posOffset>
                </wp:positionV>
                <wp:extent cx="360" cy="360"/>
                <wp:effectExtent l="38100" t="38100" r="38100" b="38100"/>
                <wp:wrapNone/>
                <wp:docPr id="923333144" name="Rukopis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A5858D" id="Rukopis 16" o:spid="_x0000_s1026" type="#_x0000_t75" style="position:absolute;margin-left:47.85pt;margin-top:4.75pt;width:1.05pt;height:1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">
                <v:imagedata r:id="rId13" o:title=""/>
              </v:shape>
            </w:pict>
          </mc:Fallback>
        </mc:AlternateContent>
      </w:r>
      <w:r w:rsidRPr="00FD2DAC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50BCCE87" wp14:editId="764BF0B9">
                <wp:simplePos x="0" y="0"/>
                <wp:positionH relativeFrom="column">
                  <wp:posOffset>561268</wp:posOffset>
                </wp:positionH>
                <wp:positionV relativeFrom="paragraph">
                  <wp:posOffset>82002</wp:posOffset>
                </wp:positionV>
                <wp:extent cx="360" cy="360"/>
                <wp:effectExtent l="38100" t="38100" r="38100" b="38100"/>
                <wp:wrapNone/>
                <wp:docPr id="2013384648" name="Rukopis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99E384" id="Rukopis 15" o:spid="_x0000_s1026" type="#_x0000_t75" style="position:absolute;margin-left:43.7pt;margin-top:5.95pt;width:1.05pt;height:1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">
                <v:imagedata r:id="rId13" o:title=""/>
              </v:shape>
            </w:pict>
          </mc:Fallback>
        </mc:AlternateContent>
      </w:r>
      <w:r w:rsidRPr="00FD2DAC">
        <w:rPr>
          <w:rFonts w:ascii="Arial" w:hAnsi="Arial" w:cs="Arial"/>
        </w:rPr>
        <w:t>přemístit zvířata jiná než přemísťovaná přímo na jatky do jiného členského státu pouze v případě, že členský stát určení uplatňuje pro přemístění zvířat vzhledem ke KHO na</w:t>
      </w:r>
      <w:r w:rsidR="008127FE">
        <w:rPr>
          <w:rFonts w:ascii="Arial" w:hAnsi="Arial" w:cs="Arial"/>
        </w:rPr>
        <w:t> </w:t>
      </w:r>
      <w:r w:rsidRPr="00FD2DAC">
        <w:rPr>
          <w:rFonts w:ascii="Arial" w:hAnsi="Arial" w:cs="Arial"/>
        </w:rPr>
        <w:t>jeho území výjimku podle nařízení (EU) 688/2020 a nařízení (EU) 689/2020 a tato výjimka je hlášena na Evropskou komisi. Všechny tyto výjimky jsou uvedeny na</w:t>
      </w:r>
      <w:r w:rsidR="008127FE">
        <w:rPr>
          <w:rFonts w:ascii="Arial" w:hAnsi="Arial" w:cs="Arial"/>
        </w:rPr>
        <w:t> </w:t>
      </w:r>
      <w:r w:rsidRPr="00FD2DAC">
        <w:rPr>
          <w:rFonts w:ascii="Arial" w:hAnsi="Arial" w:cs="Arial"/>
        </w:rPr>
        <w:t xml:space="preserve">oficiálních stránkách Evropské komise a jsou dostupné na odkazu: </w:t>
      </w:r>
    </w:p>
    <w:p w14:paraId="25AD7ACC" w14:textId="77777777" w:rsidR="00B5085E" w:rsidRPr="00FD2DAC" w:rsidRDefault="00000000" w:rsidP="00B5085E">
      <w:pPr>
        <w:pStyle w:val="Odstavecseseznamem"/>
        <w:ind w:left="786"/>
        <w:jc w:val="both"/>
        <w:rPr>
          <w:rFonts w:ascii="Arial" w:hAnsi="Arial" w:cs="Arial"/>
        </w:rPr>
      </w:pPr>
      <w:hyperlink r:id="rId28" w:history="1">
        <w:r w:rsidR="00B5085E" w:rsidRPr="00FD2DAC">
          <w:rPr>
            <w:rStyle w:val="Hypertextovodkaz"/>
            <w:rFonts w:ascii="Arial" w:hAnsi="Arial" w:cs="Arial"/>
          </w:rPr>
          <w:t>https://food.ec.europa.eu/animals/animal-diseases/surveillance-eradication-programmes-and-disease-free-status/bluetongue_en</w:t>
        </w:r>
      </w:hyperlink>
    </w:p>
    <w:p w14:paraId="0B4CB0EA" w14:textId="77777777" w:rsidR="00B5085E" w:rsidRPr="00FD2DAC" w:rsidRDefault="00B5085E" w:rsidP="00B5085E">
      <w:pPr>
        <w:pStyle w:val="Odstavecseseznamem"/>
        <w:ind w:left="786"/>
        <w:rPr>
          <w:rFonts w:ascii="Arial" w:hAnsi="Arial" w:cs="Arial"/>
        </w:rPr>
      </w:pPr>
    </w:p>
    <w:p w14:paraId="182BBB74" w14:textId="3D9D2873" w:rsidR="00B5085E" w:rsidRPr="00FD2DAC" w:rsidRDefault="00B5085E" w:rsidP="00B5085E">
      <w:pPr>
        <w:pStyle w:val="Default"/>
        <w:numPr>
          <w:ilvl w:val="0"/>
          <w:numId w:val="14"/>
        </w:numPr>
        <w:jc w:val="both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>přemístit zvířata na jatky do jiného členského státu za splnění podmínek uvedených v</w:t>
      </w:r>
      <w:r w:rsidR="008127FE">
        <w:rPr>
          <w:color w:val="auto"/>
          <w:sz w:val="22"/>
          <w:szCs w:val="22"/>
        </w:rPr>
        <w:t> </w:t>
      </w:r>
      <w:r w:rsidRPr="00FD2DAC">
        <w:rPr>
          <w:color w:val="auto"/>
          <w:sz w:val="22"/>
          <w:szCs w:val="22"/>
        </w:rPr>
        <w:t xml:space="preserve">článku 14 písmeno e) nebo článku 18 písmeno e) nařízení (EU) 2020/688.Chovatel </w:t>
      </w:r>
      <w:r w:rsidRPr="00FD2DAC">
        <w:rPr>
          <w:color w:val="auto"/>
          <w:sz w:val="22"/>
          <w:szCs w:val="22"/>
        </w:rPr>
        <w:lastRenderedPageBreak/>
        <w:t>nebo provozovatel zařízení původu zvířat informuje provozovatele jatek určení o</w:t>
      </w:r>
      <w:r w:rsidR="008127FE">
        <w:rPr>
          <w:color w:val="auto"/>
          <w:sz w:val="22"/>
          <w:szCs w:val="22"/>
        </w:rPr>
        <w:t> </w:t>
      </w:r>
      <w:r w:rsidRPr="00FD2DAC">
        <w:rPr>
          <w:color w:val="auto"/>
          <w:sz w:val="22"/>
          <w:szCs w:val="22"/>
        </w:rPr>
        <w:t>přemístění zvířat z pásma alespoň 48 hodin před nakládkou zvířat.</w:t>
      </w:r>
    </w:p>
    <w:p w14:paraId="60C31EB1" w14:textId="77777777" w:rsidR="00B5085E" w:rsidRPr="00FD2DAC" w:rsidRDefault="00B5085E" w:rsidP="00B5085E">
      <w:pPr>
        <w:pStyle w:val="Odstavecseseznamem"/>
        <w:ind w:left="786"/>
        <w:jc w:val="both"/>
        <w:rPr>
          <w:rFonts w:ascii="Arial" w:hAnsi="Arial" w:cs="Arial"/>
        </w:rPr>
      </w:pPr>
    </w:p>
    <w:p w14:paraId="1C085A07" w14:textId="77777777" w:rsidR="008127FE" w:rsidRDefault="00B5085E" w:rsidP="00B5085E">
      <w:pPr>
        <w:pStyle w:val="Default"/>
        <w:numPr>
          <w:ilvl w:val="0"/>
          <w:numId w:val="19"/>
        </w:numPr>
        <w:ind w:left="426" w:firstLine="294"/>
        <w:jc w:val="both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>V pásmu se chovatelům nebo provozovatelům zařízení při přemísťování</w:t>
      </w:r>
    </w:p>
    <w:p w14:paraId="387D4611" w14:textId="62D4D0D5" w:rsidR="00B5085E" w:rsidRPr="00FD2DAC" w:rsidRDefault="008127FE" w:rsidP="008127FE">
      <w:pPr>
        <w:pStyle w:val="Default"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</w:t>
      </w:r>
      <w:r w:rsidR="00B5085E" w:rsidRPr="00FD2DAC">
        <w:rPr>
          <w:color w:val="auto"/>
          <w:sz w:val="22"/>
          <w:szCs w:val="22"/>
        </w:rPr>
        <w:t>zárodečných produktů získaných ze zvířat nařizuje:</w:t>
      </w:r>
    </w:p>
    <w:p w14:paraId="38F5C4E1" w14:textId="77777777" w:rsidR="00B5085E" w:rsidRPr="00FD2DAC" w:rsidRDefault="00B5085E" w:rsidP="00B5085E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FD2DAC">
        <w:rPr>
          <w:rFonts w:ascii="Arial" w:hAnsi="Arial" w:cs="Arial"/>
        </w:rPr>
        <w:t>splnit při přemístění zárodečných produktů, které byly získány v době po vyhlášení těchto mimořádných veterinárních opatření, na území ČR, které se nachází mimo pásmo podmínky bodu 3 oddílu 2 kapitoly 2 části II přílohy V nařízení (EU) 2020/689,</w:t>
      </w:r>
    </w:p>
    <w:p w14:paraId="478EC940" w14:textId="77777777" w:rsidR="00B5085E" w:rsidRPr="00FD2DAC" w:rsidRDefault="00B5085E" w:rsidP="00B5085E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FD2DAC">
        <w:rPr>
          <w:rFonts w:ascii="Arial" w:hAnsi="Arial" w:cs="Arial"/>
        </w:rPr>
        <w:t>splnit při přemístění zárodečných produktů do jiného členského státu podmínky uvedené v kapitole II části 5 přílohy II nařízení (EU) 2020/686.</w:t>
      </w:r>
    </w:p>
    <w:p w14:paraId="4BCB6A1A" w14:textId="77777777" w:rsidR="00B5085E" w:rsidRPr="00FD2DAC" w:rsidRDefault="00B5085E" w:rsidP="00B5085E">
      <w:pPr>
        <w:pStyle w:val="Odstavecseseznamem"/>
        <w:ind w:left="786"/>
        <w:jc w:val="both"/>
        <w:rPr>
          <w:rFonts w:ascii="Arial" w:hAnsi="Arial" w:cs="Arial"/>
        </w:rPr>
      </w:pPr>
    </w:p>
    <w:p w14:paraId="55B236B8" w14:textId="77777777" w:rsidR="00B5085E" w:rsidRPr="00FD2DAC" w:rsidRDefault="00B5085E" w:rsidP="00B5085E">
      <w:pPr>
        <w:pStyle w:val="Odstavecseseznamem"/>
        <w:numPr>
          <w:ilvl w:val="0"/>
          <w:numId w:val="19"/>
        </w:numPr>
        <w:ind w:left="284" w:firstLine="436"/>
        <w:jc w:val="both"/>
        <w:rPr>
          <w:rFonts w:ascii="Arial" w:hAnsi="Arial" w:cs="Arial"/>
        </w:rPr>
      </w:pPr>
      <w:r w:rsidRPr="00FD2DAC">
        <w:rPr>
          <w:rFonts w:ascii="Arial" w:hAnsi="Arial" w:cs="Arial"/>
        </w:rPr>
        <w:t>V pásmu se chovatelům zvířat dále nařizuje v případě hospodářství s chovem skotu určeného KVS SVS do sérologického monitoringu na KHO zajistit vyšetření podle kódu EpA653 platné metodiky kontroly zdraví zvířat a nařízené vakcinace na příslušný kalendářní rok.</w:t>
      </w:r>
    </w:p>
    <w:p w14:paraId="30EA116D" w14:textId="77777777" w:rsidR="00B5085E" w:rsidRPr="00FD2DAC" w:rsidRDefault="00B5085E" w:rsidP="00B5085E">
      <w:pPr>
        <w:pStyle w:val="Default"/>
        <w:numPr>
          <w:ilvl w:val="0"/>
          <w:numId w:val="19"/>
        </w:numPr>
        <w:ind w:left="284" w:firstLine="436"/>
        <w:jc w:val="both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>Pořadateli svodu se nařizuje konat svody zvířat podle veterinárních podmínek pro svody platných od 10. 9. 2024. V případě podmínek stanovených KVS SVS před datem 10. 9. 2024 pořadatel musí požádat KVS SVS o stanovení nových podmínek.</w:t>
      </w:r>
    </w:p>
    <w:p w14:paraId="1EAB619C" w14:textId="77777777" w:rsidR="00B5085E" w:rsidRPr="00FD2DAC" w:rsidRDefault="00B5085E" w:rsidP="00B5085E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2FCC5D70" w14:textId="77777777" w:rsidR="00B5085E" w:rsidRPr="00FD2DAC" w:rsidRDefault="00B5085E" w:rsidP="00B5085E">
      <w:pPr>
        <w:pStyle w:val="Default"/>
        <w:numPr>
          <w:ilvl w:val="0"/>
          <w:numId w:val="19"/>
        </w:numPr>
        <w:ind w:left="284" w:firstLine="436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 xml:space="preserve">Osoba, která přepravuje zvířata mimo pásmo na území ČR, musí po ukončení přepravy provést nebo zajistit desinsekci vnitřního prostoru vozidla, v němž byla přítomna zvířata. </w:t>
      </w:r>
    </w:p>
    <w:p w14:paraId="4E295B44" w14:textId="77777777" w:rsidR="00B5085E" w:rsidRPr="00FD2DAC" w:rsidRDefault="00B5085E" w:rsidP="00B5085E">
      <w:pPr>
        <w:pStyle w:val="Default"/>
        <w:ind w:left="284" w:firstLine="436"/>
        <w:rPr>
          <w:color w:val="auto"/>
          <w:sz w:val="22"/>
          <w:szCs w:val="22"/>
        </w:rPr>
      </w:pPr>
    </w:p>
    <w:p w14:paraId="239F27C8" w14:textId="77777777" w:rsidR="00B5085E" w:rsidRPr="00FD2DAC" w:rsidRDefault="00B5085E" w:rsidP="00B5085E">
      <w:pPr>
        <w:pStyle w:val="Default"/>
        <w:rPr>
          <w:color w:val="auto"/>
          <w:sz w:val="22"/>
          <w:szCs w:val="22"/>
        </w:rPr>
      </w:pPr>
    </w:p>
    <w:p w14:paraId="2BC5E299" w14:textId="77777777" w:rsidR="00B5085E" w:rsidRPr="00FD2DAC" w:rsidRDefault="00B5085E" w:rsidP="00B5085E">
      <w:pPr>
        <w:pStyle w:val="Default"/>
        <w:jc w:val="center"/>
        <w:rPr>
          <w:color w:val="auto"/>
          <w:sz w:val="22"/>
          <w:szCs w:val="22"/>
        </w:rPr>
      </w:pPr>
      <w:r w:rsidRPr="00FD2DAC">
        <w:rPr>
          <w:b/>
          <w:bCs/>
          <w:color w:val="auto"/>
          <w:sz w:val="22"/>
          <w:szCs w:val="22"/>
        </w:rPr>
        <w:t>Čl. 3</w:t>
      </w:r>
    </w:p>
    <w:p w14:paraId="6192D13C" w14:textId="77777777" w:rsidR="00B5085E" w:rsidRPr="00FD2DAC" w:rsidRDefault="00B5085E" w:rsidP="00B5085E">
      <w:pPr>
        <w:pStyle w:val="Default"/>
        <w:rPr>
          <w:b/>
          <w:bCs/>
          <w:color w:val="auto"/>
          <w:sz w:val="22"/>
          <w:szCs w:val="22"/>
        </w:rPr>
      </w:pPr>
    </w:p>
    <w:p w14:paraId="5871D9D7" w14:textId="77777777" w:rsidR="00B5085E" w:rsidRPr="00FD2DAC" w:rsidRDefault="00B5085E" w:rsidP="00B5085E">
      <w:pPr>
        <w:pStyle w:val="Default"/>
        <w:rPr>
          <w:b/>
          <w:bCs/>
          <w:color w:val="auto"/>
          <w:sz w:val="22"/>
          <w:szCs w:val="22"/>
        </w:rPr>
      </w:pPr>
    </w:p>
    <w:p w14:paraId="22BEEE4A" w14:textId="77777777" w:rsidR="00B5085E" w:rsidRPr="00FD2DAC" w:rsidRDefault="00B5085E" w:rsidP="00B5085E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D2DAC">
        <w:rPr>
          <w:b/>
          <w:bCs/>
          <w:color w:val="auto"/>
          <w:sz w:val="22"/>
          <w:szCs w:val="22"/>
        </w:rPr>
        <w:t xml:space="preserve">Sankce </w:t>
      </w:r>
    </w:p>
    <w:p w14:paraId="11C856EA" w14:textId="77777777" w:rsidR="00B5085E" w:rsidRPr="00FD2DAC" w:rsidRDefault="00B5085E" w:rsidP="00B5085E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4DBB142B" w14:textId="77777777" w:rsidR="00B5085E" w:rsidRPr="00FD2DAC" w:rsidRDefault="00B5085E" w:rsidP="00B5085E">
      <w:pPr>
        <w:pStyle w:val="Default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>Za nesplnění nebo porušení povinností vyplývajících z těchto mimořádných veterinárních opatření může správní orgán podle ustanovení § 71 nebo § 72 veterinárního zákona uložit pokutu až do výše:</w:t>
      </w:r>
    </w:p>
    <w:p w14:paraId="1D018233" w14:textId="77777777" w:rsidR="00B5085E" w:rsidRPr="00FD2DAC" w:rsidRDefault="00B5085E" w:rsidP="00B5085E">
      <w:pPr>
        <w:pStyle w:val="Default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>a) 100 000 Kč, jde-li o fyzickou osobu,</w:t>
      </w:r>
    </w:p>
    <w:p w14:paraId="5DECAA6E" w14:textId="77777777" w:rsidR="00B5085E" w:rsidRPr="00FD2DAC" w:rsidRDefault="00B5085E" w:rsidP="00B5085E">
      <w:pPr>
        <w:pStyle w:val="Default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>b) 2 000 000 Kč, jde-li o právnickou osobu nebo podnikající fyzickou osobu.</w:t>
      </w:r>
    </w:p>
    <w:p w14:paraId="5B5317E0" w14:textId="77777777" w:rsidR="00B5085E" w:rsidRPr="00FD2DAC" w:rsidRDefault="00B5085E" w:rsidP="00B5085E">
      <w:pPr>
        <w:pStyle w:val="Default"/>
        <w:rPr>
          <w:b/>
          <w:bCs/>
          <w:color w:val="auto"/>
          <w:sz w:val="22"/>
          <w:szCs w:val="22"/>
        </w:rPr>
      </w:pPr>
    </w:p>
    <w:p w14:paraId="1DC7C505" w14:textId="77777777" w:rsidR="00B5085E" w:rsidRPr="00FD2DAC" w:rsidRDefault="00B5085E" w:rsidP="00B5085E">
      <w:pPr>
        <w:pStyle w:val="Default"/>
        <w:rPr>
          <w:color w:val="auto"/>
          <w:sz w:val="22"/>
          <w:szCs w:val="22"/>
        </w:rPr>
      </w:pPr>
    </w:p>
    <w:p w14:paraId="13DDFFB9" w14:textId="77777777" w:rsidR="00B5085E" w:rsidRPr="00FD2DAC" w:rsidRDefault="00B5085E" w:rsidP="00B5085E">
      <w:pPr>
        <w:pStyle w:val="Default"/>
        <w:rPr>
          <w:color w:val="auto"/>
          <w:sz w:val="22"/>
          <w:szCs w:val="22"/>
        </w:rPr>
      </w:pPr>
    </w:p>
    <w:p w14:paraId="46A82ACF" w14:textId="77777777" w:rsidR="00B5085E" w:rsidRPr="00FD2DAC" w:rsidRDefault="00B5085E" w:rsidP="00B5085E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D2DAC">
        <w:rPr>
          <w:b/>
          <w:bCs/>
          <w:color w:val="auto"/>
          <w:sz w:val="22"/>
          <w:szCs w:val="22"/>
        </w:rPr>
        <w:t>Čl. 4</w:t>
      </w:r>
    </w:p>
    <w:p w14:paraId="3C7F0F6E" w14:textId="77777777" w:rsidR="00B5085E" w:rsidRPr="00FD2DAC" w:rsidRDefault="00B5085E" w:rsidP="00B5085E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17FCCB2" w14:textId="77777777" w:rsidR="00B5085E" w:rsidRPr="00FD2DAC" w:rsidRDefault="00B5085E" w:rsidP="00B5085E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D2DAC">
        <w:rPr>
          <w:b/>
          <w:bCs/>
          <w:color w:val="auto"/>
          <w:sz w:val="22"/>
          <w:szCs w:val="22"/>
        </w:rPr>
        <w:t>Poučení</w:t>
      </w:r>
    </w:p>
    <w:p w14:paraId="4EDCAB6B" w14:textId="77777777" w:rsidR="00B5085E" w:rsidRPr="00FD2DAC" w:rsidRDefault="00B5085E" w:rsidP="00B5085E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02A9114D" w14:textId="62B2D45E" w:rsidR="00B5085E" w:rsidRDefault="00B5085E" w:rsidP="00B5085E">
      <w:pPr>
        <w:pStyle w:val="Default"/>
        <w:jc w:val="both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 xml:space="preserve">          Pokud v souladu s § 67 a násl. veterinárního zákona vzniká nárok na poskytnutí náhrady nákladů a ztrát, které vznikly v důsledku provádění mimořádných veterinárních opatření nařízených k</w:t>
      </w:r>
      <w:r>
        <w:rPr>
          <w:color w:val="auto"/>
          <w:sz w:val="22"/>
          <w:szCs w:val="22"/>
        </w:rPr>
        <w:t xml:space="preserve"> tlumení </w:t>
      </w:r>
      <w:r w:rsidRPr="00FD2DAC">
        <w:rPr>
          <w:color w:val="auto"/>
          <w:sz w:val="22"/>
          <w:szCs w:val="22"/>
        </w:rPr>
        <w:t>některé z nebezpečných nákaz a nemocí přenosných ze zvířat na</w:t>
      </w:r>
      <w:r w:rsidR="00551D39">
        <w:rPr>
          <w:color w:val="auto"/>
          <w:sz w:val="22"/>
          <w:szCs w:val="22"/>
        </w:rPr>
        <w:t> </w:t>
      </w:r>
      <w:r w:rsidRPr="00FD2DAC">
        <w:rPr>
          <w:color w:val="auto"/>
          <w:sz w:val="22"/>
          <w:szCs w:val="22"/>
        </w:rPr>
        <w:t>člověka, je třeba jej včas uplatnit na základě žádosti podané u Ministerstva zemědělství, které o ní rozhodne. Podrobnosti pro uplatňování náhrady a náležitosti žádosti o její poskytnutí stanoví vyhláška č. 176/2023 Sb., o zdraví zvířat a jeho ochraně a o oprávnění a odborné způsobilosti k výkonu některých odborných veterinárních činností. Formulář žádosti je</w:t>
      </w:r>
      <w:r w:rsidR="00551D39">
        <w:rPr>
          <w:color w:val="auto"/>
          <w:sz w:val="22"/>
          <w:szCs w:val="22"/>
        </w:rPr>
        <w:t> </w:t>
      </w:r>
      <w:r w:rsidRPr="00FD2DAC">
        <w:rPr>
          <w:color w:val="auto"/>
          <w:sz w:val="22"/>
          <w:szCs w:val="22"/>
        </w:rPr>
        <w:t xml:space="preserve">dostupný na internetových stránkách Ministerstva zemědělství. </w:t>
      </w:r>
    </w:p>
    <w:p w14:paraId="2B0959E4" w14:textId="77777777" w:rsidR="00B5085E" w:rsidRDefault="00B5085E" w:rsidP="00B5085E">
      <w:pPr>
        <w:pStyle w:val="Default"/>
        <w:jc w:val="both"/>
        <w:rPr>
          <w:color w:val="auto"/>
          <w:sz w:val="22"/>
          <w:szCs w:val="22"/>
        </w:rPr>
      </w:pPr>
    </w:p>
    <w:p w14:paraId="20CA4C09" w14:textId="77777777" w:rsidR="00B5085E" w:rsidRDefault="00B5085E" w:rsidP="00B5085E">
      <w:pPr>
        <w:pStyle w:val="Default"/>
        <w:jc w:val="both"/>
        <w:rPr>
          <w:color w:val="auto"/>
          <w:sz w:val="22"/>
          <w:szCs w:val="22"/>
        </w:rPr>
      </w:pPr>
    </w:p>
    <w:p w14:paraId="74295A1C" w14:textId="77777777" w:rsidR="00B5085E" w:rsidRPr="00FD2DAC" w:rsidRDefault="00B5085E" w:rsidP="00B5085E">
      <w:pPr>
        <w:pStyle w:val="Default"/>
        <w:jc w:val="center"/>
        <w:rPr>
          <w:color w:val="auto"/>
          <w:sz w:val="22"/>
          <w:szCs w:val="22"/>
        </w:rPr>
      </w:pPr>
      <w:r w:rsidRPr="00FD2DAC">
        <w:rPr>
          <w:b/>
          <w:bCs/>
          <w:color w:val="auto"/>
          <w:sz w:val="22"/>
          <w:szCs w:val="22"/>
        </w:rPr>
        <w:t>Čl. 5</w:t>
      </w:r>
    </w:p>
    <w:p w14:paraId="7172CCD8" w14:textId="77777777" w:rsidR="00B5085E" w:rsidRPr="00FD2DAC" w:rsidRDefault="00B5085E" w:rsidP="00B5085E">
      <w:pPr>
        <w:pStyle w:val="Default"/>
        <w:rPr>
          <w:color w:val="auto"/>
          <w:sz w:val="22"/>
          <w:szCs w:val="22"/>
        </w:rPr>
      </w:pPr>
    </w:p>
    <w:p w14:paraId="5C29713B" w14:textId="77777777" w:rsidR="00B5085E" w:rsidRDefault="00B5085E" w:rsidP="00B5085E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D2DAC">
        <w:rPr>
          <w:b/>
          <w:bCs/>
          <w:color w:val="auto"/>
          <w:sz w:val="22"/>
          <w:szCs w:val="22"/>
        </w:rPr>
        <w:lastRenderedPageBreak/>
        <w:t>Společná a závěrečná ustanovení</w:t>
      </w:r>
    </w:p>
    <w:p w14:paraId="3CE9BA87" w14:textId="77777777" w:rsidR="00B5085E" w:rsidRDefault="00B5085E" w:rsidP="00B5085E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6DA59B91" w14:textId="27BA9C0B" w:rsidR="00B5085E" w:rsidRDefault="00B5085E" w:rsidP="00B5085E">
      <w:pPr>
        <w:pStyle w:val="Default"/>
        <w:numPr>
          <w:ilvl w:val="0"/>
          <w:numId w:val="20"/>
        </w:numPr>
        <w:ind w:left="0" w:firstLine="360"/>
        <w:jc w:val="both"/>
        <w:rPr>
          <w:sz w:val="22"/>
          <w:szCs w:val="22"/>
        </w:rPr>
      </w:pPr>
      <w:r w:rsidRPr="008B7B20">
        <w:rPr>
          <w:sz w:val="22"/>
          <w:szCs w:val="22"/>
        </w:rPr>
        <w:t>Toto nařízení nabývá podle § 2 odst. 1 a § 4 odst. 1 a 2 zákona č. 35/2021 Sb., o Sbírce právních předpisů územních samosprávných celků a některých správních úřadů z důvodu ohrožení života, zdraví, majetku nebo životního prostředí, platnosti a účinnosti okamžikem jeho vyhlášení formou zveřejnění ve Sbírce právních předpisů. Datum a čas vyhlášení nařízení je</w:t>
      </w:r>
      <w:r w:rsidR="00551D39">
        <w:rPr>
          <w:sz w:val="22"/>
          <w:szCs w:val="22"/>
        </w:rPr>
        <w:t> </w:t>
      </w:r>
      <w:r w:rsidRPr="008B7B20">
        <w:rPr>
          <w:sz w:val="22"/>
          <w:szCs w:val="22"/>
        </w:rPr>
        <w:t>vyznačen ve Sbírce právních předpisů.</w:t>
      </w:r>
    </w:p>
    <w:p w14:paraId="054DF14E" w14:textId="77777777" w:rsidR="00B5085E" w:rsidRDefault="00B5085E" w:rsidP="00B5085E">
      <w:pPr>
        <w:pStyle w:val="Default"/>
        <w:ind w:left="360"/>
        <w:jc w:val="both"/>
        <w:rPr>
          <w:sz w:val="22"/>
          <w:szCs w:val="22"/>
        </w:rPr>
      </w:pPr>
    </w:p>
    <w:p w14:paraId="1A2EF8E8" w14:textId="77777777" w:rsidR="00B5085E" w:rsidRDefault="00B5085E" w:rsidP="00B5085E">
      <w:pPr>
        <w:pStyle w:val="Default"/>
        <w:numPr>
          <w:ilvl w:val="0"/>
          <w:numId w:val="20"/>
        </w:numPr>
        <w:ind w:left="0" w:firstLine="360"/>
        <w:jc w:val="both"/>
        <w:rPr>
          <w:sz w:val="22"/>
          <w:szCs w:val="22"/>
        </w:rPr>
      </w:pPr>
      <w:r w:rsidRPr="008B7B20">
        <w:rPr>
          <w:sz w:val="22"/>
          <w:szCs w:val="22"/>
        </w:rPr>
        <w:t>Toto nařízení se vyvěšuje na úředních deskách Ministerstva zemědělství a krajských úřadů, jejichž území se týká, na dobu nejméně 15 dnů a zveřejňuje se neprodleně na internetových stránkách Státní veterinární správy. Pokud jsou nařízením ukládány povinnosti i jiným subjektům, než jsou chovatelé hospodářských zvířat, zveřejňuje se nařízení také v celostátním rozhlasovém nebo televizním vysílání.</w:t>
      </w:r>
    </w:p>
    <w:p w14:paraId="170F9F45" w14:textId="77777777" w:rsidR="00B5085E" w:rsidRPr="00215DEF" w:rsidRDefault="00B5085E" w:rsidP="00B5085E">
      <w:pPr>
        <w:pStyle w:val="Default"/>
        <w:jc w:val="both"/>
        <w:rPr>
          <w:sz w:val="22"/>
          <w:szCs w:val="22"/>
        </w:rPr>
      </w:pPr>
    </w:p>
    <w:p w14:paraId="36705C3C" w14:textId="06F6AAD7" w:rsidR="00B5085E" w:rsidRPr="00B5085E" w:rsidRDefault="00B5085E" w:rsidP="00B5085E">
      <w:pPr>
        <w:pStyle w:val="Default"/>
        <w:numPr>
          <w:ilvl w:val="0"/>
          <w:numId w:val="20"/>
        </w:numPr>
        <w:ind w:left="0" w:firstLine="360"/>
        <w:jc w:val="both"/>
        <w:rPr>
          <w:sz w:val="22"/>
          <w:szCs w:val="22"/>
        </w:rPr>
      </w:pPr>
      <w:r w:rsidRPr="008B7B20">
        <w:rPr>
          <w:sz w:val="22"/>
          <w:szCs w:val="22"/>
        </w:rPr>
        <w:t xml:space="preserve">Státní veterinární správa zveřejní oznámení o vyhlášení nařízení ve Sbírce právních předpisů na své úřední desce po dobu alespoň 15 dnů ode dne, kdy byla o vyhlášení vyrozuměna. </w:t>
      </w:r>
    </w:p>
    <w:p w14:paraId="08C2F45B" w14:textId="74F3577D" w:rsidR="00F06E14" w:rsidRPr="00F06E14" w:rsidRDefault="00F06E14" w:rsidP="00F06E1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Arial"/>
        </w:rPr>
      </w:pPr>
      <w:r w:rsidRPr="00F06E14">
        <w:rPr>
          <w:rFonts w:ascii="Arial" w:eastAsia="Calibri" w:hAnsi="Arial" w:cs="Arial"/>
        </w:rPr>
        <w:t xml:space="preserve">V Praze dne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94A0D7F0EE3C45219443B27AA3F91D21"/>
          </w:placeholder>
          <w:showingPlcHdr/>
        </w:sdtPr>
        <w:sdtContent>
          <w:r w:rsidRPr="00FA4505">
            <w:rPr>
              <w:rFonts w:ascii="Arial" w:eastAsia="Calibri" w:hAnsi="Arial" w:cs="Times New Roman"/>
              <w:color w:val="000000" w:themeColor="text1"/>
            </w:rPr>
            <w:t>10.09.2024</w:t>
          </w:r>
        </w:sdtContent>
      </w:sdt>
    </w:p>
    <w:p w14:paraId="08C2F45C" w14:textId="77777777"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MVDr. Zbyněk Semerád</w:t>
      </w:r>
    </w:p>
    <w:p w14:paraId="08C2F45D" w14:textId="77777777"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ústřední ředitel</w:t>
      </w:r>
    </w:p>
    <w:p w14:paraId="08C2F45E" w14:textId="77777777"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08C2F45F" w14:textId="1AEA40D2" w:rsidR="00F06E14" w:rsidRPr="008127FE" w:rsidRDefault="00F06E14" w:rsidP="00F06E1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8127FE">
        <w:rPr>
          <w:rFonts w:ascii="Arial" w:eastAsia="Times New Roman" w:hAnsi="Arial" w:cs="Arial"/>
          <w:b/>
          <w:bCs/>
          <w:lang w:eastAsia="cs-CZ"/>
        </w:rPr>
        <w:t>Obdrží</w:t>
      </w:r>
      <w:r w:rsidR="008127FE">
        <w:rPr>
          <w:rFonts w:ascii="Arial" w:eastAsia="Times New Roman" w:hAnsi="Arial" w:cs="Arial"/>
          <w:b/>
          <w:bCs/>
          <w:lang w:eastAsia="cs-CZ"/>
        </w:rPr>
        <w:t>:</w:t>
      </w:r>
    </w:p>
    <w:p w14:paraId="7B0FF604" w14:textId="77777777" w:rsidR="008127FE" w:rsidRPr="008127FE" w:rsidRDefault="008127FE" w:rsidP="008127FE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63EFED8B" w14:textId="52F7DDAC" w:rsidR="008127FE" w:rsidRDefault="008127FE" w:rsidP="008127FE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8127FE">
        <w:rPr>
          <w:rFonts w:ascii="Arial" w:eastAsia="Times New Roman" w:hAnsi="Arial" w:cs="Arial"/>
          <w:lang w:eastAsia="cs-CZ"/>
        </w:rPr>
        <w:t>Ministerstvo zemědělství</w:t>
      </w:r>
    </w:p>
    <w:p w14:paraId="5C5C6905" w14:textId="287DCBE6" w:rsidR="008127FE" w:rsidRPr="008127FE" w:rsidRDefault="008127FE" w:rsidP="008127FE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Všechny krajské úřady ČR</w:t>
      </w:r>
    </w:p>
    <w:sdt>
      <w:sdtPr>
        <w:rPr>
          <w:rFonts w:ascii="Arial" w:eastAsia="Calibri" w:hAnsi="Arial" w:cs="Times New Roman"/>
          <w:color w:val="000000" w:themeColor="text1"/>
        </w:rPr>
        <w:alias w:val="Jméno a příjmení"/>
        <w:tag w:val="espis_dsb/adresa/full_name"/>
        <w:id w:val="202915706"/>
        <w:placeholder>
          <w:docPart w:val="275687652E854F8FB1BCF5B9634303F3"/>
        </w:placeholder>
        <w:showingPlcHdr/>
      </w:sdtPr>
      <w:sdtContent>
        <w:p w14:paraId="08C2F460" w14:textId="77777777" w:rsidR="00F06E14" w:rsidRPr="008127FE" w:rsidRDefault="00000000" w:rsidP="00F06E1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-1871065046"/>
        <w:placeholder>
          <w:docPart w:val="275687652E854F8FB1BCF5B9634303F3"/>
        </w:placeholder>
        <w:showingPlcHdr/>
      </w:sdtPr>
      <w:sdtContent>
        <w:p w14:paraId="08C2F461" w14:textId="77777777" w:rsidR="00F06E14" w:rsidRPr="00F06E14" w:rsidRDefault="00000000" w:rsidP="00F06E1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bookmarkEnd w:id="0" w:displacedByCustomXml="prev"/>
    <w:p w14:paraId="08C2F462" w14:textId="77777777" w:rsidR="00B5085E" w:rsidRDefault="00B5085E"/>
    <w:sectPr w:rsidR="00B50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C7C1D" w14:textId="77777777" w:rsidR="00171718" w:rsidRDefault="00171718" w:rsidP="006706ED">
      <w:pPr>
        <w:spacing w:after="0" w:line="240" w:lineRule="auto"/>
      </w:pPr>
      <w:r>
        <w:separator/>
      </w:r>
    </w:p>
  </w:endnote>
  <w:endnote w:type="continuationSeparator" w:id="0">
    <w:p w14:paraId="5904A0E3" w14:textId="77777777" w:rsidR="00171718" w:rsidRDefault="00171718" w:rsidP="0067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111BE" w14:textId="77777777" w:rsidR="00171718" w:rsidRDefault="00171718" w:rsidP="006706ED">
      <w:pPr>
        <w:spacing w:after="0" w:line="240" w:lineRule="auto"/>
      </w:pPr>
      <w:r>
        <w:separator/>
      </w:r>
    </w:p>
  </w:footnote>
  <w:footnote w:type="continuationSeparator" w:id="0">
    <w:p w14:paraId="6AD51601" w14:textId="77777777" w:rsidR="00171718" w:rsidRDefault="00171718" w:rsidP="00670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E0D33"/>
    <w:multiLevelType w:val="hybridMultilevel"/>
    <w:tmpl w:val="B7B424C4"/>
    <w:lvl w:ilvl="0" w:tplc="DE5E5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577D9"/>
    <w:multiLevelType w:val="hybridMultilevel"/>
    <w:tmpl w:val="B868EA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914F4"/>
    <w:multiLevelType w:val="hybridMultilevel"/>
    <w:tmpl w:val="EA8EC90C"/>
    <w:lvl w:ilvl="0" w:tplc="527E217E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E980080"/>
    <w:multiLevelType w:val="hybridMultilevel"/>
    <w:tmpl w:val="4A261722"/>
    <w:lvl w:ilvl="0" w:tplc="55ECBA9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82367"/>
    <w:multiLevelType w:val="hybridMultilevel"/>
    <w:tmpl w:val="6A2C9A70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02E40CD"/>
    <w:multiLevelType w:val="hybridMultilevel"/>
    <w:tmpl w:val="6D54D1E2"/>
    <w:lvl w:ilvl="0" w:tplc="1A161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91CE9"/>
    <w:multiLevelType w:val="multilevel"/>
    <w:tmpl w:val="408229A6"/>
    <w:numStyleLink w:val="StylVcerovovPrvndek125cm3"/>
  </w:abstractNum>
  <w:abstractNum w:abstractNumId="9" w15:restartNumberingAfterBreak="0">
    <w:nsid w:val="5F213695"/>
    <w:multiLevelType w:val="hybridMultilevel"/>
    <w:tmpl w:val="E7FA0F44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4CF29C1"/>
    <w:multiLevelType w:val="hybridMultilevel"/>
    <w:tmpl w:val="8A6A8460"/>
    <w:lvl w:ilvl="0" w:tplc="14882024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C0A36E"/>
    <w:multiLevelType w:val="hybridMultilevel"/>
    <w:tmpl w:val="90875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52468418">
    <w:abstractNumId w:val="3"/>
  </w:num>
  <w:num w:numId="2" w16cid:durableId="1278637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7803527">
    <w:abstractNumId w:val="8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4710902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7881173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2216470">
    <w:abstractNumId w:val="6"/>
  </w:num>
  <w:num w:numId="7" w16cid:durableId="15923467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3661493">
    <w:abstractNumId w:val="8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 w16cid:durableId="179514254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91067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72308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0820174">
    <w:abstractNumId w:val="11"/>
  </w:num>
  <w:num w:numId="13" w16cid:durableId="44183057">
    <w:abstractNumId w:val="1"/>
  </w:num>
  <w:num w:numId="14" w16cid:durableId="873150960">
    <w:abstractNumId w:val="9"/>
  </w:num>
  <w:num w:numId="15" w16cid:durableId="1724869902">
    <w:abstractNumId w:val="5"/>
  </w:num>
  <w:num w:numId="16" w16cid:durableId="2053461870">
    <w:abstractNumId w:val="2"/>
  </w:num>
  <w:num w:numId="17" w16cid:durableId="914318899">
    <w:abstractNumId w:val="0"/>
  </w:num>
  <w:num w:numId="18" w16cid:durableId="731544615">
    <w:abstractNumId w:val="4"/>
  </w:num>
  <w:num w:numId="19" w16cid:durableId="1439905682">
    <w:abstractNumId w:val="10"/>
  </w:num>
  <w:num w:numId="20" w16cid:durableId="7935978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53"/>
    <w:rsid w:val="000245BF"/>
    <w:rsid w:val="00171718"/>
    <w:rsid w:val="00180F10"/>
    <w:rsid w:val="00256ABC"/>
    <w:rsid w:val="002A51EB"/>
    <w:rsid w:val="002E7584"/>
    <w:rsid w:val="003659D0"/>
    <w:rsid w:val="00405FAC"/>
    <w:rsid w:val="00551D39"/>
    <w:rsid w:val="006706ED"/>
    <w:rsid w:val="006D7410"/>
    <w:rsid w:val="00740498"/>
    <w:rsid w:val="007607A1"/>
    <w:rsid w:val="007E2771"/>
    <w:rsid w:val="008127FE"/>
    <w:rsid w:val="0086487F"/>
    <w:rsid w:val="009066E7"/>
    <w:rsid w:val="0093409B"/>
    <w:rsid w:val="00A76964"/>
    <w:rsid w:val="00A80E53"/>
    <w:rsid w:val="00B2538E"/>
    <w:rsid w:val="00B3401D"/>
    <w:rsid w:val="00B5085E"/>
    <w:rsid w:val="00B91F27"/>
    <w:rsid w:val="00B93B10"/>
    <w:rsid w:val="00C44733"/>
    <w:rsid w:val="00DB205A"/>
    <w:rsid w:val="00E34283"/>
    <w:rsid w:val="00F06E14"/>
    <w:rsid w:val="00FA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F438"/>
  <w15:chartTrackingRefBased/>
  <w15:docId w15:val="{808F620E-249B-4B1A-A0AB-51141D62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F06E1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F06E1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F06E1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F06E1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F06E1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A4505"/>
    <w:pPr>
      <w:ind w:left="720"/>
      <w:contextualSpacing/>
    </w:pPr>
  </w:style>
  <w:style w:type="character" w:styleId="Zstupntext">
    <w:name w:val="Placeholder Text"/>
    <w:basedOn w:val="Standardnpsmoodstavce"/>
    <w:uiPriority w:val="99"/>
    <w:rsid w:val="00FA4505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6ED"/>
  </w:style>
  <w:style w:type="paragraph" w:styleId="Zpat">
    <w:name w:val="footer"/>
    <w:basedOn w:val="Normln"/>
    <w:link w:val="Zpat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6ED"/>
  </w:style>
  <w:style w:type="paragraph" w:customStyle="1" w:styleId="Default">
    <w:name w:val="Default"/>
    <w:rsid w:val="00B50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508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EU'&amp;link='32020R0689%2523'&amp;ucin-k-dni='30.%206.2023'" TargetMode="External"/><Relationship Id="rId13" Type="http://schemas.openxmlformats.org/officeDocument/2006/relationships/image" Target="media/image2.png"/><Relationship Id="rId18" Type="http://schemas.openxmlformats.org/officeDocument/2006/relationships/customXml" Target="ink/ink6.xml"/><Relationship Id="rId26" Type="http://schemas.openxmlformats.org/officeDocument/2006/relationships/customXml" Target="ink/ink13.xml"/><Relationship Id="rId3" Type="http://schemas.openxmlformats.org/officeDocument/2006/relationships/settings" Target="settings.xml"/><Relationship Id="rId21" Type="http://schemas.openxmlformats.org/officeDocument/2006/relationships/customXml" Target="ink/ink8.xml"/><Relationship Id="rId7" Type="http://schemas.openxmlformats.org/officeDocument/2006/relationships/image" Target="media/image1.png"/><Relationship Id="rId12" Type="http://schemas.openxmlformats.org/officeDocument/2006/relationships/customXml" Target="ink/ink1.xml"/><Relationship Id="rId17" Type="http://schemas.openxmlformats.org/officeDocument/2006/relationships/customXml" Target="ink/ink5.xml"/><Relationship Id="rId25" Type="http://schemas.openxmlformats.org/officeDocument/2006/relationships/customXml" Target="ink/ink12.xml"/><Relationship Id="rId2" Type="http://schemas.openxmlformats.org/officeDocument/2006/relationships/styles" Target="styles.xml"/><Relationship Id="rId16" Type="http://schemas.openxmlformats.org/officeDocument/2006/relationships/customXml" Target="ink/ink4.xml"/><Relationship Id="rId20" Type="http://schemas.openxmlformats.org/officeDocument/2006/relationships/image" Target="media/image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spi://module='EU'&amp;link='32016R0429%2523'&amp;ucin-k-dni='30.%206.2023'" TargetMode="External"/><Relationship Id="rId24" Type="http://schemas.openxmlformats.org/officeDocument/2006/relationships/customXml" Target="ink/ink11.xml"/><Relationship Id="rId5" Type="http://schemas.openxmlformats.org/officeDocument/2006/relationships/footnotes" Target="footnotes.xml"/><Relationship Id="rId15" Type="http://schemas.openxmlformats.org/officeDocument/2006/relationships/customXml" Target="ink/ink3.xml"/><Relationship Id="rId23" Type="http://schemas.openxmlformats.org/officeDocument/2006/relationships/customXml" Target="ink/ink10.xml"/><Relationship Id="rId28" Type="http://schemas.openxmlformats.org/officeDocument/2006/relationships/hyperlink" Target="https://food.ec.europa.eu/animals/animal-diseases/surveillance-eradication-programmes-and-disease-free-status/bluetongue_en" TargetMode="External"/><Relationship Id="rId10" Type="http://schemas.openxmlformats.org/officeDocument/2006/relationships/hyperlink" Target="aspi://module='EU'&amp;link='32020R0688%2523'&amp;ucin-k-dni='30.%206.2023'" TargetMode="External"/><Relationship Id="rId19" Type="http://schemas.openxmlformats.org/officeDocument/2006/relationships/customXml" Target="ink/ink7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aspi://module='EU'&amp;link='32016R0429%2523'&amp;ucin-k-dni='30.%206.2023'" TargetMode="External"/><Relationship Id="rId14" Type="http://schemas.openxmlformats.org/officeDocument/2006/relationships/customXml" Target="ink/ink2.xml"/><Relationship Id="rId22" Type="http://schemas.openxmlformats.org/officeDocument/2006/relationships/customXml" Target="ink/ink9.xml"/><Relationship Id="rId27" Type="http://schemas.openxmlformats.org/officeDocument/2006/relationships/customXml" Target="ink/ink14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4A0D7F0EE3C45219443B27AA3F91D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862ED8-6096-4C0C-8922-45CFB1E1B16A}"/>
      </w:docPartPr>
      <w:docPartBody>
        <w:p w:rsidR="00DC5887" w:rsidRDefault="00E62B64" w:rsidP="00E62B64">
          <w:pPr>
            <w:pStyle w:val="94A0D7F0EE3C45219443B27AA3F91D21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75687652E854F8FB1BCF5B963430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CD3CB5-208F-419C-9D11-5E7B3C3C7829}"/>
      </w:docPartPr>
      <w:docPartBody>
        <w:p w:rsidR="00DC5887" w:rsidRDefault="00E62B64" w:rsidP="00E62B64">
          <w:pPr>
            <w:pStyle w:val="275687652E854F8FB1BCF5B9634303F3"/>
          </w:pPr>
          <w:r>
            <w:rPr>
              <w:rStyle w:val="Hypertextovodkaz"/>
            </w:rPr>
            <w:t>Klikněte sem a zadejte text.</w:t>
          </w:r>
        </w:p>
      </w:docPartBody>
    </w:docPart>
    <w:docPart>
      <w:docPartPr>
        <w:name w:val="387E1B74AD7D49F1A8CBFBCEF2B6A3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D381DC-7433-4CB4-8FFB-913DA37262B8}"/>
      </w:docPartPr>
      <w:docPartBody>
        <w:p w:rsidR="00DC5887" w:rsidRDefault="00E62B64" w:rsidP="00E62B64">
          <w:pPr>
            <w:pStyle w:val="387E1B74AD7D49F1A8CBFBCEF2B6A3A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64"/>
    <w:rsid w:val="00172E6D"/>
    <w:rsid w:val="002A51EB"/>
    <w:rsid w:val="00405FAC"/>
    <w:rsid w:val="006F1D3F"/>
    <w:rsid w:val="007607A1"/>
    <w:rsid w:val="007625D0"/>
    <w:rsid w:val="0093409B"/>
    <w:rsid w:val="00B3401D"/>
    <w:rsid w:val="00C00F3A"/>
    <w:rsid w:val="00DC5887"/>
    <w:rsid w:val="00E6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72E6D"/>
  </w:style>
  <w:style w:type="paragraph" w:customStyle="1" w:styleId="94A0D7F0EE3C45219443B27AA3F91D21">
    <w:name w:val="94A0D7F0EE3C45219443B27AA3F91D21"/>
    <w:rsid w:val="00E62B64"/>
  </w:style>
  <w:style w:type="character" w:styleId="Hypertextovodkaz">
    <w:name w:val="Hyperlink"/>
    <w:rsid w:val="00E62B64"/>
    <w:rPr>
      <w:rFonts w:ascii="Arial" w:hAnsi="Arial"/>
      <w:color w:val="0000FF"/>
      <w:sz w:val="16"/>
      <w:u w:val="single"/>
    </w:rPr>
  </w:style>
  <w:style w:type="paragraph" w:customStyle="1" w:styleId="275687652E854F8FB1BCF5B9634303F3">
    <w:name w:val="275687652E854F8FB1BCF5B9634303F3"/>
    <w:rsid w:val="00E62B64"/>
  </w:style>
  <w:style w:type="paragraph" w:customStyle="1" w:styleId="387E1B74AD7D49F1A8CBFBCEF2B6A3A2">
    <w:name w:val="387E1B74AD7D49F1A8CBFBCEF2B6A3A2"/>
    <w:rsid w:val="00E62B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0T07:58:19.51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0T07:58:16.88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24575,'0'0'-8191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0T07:58:15.92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24575,'0'0'-8191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0T08:14:57.49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24575,'0'0'-8191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0T08:18:19.87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0T08:18:18.91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0T07:58:38.98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0T07:58:24.75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0T07:58:23.81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0T07:58:11.84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0T07:58:42.81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0T07:58:38.28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9 24575,'7'0'0,"17"-4"0,3 0-8191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0T07:58:33.10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24575,'0'0'-8191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0T07:58:22.28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1371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Renata Lukšová</cp:lastModifiedBy>
  <cp:revision>2</cp:revision>
  <dcterms:created xsi:type="dcterms:W3CDTF">2024-09-10T10:48:00Z</dcterms:created>
  <dcterms:modified xsi:type="dcterms:W3CDTF">2024-09-10T10:48:00Z</dcterms:modified>
</cp:coreProperties>
</file>