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D1A42" w14:textId="3ABA3A5F" w:rsidR="00576DAF" w:rsidRDefault="00576DAF" w:rsidP="00576DAF">
      <w:pPr>
        <w:keepNext/>
        <w:spacing w:after="0" w:line="360" w:lineRule="auto"/>
        <w:ind w:left="2880" w:firstLine="720"/>
        <w:rPr>
          <w:b/>
          <w:sz w:val="36"/>
          <w:szCs w:val="36"/>
        </w:rPr>
      </w:pPr>
      <w:r>
        <w:rPr>
          <w:rFonts w:ascii="Arial" w:eastAsia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12655AB3" wp14:editId="7FAFD067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862330" cy="864870"/>
            <wp:effectExtent l="0" t="0" r="0" b="0"/>
            <wp:wrapSquare wrapText="bothSides"/>
            <wp:docPr id="1219929630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3244CB" w14:textId="49CF8F53" w:rsidR="00CD54BF" w:rsidRDefault="00576DAF" w:rsidP="00576DAF">
      <w:pPr>
        <w:keepNext/>
        <w:spacing w:after="0" w:line="360" w:lineRule="auto"/>
        <w:ind w:left="2880" w:firstLine="720"/>
        <w:rPr>
          <w:rFonts w:ascii="Arial" w:eastAsia="Arial" w:hAnsi="Arial" w:cs="Arial"/>
          <w:b/>
          <w:sz w:val="24"/>
          <w:szCs w:val="24"/>
        </w:rPr>
      </w:pPr>
      <w:r w:rsidRPr="00B76AD8">
        <w:rPr>
          <w:b/>
          <w:sz w:val="36"/>
          <w:szCs w:val="36"/>
        </w:rPr>
        <w:t>OBEC RADSLAVICE</w:t>
      </w:r>
    </w:p>
    <w:p w14:paraId="3F85F1DE" w14:textId="77777777" w:rsidR="00CD54BF" w:rsidRDefault="00A87220">
      <w:pPr>
        <w:spacing w:line="276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______________________________________________________________</w:t>
      </w:r>
    </w:p>
    <w:p w14:paraId="109CAE7D" w14:textId="77777777" w:rsidR="00CD54BF" w:rsidRDefault="00A87220" w:rsidP="00576DA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76DAF">
        <w:rPr>
          <w:rFonts w:ascii="Arial" w:eastAsia="Times New Roman" w:hAnsi="Arial" w:cs="Arial"/>
          <w:b/>
          <w:sz w:val="24"/>
          <w:szCs w:val="24"/>
        </w:rPr>
        <w:t>Zastupitelstvo obce Radslavice</w:t>
      </w:r>
    </w:p>
    <w:p w14:paraId="15F4FA0C" w14:textId="77777777" w:rsidR="00707F5D" w:rsidRPr="00576DAF" w:rsidRDefault="00707F5D" w:rsidP="00576DA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5DEA6E8" w14:textId="77777777" w:rsidR="00CD54BF" w:rsidRPr="00576DAF" w:rsidRDefault="00A87220" w:rsidP="00576DA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76DAF">
        <w:rPr>
          <w:rFonts w:ascii="Arial" w:eastAsia="Times New Roman" w:hAnsi="Arial" w:cs="Arial"/>
          <w:b/>
          <w:sz w:val="24"/>
          <w:szCs w:val="24"/>
        </w:rPr>
        <w:t>Obecně závazná vyhláška obce Radslavice,</w:t>
      </w:r>
    </w:p>
    <w:p w14:paraId="29B606A6" w14:textId="0A872649" w:rsidR="00CD54BF" w:rsidRPr="00576DAF" w:rsidRDefault="00A87220" w:rsidP="00576DA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76DAF">
        <w:rPr>
          <w:rFonts w:ascii="Arial" w:eastAsia="Times New Roman" w:hAnsi="Arial" w:cs="Arial"/>
          <w:b/>
          <w:sz w:val="24"/>
          <w:szCs w:val="24"/>
        </w:rPr>
        <w:t>kterou se stanov</w:t>
      </w:r>
      <w:r w:rsidR="00EA4ED6" w:rsidRPr="00576DAF">
        <w:rPr>
          <w:rFonts w:ascii="Arial" w:eastAsia="Times New Roman" w:hAnsi="Arial" w:cs="Arial"/>
          <w:b/>
          <w:sz w:val="24"/>
          <w:szCs w:val="24"/>
        </w:rPr>
        <w:t>ují</w:t>
      </w:r>
      <w:r w:rsidRPr="00576DAF">
        <w:rPr>
          <w:rFonts w:ascii="Arial" w:eastAsia="Times New Roman" w:hAnsi="Arial" w:cs="Arial"/>
          <w:b/>
          <w:sz w:val="24"/>
          <w:szCs w:val="24"/>
        </w:rPr>
        <w:t xml:space="preserve"> pravidla pro pohyb psů na veřejném prostranství v obci Radslavice</w:t>
      </w:r>
    </w:p>
    <w:p w14:paraId="4729C527" w14:textId="77777777" w:rsidR="00CD54BF" w:rsidRDefault="00CD54BF">
      <w:pPr>
        <w:spacing w:line="360" w:lineRule="auto"/>
        <w:rPr>
          <w:rFonts w:ascii="Arial" w:eastAsia="Arial" w:hAnsi="Arial" w:cs="Arial"/>
        </w:rPr>
      </w:pPr>
    </w:p>
    <w:p w14:paraId="287D4183" w14:textId="7752BE05" w:rsidR="00CD54BF" w:rsidRDefault="00A87220" w:rsidP="00576DAF">
      <w:pPr>
        <w:spacing w:line="276" w:lineRule="auto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Zastupitelstvo obce Radslavice se na svém zasedání dne </w:t>
      </w:r>
      <w:r w:rsidR="00B638DE">
        <w:rPr>
          <w:rFonts w:ascii="Arial" w:eastAsia="Arial" w:hAnsi="Arial" w:cs="Arial"/>
          <w:sz w:val="23"/>
          <w:szCs w:val="23"/>
        </w:rPr>
        <w:t>10</w:t>
      </w:r>
      <w:r>
        <w:rPr>
          <w:rFonts w:ascii="Arial" w:eastAsia="Arial" w:hAnsi="Arial" w:cs="Arial"/>
          <w:sz w:val="23"/>
          <w:szCs w:val="23"/>
        </w:rPr>
        <w:t>. 12. 20</w:t>
      </w:r>
      <w:r w:rsidR="00B638DE">
        <w:rPr>
          <w:rFonts w:ascii="Arial" w:eastAsia="Arial" w:hAnsi="Arial" w:cs="Arial"/>
          <w:sz w:val="23"/>
          <w:szCs w:val="23"/>
        </w:rPr>
        <w:t>25</w:t>
      </w:r>
      <w:r>
        <w:rPr>
          <w:rFonts w:ascii="Arial" w:eastAsia="Arial" w:hAnsi="Arial" w:cs="Arial"/>
          <w:sz w:val="23"/>
          <w:szCs w:val="23"/>
        </w:rPr>
        <w:t xml:space="preserve"> usneslo vydat na základě § 24 odst. 2 zákona č. 246/1992 Sb., na ochranu zvířat proti týrání, ve znění pozdějších předpisů, a v souladu s </w:t>
      </w:r>
      <w:r w:rsidR="00B638DE" w:rsidRPr="00B638DE">
        <w:rPr>
          <w:rFonts w:ascii="Arial" w:eastAsia="Arial" w:hAnsi="Arial" w:cs="Arial"/>
          <w:sz w:val="23"/>
          <w:szCs w:val="23"/>
        </w:rPr>
        <w:t>§ 10 písm. a)</w:t>
      </w:r>
      <w:r w:rsidR="00707F5D">
        <w:rPr>
          <w:rFonts w:ascii="Arial" w:eastAsia="Arial" w:hAnsi="Arial" w:cs="Arial"/>
          <w:sz w:val="23"/>
          <w:szCs w:val="23"/>
        </w:rPr>
        <w:t>, c)</w:t>
      </w:r>
      <w:r w:rsidR="00B638DE" w:rsidRPr="00B638DE">
        <w:rPr>
          <w:rFonts w:ascii="Arial" w:eastAsia="Arial" w:hAnsi="Arial" w:cs="Arial"/>
          <w:sz w:val="23"/>
          <w:szCs w:val="23"/>
        </w:rPr>
        <w:t xml:space="preserve"> a d) a § 84 odst. 2 písm. h) zákona č. 128/2000 Sb., o obcích (obecní zřízení), ve znění pozdějších předpisů</w:t>
      </w:r>
      <w:r>
        <w:rPr>
          <w:rFonts w:ascii="Arial" w:eastAsia="Arial" w:hAnsi="Arial" w:cs="Arial"/>
          <w:sz w:val="23"/>
          <w:szCs w:val="23"/>
        </w:rPr>
        <w:t>, tuto obecně závaznou vyhlášku</w:t>
      </w:r>
      <w:r w:rsidR="00553679">
        <w:rPr>
          <w:rFonts w:ascii="Arial" w:eastAsia="Arial" w:hAnsi="Arial" w:cs="Arial"/>
          <w:sz w:val="23"/>
          <w:szCs w:val="23"/>
        </w:rPr>
        <w:t xml:space="preserve"> (dále jen „vyhláška)</w:t>
      </w:r>
      <w:r>
        <w:rPr>
          <w:rFonts w:ascii="Arial" w:eastAsia="Arial" w:hAnsi="Arial" w:cs="Arial"/>
          <w:sz w:val="23"/>
          <w:szCs w:val="23"/>
        </w:rPr>
        <w:t>:</w:t>
      </w:r>
    </w:p>
    <w:p w14:paraId="5B399F17" w14:textId="77777777" w:rsidR="00553679" w:rsidRPr="00553679" w:rsidRDefault="00553679" w:rsidP="00553679">
      <w:pPr>
        <w:spacing w:line="360" w:lineRule="auto"/>
        <w:jc w:val="center"/>
        <w:rPr>
          <w:rFonts w:ascii="Arial" w:eastAsia="Arial" w:hAnsi="Arial" w:cs="Arial"/>
          <w:b/>
          <w:sz w:val="23"/>
          <w:szCs w:val="23"/>
        </w:rPr>
      </w:pPr>
      <w:r w:rsidRPr="00553679">
        <w:rPr>
          <w:rFonts w:ascii="Arial" w:eastAsia="Arial" w:hAnsi="Arial" w:cs="Arial"/>
          <w:b/>
          <w:sz w:val="23"/>
          <w:szCs w:val="23"/>
        </w:rPr>
        <w:t>Čl. 1</w:t>
      </w:r>
    </w:p>
    <w:p w14:paraId="4C99230D" w14:textId="77777777" w:rsidR="00553679" w:rsidRPr="00553679" w:rsidRDefault="00553679" w:rsidP="00553679">
      <w:pPr>
        <w:spacing w:line="360" w:lineRule="auto"/>
        <w:jc w:val="center"/>
        <w:rPr>
          <w:rFonts w:ascii="Arial" w:eastAsia="Arial" w:hAnsi="Arial" w:cs="Arial"/>
          <w:b/>
          <w:sz w:val="23"/>
          <w:szCs w:val="23"/>
        </w:rPr>
      </w:pPr>
      <w:r w:rsidRPr="00553679">
        <w:rPr>
          <w:rFonts w:ascii="Arial" w:eastAsia="Arial" w:hAnsi="Arial" w:cs="Arial"/>
          <w:b/>
          <w:sz w:val="23"/>
          <w:szCs w:val="23"/>
        </w:rPr>
        <w:t>Úvodní ustanovení</w:t>
      </w:r>
    </w:p>
    <w:p w14:paraId="29E28091" w14:textId="76267155" w:rsidR="00553679" w:rsidRPr="00553679" w:rsidRDefault="00553679" w:rsidP="00576DAF">
      <w:pPr>
        <w:numPr>
          <w:ilvl w:val="0"/>
          <w:numId w:val="3"/>
        </w:numPr>
        <w:spacing w:line="276" w:lineRule="auto"/>
        <w:ind w:left="284"/>
        <w:rPr>
          <w:rFonts w:ascii="Arial" w:eastAsia="Arial" w:hAnsi="Arial" w:cs="Arial"/>
          <w:sz w:val="23"/>
          <w:szCs w:val="23"/>
        </w:rPr>
      </w:pPr>
      <w:r w:rsidRPr="00553679">
        <w:rPr>
          <w:rFonts w:ascii="Arial" w:eastAsia="Arial" w:hAnsi="Arial" w:cs="Arial"/>
          <w:sz w:val="23"/>
          <w:szCs w:val="23"/>
        </w:rPr>
        <w:t xml:space="preserve">Tato vyhláška stanovuje pravidla pro pohyb psů na území obce </w:t>
      </w:r>
      <w:r w:rsidRPr="00E8161F">
        <w:rPr>
          <w:rFonts w:ascii="Arial" w:eastAsia="Arial" w:hAnsi="Arial" w:cs="Arial"/>
          <w:sz w:val="23"/>
          <w:szCs w:val="23"/>
        </w:rPr>
        <w:t>Radslavice.</w:t>
      </w:r>
    </w:p>
    <w:p w14:paraId="716B0228" w14:textId="77777777" w:rsidR="00553679" w:rsidRPr="00553679" w:rsidRDefault="00553679" w:rsidP="00576DAF">
      <w:pPr>
        <w:numPr>
          <w:ilvl w:val="0"/>
          <w:numId w:val="3"/>
        </w:numPr>
        <w:spacing w:line="276" w:lineRule="auto"/>
        <w:ind w:left="284"/>
        <w:rPr>
          <w:rFonts w:ascii="Arial" w:eastAsia="Arial" w:hAnsi="Arial" w:cs="Arial"/>
          <w:sz w:val="23"/>
          <w:szCs w:val="23"/>
        </w:rPr>
      </w:pPr>
      <w:r w:rsidRPr="00553679">
        <w:rPr>
          <w:rFonts w:ascii="Arial" w:eastAsia="Arial" w:hAnsi="Arial" w:cs="Arial"/>
          <w:sz w:val="23"/>
          <w:szCs w:val="23"/>
        </w:rPr>
        <w:t>Tato vyhláška se nevztahuje na:</w:t>
      </w:r>
    </w:p>
    <w:p w14:paraId="313E9D50" w14:textId="77777777" w:rsidR="00553679" w:rsidRPr="00553679" w:rsidRDefault="00553679" w:rsidP="00576DAF">
      <w:pPr>
        <w:numPr>
          <w:ilvl w:val="0"/>
          <w:numId w:val="4"/>
        </w:numPr>
        <w:spacing w:line="276" w:lineRule="auto"/>
        <w:rPr>
          <w:rFonts w:ascii="Arial" w:eastAsia="Arial" w:hAnsi="Arial" w:cs="Arial"/>
          <w:sz w:val="23"/>
          <w:szCs w:val="23"/>
        </w:rPr>
      </w:pPr>
      <w:r w:rsidRPr="00553679">
        <w:rPr>
          <w:rFonts w:ascii="Arial" w:eastAsia="Arial" w:hAnsi="Arial" w:cs="Arial"/>
          <w:sz w:val="23"/>
          <w:szCs w:val="23"/>
        </w:rPr>
        <w:t>osoby doprovázené vodicími a asistenčními psy a na osoby provádějící odborný výcvik těchto psů,</w:t>
      </w:r>
    </w:p>
    <w:p w14:paraId="4A25C560" w14:textId="77777777" w:rsidR="00553679" w:rsidRPr="00553679" w:rsidRDefault="00553679" w:rsidP="00576DAF">
      <w:pPr>
        <w:numPr>
          <w:ilvl w:val="0"/>
          <w:numId w:val="4"/>
        </w:numPr>
        <w:spacing w:line="276" w:lineRule="auto"/>
        <w:rPr>
          <w:rFonts w:ascii="Arial" w:eastAsia="Arial" w:hAnsi="Arial" w:cs="Arial"/>
          <w:sz w:val="23"/>
          <w:szCs w:val="23"/>
        </w:rPr>
      </w:pPr>
      <w:r w:rsidRPr="00553679">
        <w:rPr>
          <w:rFonts w:ascii="Arial" w:eastAsia="Arial" w:hAnsi="Arial" w:cs="Arial"/>
          <w:sz w:val="23"/>
          <w:szCs w:val="23"/>
        </w:rPr>
        <w:t>psy při jejich použití dle jiného právního předpisu.</w:t>
      </w:r>
      <w:r w:rsidRPr="00553679">
        <w:rPr>
          <w:rFonts w:ascii="Arial" w:eastAsia="Arial" w:hAnsi="Arial" w:cs="Arial"/>
          <w:sz w:val="23"/>
          <w:szCs w:val="23"/>
          <w:vertAlign w:val="superscript"/>
        </w:rPr>
        <w:footnoteReference w:id="1"/>
      </w:r>
    </w:p>
    <w:p w14:paraId="2611E060" w14:textId="77777777" w:rsidR="00553679" w:rsidRPr="00553679" w:rsidRDefault="00553679" w:rsidP="00576DAF">
      <w:pPr>
        <w:numPr>
          <w:ilvl w:val="0"/>
          <w:numId w:val="3"/>
        </w:numPr>
        <w:spacing w:line="276" w:lineRule="auto"/>
        <w:ind w:left="284"/>
        <w:rPr>
          <w:rFonts w:ascii="Arial" w:eastAsia="Arial" w:hAnsi="Arial" w:cs="Arial"/>
          <w:sz w:val="23"/>
          <w:szCs w:val="23"/>
        </w:rPr>
      </w:pPr>
      <w:r w:rsidRPr="00553679">
        <w:rPr>
          <w:rFonts w:ascii="Arial" w:eastAsia="Arial" w:hAnsi="Arial" w:cs="Arial"/>
          <w:sz w:val="23"/>
          <w:szCs w:val="23"/>
        </w:rPr>
        <w:t>Za splnění povinností stanovených touto vyhláškou odpovídá osoba, která psa doprovází.</w:t>
      </w:r>
    </w:p>
    <w:p w14:paraId="613FE91F" w14:textId="77777777" w:rsidR="00553679" w:rsidRPr="00553679" w:rsidRDefault="00553679" w:rsidP="00553679">
      <w:pPr>
        <w:spacing w:line="360" w:lineRule="auto"/>
        <w:jc w:val="center"/>
        <w:rPr>
          <w:rFonts w:ascii="Arial" w:eastAsia="Arial" w:hAnsi="Arial" w:cs="Arial"/>
          <w:b/>
          <w:sz w:val="23"/>
          <w:szCs w:val="23"/>
        </w:rPr>
      </w:pPr>
      <w:r w:rsidRPr="00553679">
        <w:rPr>
          <w:rFonts w:ascii="Arial" w:eastAsia="Arial" w:hAnsi="Arial" w:cs="Arial"/>
          <w:b/>
          <w:sz w:val="23"/>
          <w:szCs w:val="23"/>
        </w:rPr>
        <w:t>Čl. 2</w:t>
      </w:r>
    </w:p>
    <w:p w14:paraId="6BDF4405" w14:textId="77777777" w:rsidR="00553679" w:rsidRPr="00553679" w:rsidRDefault="00553679" w:rsidP="00553679">
      <w:pPr>
        <w:spacing w:line="360" w:lineRule="auto"/>
        <w:jc w:val="center"/>
        <w:rPr>
          <w:rFonts w:ascii="Arial" w:eastAsia="Arial" w:hAnsi="Arial" w:cs="Arial"/>
          <w:b/>
          <w:sz w:val="23"/>
          <w:szCs w:val="23"/>
        </w:rPr>
      </w:pPr>
      <w:r w:rsidRPr="00553679">
        <w:rPr>
          <w:rFonts w:ascii="Arial" w:eastAsia="Arial" w:hAnsi="Arial" w:cs="Arial"/>
          <w:b/>
          <w:sz w:val="23"/>
          <w:szCs w:val="23"/>
        </w:rPr>
        <w:t>Pohyb psů na veřejném prostranství a zákaz vstupu se psy</w:t>
      </w:r>
    </w:p>
    <w:p w14:paraId="3A814573" w14:textId="7D4A0EC1" w:rsidR="00553679" w:rsidRPr="00E8161F" w:rsidRDefault="00553679" w:rsidP="00576DAF">
      <w:pPr>
        <w:numPr>
          <w:ilvl w:val="0"/>
          <w:numId w:val="8"/>
        </w:numPr>
        <w:spacing w:line="276" w:lineRule="auto"/>
        <w:ind w:left="284"/>
        <w:rPr>
          <w:rFonts w:ascii="Arial" w:eastAsia="Arial" w:hAnsi="Arial" w:cs="Arial"/>
          <w:sz w:val="23"/>
          <w:szCs w:val="23"/>
        </w:rPr>
      </w:pPr>
      <w:r w:rsidRPr="00E8161F">
        <w:rPr>
          <w:rFonts w:ascii="Arial" w:eastAsia="Arial" w:hAnsi="Arial" w:cs="Arial"/>
          <w:sz w:val="23"/>
          <w:szCs w:val="23"/>
        </w:rPr>
        <w:t>Na veřejných prostranstvích v zastavěném území a zastavitelných plochách obce Radslavice je pohyb psů možný pouze na vodítku.</w:t>
      </w:r>
    </w:p>
    <w:p w14:paraId="00A5980F" w14:textId="77777777" w:rsidR="00E8161F" w:rsidRPr="00E8161F" w:rsidRDefault="00553679" w:rsidP="00576DAF">
      <w:pPr>
        <w:numPr>
          <w:ilvl w:val="0"/>
          <w:numId w:val="8"/>
        </w:numPr>
        <w:spacing w:line="276" w:lineRule="auto"/>
        <w:ind w:left="284"/>
        <w:rPr>
          <w:rFonts w:ascii="Arial" w:eastAsia="Arial" w:hAnsi="Arial" w:cs="Arial"/>
          <w:sz w:val="23"/>
          <w:szCs w:val="23"/>
        </w:rPr>
      </w:pPr>
      <w:r w:rsidRPr="00E8161F">
        <w:rPr>
          <w:rFonts w:ascii="Arial" w:eastAsia="Arial" w:hAnsi="Arial" w:cs="Arial"/>
          <w:sz w:val="23"/>
          <w:szCs w:val="23"/>
        </w:rPr>
        <w:t>Zakazuje se vstupovat se psy do prostor veřejných prostranství v obci Radslavice, vymezených v příloze č. 1, která je nedílnou součástí této vyhlášky. Prostory jsou v místě označeny piktogramem „zákaz vstupu se psy“.</w:t>
      </w:r>
      <w:bookmarkStart w:id="0" w:name="_Hlk196901751"/>
    </w:p>
    <w:p w14:paraId="5FFB7C39" w14:textId="7546D0E5" w:rsidR="00E8161F" w:rsidRPr="00E8161F" w:rsidRDefault="00553679" w:rsidP="00576DAF">
      <w:pPr>
        <w:numPr>
          <w:ilvl w:val="0"/>
          <w:numId w:val="8"/>
        </w:numPr>
        <w:spacing w:line="276" w:lineRule="auto"/>
        <w:ind w:left="284"/>
        <w:rPr>
          <w:rFonts w:ascii="Arial" w:eastAsia="Arial" w:hAnsi="Arial" w:cs="Arial"/>
          <w:sz w:val="23"/>
          <w:szCs w:val="23"/>
        </w:rPr>
      </w:pPr>
      <w:r w:rsidRPr="00E8161F">
        <w:rPr>
          <w:rFonts w:ascii="Arial" w:hAnsi="Arial" w:cs="Arial"/>
          <w:sz w:val="23"/>
          <w:szCs w:val="23"/>
        </w:rPr>
        <w:lastRenderedPageBreak/>
        <w:t>Znečištění veřejného prostranství psími exkrementy nebo zanedbání povinnosti úklidu psích exkrementů z veřejného prostranství může být dle zákona postihováno jako přestupek</w:t>
      </w:r>
      <w:r w:rsidRPr="00E8161F">
        <w:rPr>
          <w:rFonts w:ascii="Arial" w:hAnsi="Arial" w:cs="Arial"/>
          <w:sz w:val="23"/>
          <w:szCs w:val="23"/>
          <w:vertAlign w:val="superscript"/>
        </w:rPr>
        <w:footnoteReference w:id="2"/>
      </w:r>
      <w:r w:rsidRPr="00E8161F">
        <w:rPr>
          <w:rFonts w:ascii="Arial" w:hAnsi="Arial" w:cs="Arial"/>
          <w:sz w:val="23"/>
          <w:szCs w:val="23"/>
        </w:rPr>
        <w:t>.</w:t>
      </w:r>
      <w:bookmarkEnd w:id="0"/>
    </w:p>
    <w:p w14:paraId="4C868B8C" w14:textId="3990A962" w:rsidR="00553679" w:rsidRDefault="00A87220" w:rsidP="00E8161F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Čl. </w:t>
      </w:r>
      <w:r w:rsidR="009A7CD5">
        <w:rPr>
          <w:rFonts w:ascii="Arial" w:eastAsia="Arial" w:hAnsi="Arial" w:cs="Arial"/>
          <w:b/>
          <w:color w:val="000000"/>
        </w:rPr>
        <w:t>3</w:t>
      </w:r>
    </w:p>
    <w:p w14:paraId="05CBB88A" w14:textId="77777777" w:rsidR="00CD54BF" w:rsidRDefault="00A87220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Zrušovací ustanovení</w:t>
      </w:r>
    </w:p>
    <w:p w14:paraId="73732E4B" w14:textId="3C50C26C" w:rsidR="00CD54BF" w:rsidRDefault="00A87220" w:rsidP="00576DAF">
      <w:pPr>
        <w:spacing w:line="276" w:lineRule="auto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Zrušuje se obecně závazná vyhláška obce Radslavice č. </w:t>
      </w:r>
      <w:r w:rsidR="00E8161F">
        <w:rPr>
          <w:rFonts w:ascii="Arial" w:eastAsia="Arial" w:hAnsi="Arial" w:cs="Arial"/>
          <w:sz w:val="23"/>
          <w:szCs w:val="23"/>
        </w:rPr>
        <w:t>1</w:t>
      </w:r>
      <w:r>
        <w:rPr>
          <w:rFonts w:ascii="Arial" w:eastAsia="Arial" w:hAnsi="Arial" w:cs="Arial"/>
          <w:sz w:val="23"/>
          <w:szCs w:val="23"/>
        </w:rPr>
        <w:t>/20</w:t>
      </w:r>
      <w:r w:rsidR="00E8161F">
        <w:rPr>
          <w:rFonts w:ascii="Arial" w:eastAsia="Arial" w:hAnsi="Arial" w:cs="Arial"/>
          <w:sz w:val="23"/>
          <w:szCs w:val="23"/>
        </w:rPr>
        <w:t>22</w:t>
      </w:r>
      <w:r>
        <w:rPr>
          <w:rFonts w:ascii="Arial" w:eastAsia="Arial" w:hAnsi="Arial" w:cs="Arial"/>
          <w:sz w:val="23"/>
          <w:szCs w:val="23"/>
        </w:rPr>
        <w:t>, kterou se stanovují pravidla pro pohyb psů na veřejném prostranství v obci Radslavice</w:t>
      </w:r>
      <w:r w:rsidR="00707F5D">
        <w:rPr>
          <w:rFonts w:ascii="Arial" w:eastAsia="Arial" w:hAnsi="Arial" w:cs="Arial"/>
          <w:sz w:val="23"/>
          <w:szCs w:val="23"/>
        </w:rPr>
        <w:t>,</w:t>
      </w:r>
      <w:r>
        <w:rPr>
          <w:rFonts w:ascii="Arial" w:eastAsia="Arial" w:hAnsi="Arial" w:cs="Arial"/>
          <w:sz w:val="23"/>
          <w:szCs w:val="23"/>
        </w:rPr>
        <w:t xml:space="preserve"> ze dne </w:t>
      </w:r>
      <w:r w:rsidR="00E8161F">
        <w:rPr>
          <w:rFonts w:ascii="Arial" w:eastAsia="Arial" w:hAnsi="Arial" w:cs="Arial"/>
          <w:sz w:val="23"/>
          <w:szCs w:val="23"/>
        </w:rPr>
        <w:t>14</w:t>
      </w:r>
      <w:r>
        <w:rPr>
          <w:rFonts w:ascii="Arial" w:eastAsia="Arial" w:hAnsi="Arial" w:cs="Arial"/>
          <w:sz w:val="23"/>
          <w:szCs w:val="23"/>
        </w:rPr>
        <w:t xml:space="preserve">. </w:t>
      </w:r>
      <w:r w:rsidR="00E8161F">
        <w:rPr>
          <w:rFonts w:ascii="Arial" w:eastAsia="Arial" w:hAnsi="Arial" w:cs="Arial"/>
          <w:sz w:val="23"/>
          <w:szCs w:val="23"/>
        </w:rPr>
        <w:t>12</w:t>
      </w:r>
      <w:r>
        <w:rPr>
          <w:rFonts w:ascii="Arial" w:eastAsia="Arial" w:hAnsi="Arial" w:cs="Arial"/>
          <w:sz w:val="23"/>
          <w:szCs w:val="23"/>
        </w:rPr>
        <w:t>. 20</w:t>
      </w:r>
      <w:r w:rsidR="00E8161F">
        <w:rPr>
          <w:rFonts w:ascii="Arial" w:eastAsia="Arial" w:hAnsi="Arial" w:cs="Arial"/>
          <w:sz w:val="23"/>
          <w:szCs w:val="23"/>
        </w:rPr>
        <w:t>22</w:t>
      </w:r>
      <w:r>
        <w:rPr>
          <w:rFonts w:ascii="Arial" w:eastAsia="Arial" w:hAnsi="Arial" w:cs="Arial"/>
          <w:sz w:val="23"/>
          <w:szCs w:val="23"/>
        </w:rPr>
        <w:t>.</w:t>
      </w:r>
    </w:p>
    <w:p w14:paraId="24C3DAE0" w14:textId="77777777" w:rsidR="00CD54BF" w:rsidRDefault="00CD54BF">
      <w:pPr>
        <w:spacing w:line="360" w:lineRule="auto"/>
        <w:rPr>
          <w:rFonts w:ascii="Arial" w:eastAsia="Arial" w:hAnsi="Arial" w:cs="Arial"/>
        </w:rPr>
      </w:pPr>
    </w:p>
    <w:p w14:paraId="08B07EF2" w14:textId="213E51AE" w:rsidR="00CD54BF" w:rsidRDefault="00A87220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Čl. </w:t>
      </w:r>
      <w:r w:rsidR="009A7CD5">
        <w:rPr>
          <w:rFonts w:ascii="Arial" w:eastAsia="Arial" w:hAnsi="Arial" w:cs="Arial"/>
          <w:b/>
          <w:color w:val="000000"/>
        </w:rPr>
        <w:t>4</w:t>
      </w:r>
      <w:r>
        <w:rPr>
          <w:rFonts w:ascii="Arial" w:eastAsia="Arial" w:hAnsi="Arial" w:cs="Arial"/>
          <w:b/>
          <w:color w:val="000000"/>
        </w:rPr>
        <w:t xml:space="preserve">    </w:t>
      </w:r>
    </w:p>
    <w:p w14:paraId="7602CCE6" w14:textId="77777777" w:rsidR="00CD54BF" w:rsidRDefault="00A87220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Účinnost</w:t>
      </w:r>
    </w:p>
    <w:p w14:paraId="647B7C3A" w14:textId="33AF8264" w:rsidR="00CD54BF" w:rsidRDefault="00A87220" w:rsidP="00576DAF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sz w:val="23"/>
          <w:szCs w:val="23"/>
        </w:rPr>
        <w:t xml:space="preserve">Tato vyhláška nabývá účinnosti </w:t>
      </w:r>
      <w:r w:rsidR="00EB0873">
        <w:rPr>
          <w:rFonts w:ascii="Arial" w:eastAsia="Arial" w:hAnsi="Arial" w:cs="Arial"/>
          <w:sz w:val="23"/>
          <w:szCs w:val="23"/>
        </w:rPr>
        <w:t xml:space="preserve">dnem 1. </w:t>
      </w:r>
      <w:r w:rsidR="00707F5D">
        <w:rPr>
          <w:rFonts w:ascii="Arial" w:eastAsia="Arial" w:hAnsi="Arial" w:cs="Arial"/>
          <w:sz w:val="23"/>
          <w:szCs w:val="23"/>
        </w:rPr>
        <w:t>ledna</w:t>
      </w:r>
      <w:r w:rsidR="00EB0873">
        <w:rPr>
          <w:rFonts w:ascii="Arial" w:eastAsia="Arial" w:hAnsi="Arial" w:cs="Arial"/>
          <w:sz w:val="23"/>
          <w:szCs w:val="23"/>
        </w:rPr>
        <w:t xml:space="preserve"> 202</w:t>
      </w:r>
      <w:r w:rsidR="00E8161F">
        <w:rPr>
          <w:rFonts w:ascii="Arial" w:eastAsia="Arial" w:hAnsi="Arial" w:cs="Arial"/>
          <w:sz w:val="23"/>
          <w:szCs w:val="23"/>
        </w:rPr>
        <w:t>6</w:t>
      </w:r>
      <w:r w:rsidR="00EB0873">
        <w:rPr>
          <w:rFonts w:ascii="Arial" w:eastAsia="Arial" w:hAnsi="Arial" w:cs="Arial"/>
          <w:sz w:val="23"/>
          <w:szCs w:val="23"/>
        </w:rPr>
        <w:t>.</w:t>
      </w:r>
    </w:p>
    <w:p w14:paraId="7059B3D4" w14:textId="77777777" w:rsidR="00CD54BF" w:rsidRDefault="00CD54BF">
      <w:pPr>
        <w:spacing w:line="360" w:lineRule="auto"/>
        <w:rPr>
          <w:rFonts w:ascii="Arial" w:eastAsia="Arial" w:hAnsi="Arial" w:cs="Arial"/>
        </w:rPr>
      </w:pPr>
    </w:p>
    <w:p w14:paraId="3C54C866" w14:textId="77777777" w:rsidR="00CD54BF" w:rsidRDefault="00CD54BF">
      <w:pPr>
        <w:spacing w:line="360" w:lineRule="auto"/>
        <w:rPr>
          <w:rFonts w:ascii="Arial" w:eastAsia="Arial" w:hAnsi="Arial" w:cs="Arial"/>
        </w:rPr>
      </w:pPr>
    </w:p>
    <w:p w14:paraId="1B98B89D" w14:textId="0FC3AA2A" w:rsidR="00CD54BF" w:rsidRDefault="00A87220">
      <w:pPr>
        <w:spacing w:line="360" w:lineRule="auto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</w:p>
    <w:p w14:paraId="4CEF246B" w14:textId="3B8195E1" w:rsidR="00CD54BF" w:rsidRDefault="00A87220">
      <w:pPr>
        <w:keepNext/>
        <w:spacing w:line="276" w:lineRule="auto"/>
        <w:jc w:val="left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Bc. Alžběta Zahradníčková, DiS.</w:t>
      </w:r>
      <w:r w:rsidR="00EB0873">
        <w:rPr>
          <w:rFonts w:ascii="Arial" w:eastAsia="Arial" w:hAnsi="Arial" w:cs="Arial"/>
          <w:sz w:val="23"/>
          <w:szCs w:val="23"/>
        </w:rPr>
        <w:t xml:space="preserve"> v.</w:t>
      </w:r>
      <w:r w:rsidR="00707F5D">
        <w:rPr>
          <w:rFonts w:ascii="Arial" w:eastAsia="Arial" w:hAnsi="Arial" w:cs="Arial"/>
          <w:sz w:val="23"/>
          <w:szCs w:val="23"/>
        </w:rPr>
        <w:t xml:space="preserve"> </w:t>
      </w:r>
      <w:r w:rsidR="00EB0873">
        <w:rPr>
          <w:rFonts w:ascii="Arial" w:eastAsia="Arial" w:hAnsi="Arial" w:cs="Arial"/>
          <w:sz w:val="23"/>
          <w:szCs w:val="23"/>
        </w:rPr>
        <w:t>r.</w:t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  <w:t xml:space="preserve">     </w:t>
      </w:r>
      <w:r w:rsidR="00EB0873">
        <w:rPr>
          <w:rFonts w:ascii="Arial" w:eastAsia="Arial" w:hAnsi="Arial" w:cs="Arial"/>
          <w:sz w:val="23"/>
          <w:szCs w:val="23"/>
        </w:rPr>
        <w:t xml:space="preserve">    </w:t>
      </w:r>
      <w:r>
        <w:rPr>
          <w:rFonts w:ascii="Arial" w:eastAsia="Arial" w:hAnsi="Arial" w:cs="Arial"/>
          <w:sz w:val="23"/>
          <w:szCs w:val="23"/>
        </w:rPr>
        <w:t xml:space="preserve"> Mgr. Jana Szkutová</w:t>
      </w:r>
      <w:r w:rsidR="00EB0873">
        <w:rPr>
          <w:rFonts w:ascii="Arial" w:eastAsia="Arial" w:hAnsi="Arial" w:cs="Arial"/>
          <w:sz w:val="23"/>
          <w:szCs w:val="23"/>
        </w:rPr>
        <w:t xml:space="preserve"> v.</w:t>
      </w:r>
      <w:r w:rsidR="00707F5D">
        <w:rPr>
          <w:rFonts w:ascii="Arial" w:eastAsia="Arial" w:hAnsi="Arial" w:cs="Arial"/>
          <w:sz w:val="23"/>
          <w:szCs w:val="23"/>
        </w:rPr>
        <w:t xml:space="preserve"> </w:t>
      </w:r>
      <w:r w:rsidR="00EB0873">
        <w:rPr>
          <w:rFonts w:ascii="Arial" w:eastAsia="Arial" w:hAnsi="Arial" w:cs="Arial"/>
          <w:sz w:val="23"/>
          <w:szCs w:val="23"/>
        </w:rPr>
        <w:t>r.</w:t>
      </w:r>
    </w:p>
    <w:p w14:paraId="0D54FE5B" w14:textId="77777777" w:rsidR="00CD54BF" w:rsidRDefault="00A87220">
      <w:pPr>
        <w:keepNext/>
        <w:spacing w:line="276" w:lineRule="auto"/>
        <w:ind w:firstLine="720"/>
        <w:jc w:val="left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místostarostka</w:t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  <w:t>starostka</w:t>
      </w:r>
    </w:p>
    <w:p w14:paraId="10AEA89A" w14:textId="77777777" w:rsidR="00CD54BF" w:rsidRDefault="00CD54BF">
      <w:pPr>
        <w:keepNext/>
        <w:spacing w:line="276" w:lineRule="auto"/>
        <w:jc w:val="left"/>
        <w:rPr>
          <w:rFonts w:ascii="Arial" w:eastAsia="Arial" w:hAnsi="Arial" w:cs="Arial"/>
          <w:sz w:val="23"/>
          <w:szCs w:val="23"/>
        </w:rPr>
        <w:sectPr w:rsidR="00CD54BF">
          <w:foot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</w:sectPr>
      </w:pPr>
    </w:p>
    <w:p w14:paraId="40658FC6" w14:textId="009BD08E" w:rsidR="00CD54BF" w:rsidRPr="00E8161F" w:rsidRDefault="00A87220">
      <w:pPr>
        <w:spacing w:before="240" w:after="24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E8161F">
        <w:rPr>
          <w:rFonts w:ascii="Arial" w:eastAsia="Arial" w:hAnsi="Arial" w:cs="Arial"/>
          <w:b/>
          <w:sz w:val="24"/>
          <w:szCs w:val="24"/>
          <w:highlight w:val="white"/>
        </w:rPr>
        <w:lastRenderedPageBreak/>
        <w:t xml:space="preserve">Příloha č. </w:t>
      </w:r>
      <w:r w:rsidR="00E8161F" w:rsidRPr="00E8161F">
        <w:rPr>
          <w:rFonts w:ascii="Arial" w:eastAsia="Arial" w:hAnsi="Arial" w:cs="Arial"/>
          <w:b/>
          <w:sz w:val="24"/>
          <w:szCs w:val="24"/>
          <w:highlight w:val="white"/>
        </w:rPr>
        <w:t>1</w:t>
      </w:r>
      <w:r w:rsidR="00C53A60" w:rsidRPr="00E8161F">
        <w:rPr>
          <w:rFonts w:ascii="Arial" w:eastAsia="Arial" w:hAnsi="Arial" w:cs="Arial"/>
          <w:b/>
          <w:sz w:val="24"/>
          <w:szCs w:val="24"/>
          <w:highlight w:val="white"/>
        </w:rPr>
        <w:t xml:space="preserve"> k</w:t>
      </w:r>
      <w:r w:rsidRPr="00E8161F">
        <w:rPr>
          <w:rFonts w:ascii="Arial" w:eastAsia="Arial" w:hAnsi="Arial" w:cs="Arial"/>
          <w:b/>
          <w:sz w:val="24"/>
          <w:szCs w:val="24"/>
          <w:highlight w:val="white"/>
        </w:rPr>
        <w:t xml:space="preserve"> obecně závazné vyhlášce obce, kterou se stanovují pravidla pro pohyb psů na veřejném prostranství v obci Radslavice</w:t>
      </w:r>
      <w:r w:rsidR="00E8161F" w:rsidRPr="00E8161F">
        <w:rPr>
          <w:rFonts w:ascii="Arial" w:eastAsia="Arial" w:hAnsi="Arial" w:cs="Arial"/>
          <w:b/>
          <w:sz w:val="24"/>
          <w:szCs w:val="24"/>
        </w:rPr>
        <w:t xml:space="preserve"> – zákaz vstupu se psy</w:t>
      </w:r>
    </w:p>
    <w:p w14:paraId="13497A7F" w14:textId="77777777" w:rsidR="00CD54BF" w:rsidRDefault="00A87220">
      <w:pPr>
        <w:spacing w:line="276" w:lineRule="auto"/>
        <w:rPr>
          <w:rFonts w:ascii="Arial" w:eastAsia="Arial" w:hAnsi="Arial" w:cs="Arial"/>
          <w:b/>
          <w:sz w:val="23"/>
          <w:szCs w:val="23"/>
        </w:rPr>
      </w:pPr>
      <w:r>
        <w:rPr>
          <w:rFonts w:ascii="Arial" w:eastAsia="Arial" w:hAnsi="Arial" w:cs="Arial"/>
          <w:b/>
          <w:sz w:val="23"/>
          <w:szCs w:val="23"/>
        </w:rPr>
        <w:t>Plocha fotbalového hřiště a jeho příslušenství, odpočinková zóna s herními prvky</w:t>
      </w:r>
    </w:p>
    <w:p w14:paraId="04ED0C45" w14:textId="77777777" w:rsidR="00CD54BF" w:rsidRDefault="00A87220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0341FF90" wp14:editId="15F5F402">
            <wp:extent cx="3648584" cy="3667637"/>
            <wp:effectExtent l="0" t="0" r="0" b="0"/>
            <wp:docPr id="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8584" cy="36676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FC540A" w14:textId="77777777" w:rsidR="00CD54BF" w:rsidRDefault="00A87220">
      <w:pPr>
        <w:spacing w:line="276" w:lineRule="auto"/>
        <w:rPr>
          <w:rFonts w:ascii="Arial" w:eastAsia="Arial" w:hAnsi="Arial" w:cs="Arial"/>
          <w:b/>
          <w:sz w:val="23"/>
          <w:szCs w:val="23"/>
        </w:rPr>
      </w:pPr>
      <w:r>
        <w:rPr>
          <w:rFonts w:ascii="Arial" w:eastAsia="Arial" w:hAnsi="Arial" w:cs="Arial"/>
          <w:b/>
          <w:sz w:val="23"/>
          <w:szCs w:val="23"/>
        </w:rPr>
        <w:t>Horní hřiště v Radslavičkách a jeho příslušenství, plocha s herními prvky</w:t>
      </w:r>
    </w:p>
    <w:p w14:paraId="1B416E41" w14:textId="6A62F652" w:rsidR="00FB42EE" w:rsidRDefault="00C567F8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190A43E" wp14:editId="344B8C8F">
                <wp:simplePos x="0" y="0"/>
                <wp:positionH relativeFrom="column">
                  <wp:posOffset>1148080</wp:posOffset>
                </wp:positionH>
                <wp:positionV relativeFrom="paragraph">
                  <wp:posOffset>157480</wp:posOffset>
                </wp:positionV>
                <wp:extent cx="3886200" cy="3086100"/>
                <wp:effectExtent l="19050" t="19050" r="57150" b="57150"/>
                <wp:wrapNone/>
                <wp:docPr id="67876518" name="Skupin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6200" cy="3086100"/>
                          <a:chOff x="0" y="0"/>
                          <a:chExt cx="3886200" cy="3086100"/>
                        </a:xfrm>
                      </wpg:grpSpPr>
                      <wps:wsp>
                        <wps:cNvPr id="806199308" name="Přímá spojnice 9"/>
                        <wps:cNvCnPr/>
                        <wps:spPr>
                          <a:xfrm flipV="1">
                            <a:off x="219075" y="0"/>
                            <a:ext cx="990600" cy="1095375"/>
                          </a:xfrm>
                          <a:prstGeom prst="line">
                            <a:avLst/>
                          </a:prstGeom>
                          <a:ln w="47625">
                            <a:solidFill>
                              <a:srgbClr val="EE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2858624" name="Přímá spojnice 10"/>
                        <wps:cNvCnPr/>
                        <wps:spPr>
                          <a:xfrm>
                            <a:off x="1209675" y="0"/>
                            <a:ext cx="1095375" cy="1028700"/>
                          </a:xfrm>
                          <a:prstGeom prst="line">
                            <a:avLst/>
                          </a:prstGeom>
                          <a:ln w="47625">
                            <a:solidFill>
                              <a:srgbClr val="EE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0099589" name="Přímá spojnice 11"/>
                        <wps:cNvCnPr/>
                        <wps:spPr>
                          <a:xfrm>
                            <a:off x="2324100" y="1028700"/>
                            <a:ext cx="1552575" cy="2038350"/>
                          </a:xfrm>
                          <a:prstGeom prst="line">
                            <a:avLst/>
                          </a:prstGeom>
                          <a:ln w="47625">
                            <a:solidFill>
                              <a:srgbClr val="EE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07858142" name="Přímá spojnice 12"/>
                        <wps:cNvCnPr/>
                        <wps:spPr>
                          <a:xfrm flipH="1">
                            <a:off x="0" y="1085850"/>
                            <a:ext cx="219075" cy="514350"/>
                          </a:xfrm>
                          <a:prstGeom prst="line">
                            <a:avLst/>
                          </a:prstGeom>
                          <a:ln w="47625">
                            <a:solidFill>
                              <a:srgbClr val="EE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2538257" name="Přímá spojnice 13"/>
                        <wps:cNvCnPr/>
                        <wps:spPr>
                          <a:xfrm>
                            <a:off x="19050" y="1619250"/>
                            <a:ext cx="1343025" cy="581025"/>
                          </a:xfrm>
                          <a:prstGeom prst="line">
                            <a:avLst/>
                          </a:prstGeom>
                          <a:ln w="47625">
                            <a:solidFill>
                              <a:srgbClr val="EE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10445275" name="Přímá spojnice 14"/>
                        <wps:cNvCnPr/>
                        <wps:spPr>
                          <a:xfrm>
                            <a:off x="1343025" y="2200275"/>
                            <a:ext cx="2543175" cy="885825"/>
                          </a:xfrm>
                          <a:prstGeom prst="line">
                            <a:avLst/>
                          </a:prstGeom>
                          <a:ln w="47625">
                            <a:solidFill>
                              <a:srgbClr val="EE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105DAF" id="Skupina 15" o:spid="_x0000_s1026" style="position:absolute;margin-left:90.4pt;margin-top:12.4pt;width:306pt;height:243pt;z-index:251664384" coordsize="38862,30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">
                <v:line id="Přímá spojnice 9" o:spid="_x0000_s1027" style="position:absolute;flip:y;visibility:visible;mso-wrap-style:square" from="2190,0" to="12096,10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" strokecolor="#e00" strokeweight="3.75pt">
                  <v:stroke joinstyle="miter"/>
                </v:line>
                <v:line id="Přímá spojnice 10" o:spid="_x0000_s1028" style="position:absolute;visibility:visible;mso-wrap-style:square" from="12096,0" to="23050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" strokecolor="#e00" strokeweight="3.75pt">
                  <v:stroke joinstyle="miter"/>
                </v:line>
                <v:line id="Přímá spojnice 11" o:spid="_x0000_s1029" style="position:absolute;visibility:visible;mso-wrap-style:square" from="23241,10287" to="38766,30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" strokecolor="#e00" strokeweight="3.75pt">
                  <v:stroke joinstyle="miter"/>
                </v:line>
                <v:line id="Přímá spojnice 12" o:spid="_x0000_s1030" style="position:absolute;flip:x;visibility:visible;mso-wrap-style:square" from="0,10858" to="219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" strokecolor="#e00" strokeweight="3.75pt">
                  <v:stroke joinstyle="miter"/>
                </v:line>
                <v:line id="Přímá spojnice 13" o:spid="_x0000_s1031" style="position:absolute;visibility:visible;mso-wrap-style:square" from="190,16192" to="13620,22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" strokecolor="#e00" strokeweight="3.75pt">
                  <v:stroke joinstyle="miter"/>
                </v:line>
                <v:line id="Přímá spojnice 14" o:spid="_x0000_s1032" style="position:absolute;visibility:visible;mso-wrap-style:square" from="13430,22002" to="38862,30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" strokecolor="#e00" strokeweight="3.75pt">
                  <v:stroke joinstyle="miter"/>
                </v:line>
              </v:group>
            </w:pict>
          </mc:Fallback>
        </mc:AlternateContent>
      </w:r>
      <w:r w:rsidR="00FB42EE" w:rsidRPr="00FB42EE">
        <w:rPr>
          <w:rFonts w:ascii="Arial" w:eastAsia="Arial" w:hAnsi="Arial" w:cs="Arial"/>
          <w:noProof/>
        </w:rPr>
        <w:drawing>
          <wp:inline distT="0" distB="0" distL="0" distR="0" wp14:anchorId="4010C9ED" wp14:editId="54632A3F">
            <wp:extent cx="5760720" cy="3333750"/>
            <wp:effectExtent l="0" t="0" r="0" b="0"/>
            <wp:docPr id="248550909" name="Obrázek 1" descr="Obsah obrázku Letecké snímkování, mapa, Urbánní design, ve vzduchu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550909" name="Obrázek 1" descr="Obsah obrázku Letecké snímkování, mapa, Urbánní design, ve vzduchu&#10;&#10;Obsah generovaný pomocí AI může být nesprávný."/>
                    <pic:cNvPicPr/>
                  </pic:nvPicPr>
                  <pic:blipFill rotWithShape="1">
                    <a:blip r:embed="rId11"/>
                    <a:srcRect t="11326" b="4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3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B42EE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03069" w14:textId="77777777" w:rsidR="00B02F51" w:rsidRDefault="00B02F51">
      <w:pPr>
        <w:spacing w:after="0"/>
      </w:pPr>
      <w:r>
        <w:separator/>
      </w:r>
    </w:p>
  </w:endnote>
  <w:endnote w:type="continuationSeparator" w:id="0">
    <w:p w14:paraId="495008D2" w14:textId="77777777" w:rsidR="00B02F51" w:rsidRDefault="00B02F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9E8AC" w14:textId="77777777" w:rsidR="00CD54BF" w:rsidRDefault="00CD54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center"/>
      <w:rPr>
        <w:color w:val="000000"/>
      </w:rPr>
    </w:pPr>
  </w:p>
  <w:p w14:paraId="68400BB0" w14:textId="77777777" w:rsidR="00CD54BF" w:rsidRDefault="00CD54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BA680" w14:textId="77777777" w:rsidR="00B02F51" w:rsidRDefault="00B02F51">
      <w:pPr>
        <w:spacing w:after="0"/>
      </w:pPr>
      <w:r>
        <w:separator/>
      </w:r>
    </w:p>
  </w:footnote>
  <w:footnote w:type="continuationSeparator" w:id="0">
    <w:p w14:paraId="181DA97C" w14:textId="77777777" w:rsidR="00B02F51" w:rsidRDefault="00B02F51">
      <w:pPr>
        <w:spacing w:after="0"/>
      </w:pPr>
      <w:r>
        <w:continuationSeparator/>
      </w:r>
    </w:p>
  </w:footnote>
  <w:footnote w:id="1">
    <w:p w14:paraId="16D976F4" w14:textId="77777777" w:rsidR="00553679" w:rsidRDefault="00553679" w:rsidP="00553679">
      <w:pPr>
        <w:rPr>
          <w:rFonts w:ascii="Arial" w:hAnsi="Arial" w:cs="Arial"/>
        </w:rPr>
      </w:pPr>
      <w:r>
        <w:rPr>
          <w:rStyle w:val="Znakapoznpodarou"/>
          <w:spacing w:val="-1"/>
        </w:rPr>
        <w:footnoteRef/>
      </w:r>
      <w:r>
        <w:rPr>
          <w:spacing w:val="-1"/>
        </w:rPr>
        <w:t> 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2">
    <w:p w14:paraId="492D6159" w14:textId="77777777" w:rsidR="00553679" w:rsidRDefault="00553679" w:rsidP="00553679">
      <w:pPr>
        <w:pStyle w:val="Footnote"/>
        <w:ind w:left="0" w:firstLine="0"/>
      </w:pPr>
      <w:r>
        <w:rPr>
          <w:rStyle w:val="Znakapoznpodarou"/>
        </w:rPr>
        <w:footnoteRef/>
      </w:r>
      <w:r>
        <w:t xml:space="preserve"> § 5 odst. 1 písm. f) a odst. 2 písm. b) zákona č. 251/2016 Sb., o některých přestupcích, ve 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2242D"/>
    <w:multiLevelType w:val="hybridMultilevel"/>
    <w:tmpl w:val="D590B630"/>
    <w:lvl w:ilvl="0" w:tplc="FFFFFFFF">
      <w:start w:val="1"/>
      <w:numFmt w:val="decimal"/>
      <w:lvlText w:val="%1)"/>
      <w:lvlJc w:val="left"/>
      <w:pPr>
        <w:ind w:left="1287" w:hanging="360"/>
      </w:pPr>
      <w:rPr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5475F5"/>
    <w:multiLevelType w:val="hybridMultilevel"/>
    <w:tmpl w:val="FB70C3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31660"/>
    <w:multiLevelType w:val="multilevel"/>
    <w:tmpl w:val="384AF5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986D57"/>
    <w:multiLevelType w:val="multilevel"/>
    <w:tmpl w:val="CDD4BE7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FF405DA"/>
    <w:multiLevelType w:val="hybridMultilevel"/>
    <w:tmpl w:val="D590B630"/>
    <w:lvl w:ilvl="0" w:tplc="04050011">
      <w:start w:val="1"/>
      <w:numFmt w:val="decimal"/>
      <w:lvlText w:val="%1)"/>
      <w:lvlJc w:val="left"/>
      <w:pPr>
        <w:ind w:left="1287" w:hanging="360"/>
      </w:pPr>
      <w:rPr>
        <w:b w:val="0"/>
        <w:b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num w:numId="1" w16cid:durableId="1620575353">
    <w:abstractNumId w:val="4"/>
  </w:num>
  <w:num w:numId="2" w16cid:durableId="1379621894">
    <w:abstractNumId w:val="2"/>
  </w:num>
  <w:num w:numId="3" w16cid:durableId="615597396">
    <w:abstractNumId w:val="6"/>
  </w:num>
  <w:num w:numId="4" w16cid:durableId="1807035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8858750">
    <w:abstractNumId w:val="1"/>
  </w:num>
  <w:num w:numId="6" w16cid:durableId="2137291997">
    <w:abstractNumId w:val="6"/>
  </w:num>
  <w:num w:numId="7" w16cid:durableId="1566991494">
    <w:abstractNumId w:val="3"/>
  </w:num>
  <w:num w:numId="8" w16cid:durableId="238633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4BF"/>
    <w:rsid w:val="002A093C"/>
    <w:rsid w:val="002B5C17"/>
    <w:rsid w:val="00300736"/>
    <w:rsid w:val="003D63D5"/>
    <w:rsid w:val="00553679"/>
    <w:rsid w:val="00556B80"/>
    <w:rsid w:val="00576DAF"/>
    <w:rsid w:val="005E1CDB"/>
    <w:rsid w:val="006E044D"/>
    <w:rsid w:val="00707F5D"/>
    <w:rsid w:val="009A7CD5"/>
    <w:rsid w:val="00A87220"/>
    <w:rsid w:val="00A91732"/>
    <w:rsid w:val="00B02F51"/>
    <w:rsid w:val="00B638DE"/>
    <w:rsid w:val="00BC6416"/>
    <w:rsid w:val="00C53A60"/>
    <w:rsid w:val="00C567F8"/>
    <w:rsid w:val="00CD54BF"/>
    <w:rsid w:val="00E8161F"/>
    <w:rsid w:val="00EA4ED6"/>
    <w:rsid w:val="00EB0873"/>
    <w:rsid w:val="00FB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ADC1A"/>
  <w15:docId w15:val="{9F8F3CB2-74A6-41E4-ACAD-259EC553A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D4D"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Odstavecseseznamem">
    <w:name w:val="List Paragraph"/>
    <w:basedOn w:val="Normln"/>
    <w:uiPriority w:val="34"/>
    <w:qFormat/>
    <w:rsid w:val="00224D4D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24D4D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24D4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24D4D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24D4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24D4D"/>
  </w:style>
  <w:style w:type="paragraph" w:styleId="Textbubliny">
    <w:name w:val="Balloon Text"/>
    <w:basedOn w:val="Normln"/>
    <w:link w:val="TextbublinyChar"/>
    <w:uiPriority w:val="99"/>
    <w:semiHidden/>
    <w:unhideWhenUsed/>
    <w:rsid w:val="00D71BF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1BF9"/>
    <w:rPr>
      <w:rFonts w:ascii="Segoe UI" w:hAnsi="Segoe UI" w:cs="Segoe UI"/>
      <w:sz w:val="18"/>
      <w:szCs w:val="18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Odstavec">
    <w:name w:val="Odstavec"/>
    <w:basedOn w:val="Normln"/>
    <w:rsid w:val="00553679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553679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a2XLk+sBouVPygibHCn7pOs3ig==">AMUW2mWrI8uCw3MCxGFwDa1Nn4I+Od7EVwLgJxXe9QIXkOL6JLL/0ayzC+BDgB9FaYG9+rIsRhuzPy7mCcy3A0eSP1cg0Cur/UnDJTQGFJUUAB+6f6Z0NN0=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328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PZ</dc:creator>
  <cp:lastModifiedBy>Lenka Konečná</cp:lastModifiedBy>
  <cp:revision>2</cp:revision>
  <cp:lastPrinted>2025-11-12T15:28:00Z</cp:lastPrinted>
  <dcterms:created xsi:type="dcterms:W3CDTF">2025-11-12T15:28:00Z</dcterms:created>
  <dcterms:modified xsi:type="dcterms:W3CDTF">2025-11-12T15:28:00Z</dcterms:modified>
</cp:coreProperties>
</file>