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FA7" w:rsidRDefault="006651CF">
      <w:pPr>
        <w:pStyle w:val="Nzev"/>
      </w:pPr>
      <w:r>
        <w:t>Obec Kunratice</w:t>
      </w:r>
      <w:r>
        <w:br/>
        <w:t>Zastupitelstvo obce Kunratice</w:t>
      </w:r>
    </w:p>
    <w:p w:rsidR="00F34FA7" w:rsidRDefault="006651CF">
      <w:pPr>
        <w:pStyle w:val="Nadpis1"/>
      </w:pPr>
      <w:r>
        <w:t>Obecně závazná vyhláška obce Kunratice</w:t>
      </w:r>
      <w:r>
        <w:br/>
        <w:t>o místním poplatku za odkládání komunálního odpadu z nemovité věci</w:t>
      </w:r>
    </w:p>
    <w:p w:rsidR="00F34FA7" w:rsidRDefault="006651CF">
      <w:pPr>
        <w:pStyle w:val="UvodniVeta"/>
      </w:pPr>
      <w:r>
        <w:t>Zastupitelstvo obce Kunratice se na svém zasedání dne 21.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</w:t>
      </w:r>
      <w:bookmarkStart w:id="0" w:name="_GoBack"/>
      <w:bookmarkEnd w:id="0"/>
      <w:r>
        <w:t>ní zřízení), ve znění pozdějších předpisů, tuto obecně závaznou vyhlášku (dále jen „vyhláška“):</w:t>
      </w:r>
    </w:p>
    <w:p w:rsidR="00F34FA7" w:rsidRDefault="006651CF">
      <w:pPr>
        <w:pStyle w:val="Nadpis2"/>
      </w:pPr>
      <w:r>
        <w:t>Čl. 1</w:t>
      </w:r>
      <w:r>
        <w:br/>
        <w:t>Úvodní ustanovení</w:t>
      </w:r>
    </w:p>
    <w:p w:rsidR="00F34FA7" w:rsidRDefault="006651CF" w:rsidP="008E6EFD">
      <w:pPr>
        <w:pStyle w:val="Odstavec"/>
        <w:numPr>
          <w:ilvl w:val="0"/>
          <w:numId w:val="1"/>
        </w:numPr>
        <w:ind w:left="567" w:hanging="567"/>
      </w:pPr>
      <w:r>
        <w:t>Obec Kunratice touto vyhláškou zavádí místní poplatek za odkládání komunálního odpadu z nemovité věci (dále jen „poplatek“).</w:t>
      </w:r>
    </w:p>
    <w:p w:rsidR="00F34FA7" w:rsidRDefault="006651C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34FA7" w:rsidRDefault="006651C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F34FA7" w:rsidRDefault="006651CF">
      <w:pPr>
        <w:pStyle w:val="Nadpis2"/>
      </w:pPr>
      <w:r>
        <w:t>Čl. 2</w:t>
      </w:r>
      <w:r>
        <w:br/>
        <w:t>Předmět poplatku, poplatník a plátce poplatku</w:t>
      </w:r>
    </w:p>
    <w:p w:rsidR="00F34FA7" w:rsidRDefault="006651CF" w:rsidP="008E6EFD">
      <w:pPr>
        <w:pStyle w:val="Odstavec"/>
        <w:numPr>
          <w:ilvl w:val="0"/>
          <w:numId w:val="2"/>
        </w:numPr>
        <w:ind w:left="567" w:hanging="567"/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F34FA7" w:rsidRDefault="006651CF" w:rsidP="008E6EFD">
      <w:pPr>
        <w:pStyle w:val="Odstavec"/>
        <w:numPr>
          <w:ilvl w:val="0"/>
          <w:numId w:val="1"/>
        </w:numPr>
        <w:ind w:left="567" w:hanging="567"/>
      </w:pPr>
      <w:r>
        <w:t>Poplatníkem poplatku je</w:t>
      </w:r>
      <w:r>
        <w:rPr>
          <w:rStyle w:val="Znakapoznpodarou"/>
        </w:rPr>
        <w:footnoteReference w:id="4"/>
      </w:r>
    </w:p>
    <w:p w:rsidR="00F34FA7" w:rsidRDefault="006651CF" w:rsidP="008E6EFD">
      <w:pPr>
        <w:pStyle w:val="Odstavec"/>
        <w:numPr>
          <w:ilvl w:val="1"/>
          <w:numId w:val="1"/>
        </w:numPr>
        <w:ind w:left="567" w:hanging="567"/>
      </w:pPr>
      <w:r>
        <w:t>fyzická osoba, která má v nemovité věci bydliště,</w:t>
      </w:r>
    </w:p>
    <w:p w:rsidR="00F34FA7" w:rsidRDefault="006651CF" w:rsidP="008E6EFD">
      <w:pPr>
        <w:pStyle w:val="Odstavec"/>
        <w:numPr>
          <w:ilvl w:val="1"/>
          <w:numId w:val="1"/>
        </w:numPr>
        <w:ind w:left="567" w:hanging="567"/>
      </w:pPr>
      <w:r>
        <w:t>nebo vlastník nemovité věci, ve které nemá bydliště žádná fyzická osoba.</w:t>
      </w:r>
    </w:p>
    <w:p w:rsidR="00F34FA7" w:rsidRDefault="006651CF" w:rsidP="008E6EFD">
      <w:pPr>
        <w:pStyle w:val="Odstavec"/>
        <w:numPr>
          <w:ilvl w:val="0"/>
          <w:numId w:val="1"/>
        </w:numPr>
        <w:ind w:left="567" w:hanging="567"/>
      </w:pPr>
      <w:r>
        <w:t>Plátcem poplatku je</w:t>
      </w:r>
      <w:r>
        <w:rPr>
          <w:rStyle w:val="Znakapoznpodarou"/>
        </w:rPr>
        <w:footnoteReference w:id="5"/>
      </w:r>
    </w:p>
    <w:p w:rsidR="00F34FA7" w:rsidRDefault="006651CF" w:rsidP="008E6EFD">
      <w:pPr>
        <w:pStyle w:val="Odstavec"/>
        <w:numPr>
          <w:ilvl w:val="1"/>
          <w:numId w:val="1"/>
        </w:numPr>
        <w:ind w:left="567" w:hanging="283"/>
      </w:pPr>
      <w:r>
        <w:t>společenství vlastníků jednotek, pokud pro dům vzniklo,</w:t>
      </w:r>
    </w:p>
    <w:p w:rsidR="00F34FA7" w:rsidRDefault="006651CF" w:rsidP="008E6EFD">
      <w:pPr>
        <w:pStyle w:val="Odstavec"/>
        <w:numPr>
          <w:ilvl w:val="1"/>
          <w:numId w:val="1"/>
        </w:numPr>
        <w:ind w:left="567" w:hanging="283"/>
      </w:pPr>
      <w:r>
        <w:t>nebo vlastník nemovité věci v ostatních případech.</w:t>
      </w:r>
    </w:p>
    <w:p w:rsidR="00F34FA7" w:rsidRDefault="006651CF" w:rsidP="008E6EFD">
      <w:pPr>
        <w:pStyle w:val="Odstavec"/>
        <w:numPr>
          <w:ilvl w:val="0"/>
          <w:numId w:val="1"/>
        </w:numPr>
        <w:ind w:left="567" w:hanging="567"/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F34FA7" w:rsidRDefault="006651CF" w:rsidP="008E6EFD">
      <w:pPr>
        <w:pStyle w:val="Odstavec"/>
        <w:numPr>
          <w:ilvl w:val="0"/>
          <w:numId w:val="1"/>
        </w:numPr>
        <w:ind w:left="567" w:hanging="567"/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F34FA7" w:rsidRDefault="006651CF">
      <w:pPr>
        <w:pStyle w:val="Nadpis2"/>
      </w:pPr>
      <w:r>
        <w:lastRenderedPageBreak/>
        <w:t>Čl. 3</w:t>
      </w:r>
      <w:r>
        <w:br/>
        <w:t>Ohlašovací povinnost</w:t>
      </w:r>
    </w:p>
    <w:p w:rsidR="00F34FA7" w:rsidRDefault="006651CF" w:rsidP="008E6EFD">
      <w:pPr>
        <w:pStyle w:val="Odstavec"/>
        <w:numPr>
          <w:ilvl w:val="0"/>
          <w:numId w:val="3"/>
        </w:numPr>
        <w:ind w:left="567" w:hanging="567"/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F34FA7" w:rsidRDefault="006651CF" w:rsidP="008E6EFD">
      <w:pPr>
        <w:pStyle w:val="Odstavec"/>
        <w:numPr>
          <w:ilvl w:val="0"/>
          <w:numId w:val="1"/>
        </w:numPr>
        <w:ind w:left="567" w:hanging="567"/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F34FA7" w:rsidRDefault="006651CF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F34FA7" w:rsidRDefault="006651CF">
      <w:pPr>
        <w:pStyle w:val="Nadpis2"/>
      </w:pPr>
      <w:r>
        <w:t>Čl. 4</w:t>
      </w:r>
      <w:r>
        <w:br/>
        <w:t>Základ poplatku</w:t>
      </w:r>
    </w:p>
    <w:p w:rsidR="00F34FA7" w:rsidRDefault="006651CF" w:rsidP="008E6EFD">
      <w:pPr>
        <w:pStyle w:val="Odstavec"/>
        <w:numPr>
          <w:ilvl w:val="0"/>
          <w:numId w:val="4"/>
        </w:numPr>
        <w:ind w:left="567" w:hanging="567"/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F34FA7" w:rsidRDefault="006651CF" w:rsidP="008E6EFD">
      <w:pPr>
        <w:pStyle w:val="Odstavec"/>
        <w:numPr>
          <w:ilvl w:val="0"/>
          <w:numId w:val="1"/>
        </w:numPr>
        <w:ind w:left="567" w:hanging="567"/>
      </w:pPr>
      <w:r>
        <w:t>Objednanou kapacitou soustřeďovacích prostředků pro nemovitou věc za kalendářní měsíc připadající na poplatníka je</w:t>
      </w:r>
    </w:p>
    <w:p w:rsidR="00F34FA7" w:rsidRDefault="006651CF" w:rsidP="008E6EFD">
      <w:pPr>
        <w:pStyle w:val="Odstavec"/>
        <w:numPr>
          <w:ilvl w:val="1"/>
          <w:numId w:val="1"/>
        </w:numPr>
        <w:ind w:left="567" w:hanging="567"/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F34FA7" w:rsidRDefault="006651CF" w:rsidP="008E6EFD">
      <w:pPr>
        <w:pStyle w:val="Odstavec"/>
        <w:numPr>
          <w:ilvl w:val="1"/>
          <w:numId w:val="1"/>
        </w:numPr>
        <w:ind w:left="567" w:hanging="567"/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F34FA7" w:rsidRDefault="006651CF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F34FA7" w:rsidRDefault="006651CF">
      <w:pPr>
        <w:pStyle w:val="Nadpis2"/>
      </w:pPr>
      <w:r>
        <w:t>Čl. 5</w:t>
      </w:r>
      <w:r>
        <w:br/>
        <w:t>Sazba poplatku</w:t>
      </w:r>
    </w:p>
    <w:p w:rsidR="00F34FA7" w:rsidRDefault="006651CF">
      <w:pPr>
        <w:pStyle w:val="Odstavec"/>
      </w:pPr>
      <w:r>
        <w:t>Sazba poplatku činí 0,75 Kč za l.</w:t>
      </w:r>
    </w:p>
    <w:p w:rsidR="00F34FA7" w:rsidRDefault="006651CF">
      <w:pPr>
        <w:pStyle w:val="Nadpis2"/>
      </w:pPr>
      <w:r>
        <w:t>Čl. 6</w:t>
      </w:r>
      <w:r>
        <w:br/>
        <w:t>Výpočet poplatku</w:t>
      </w:r>
    </w:p>
    <w:p w:rsidR="00F34FA7" w:rsidRDefault="006651CF" w:rsidP="008E6EFD">
      <w:pPr>
        <w:pStyle w:val="Odstavec"/>
        <w:numPr>
          <w:ilvl w:val="0"/>
          <w:numId w:val="5"/>
        </w:numPr>
        <w:ind w:left="567" w:hanging="567"/>
      </w:pPr>
      <w:r>
        <w:t>Poplatek se vypočte jako součet dílčích poplatků za jednotlivé kalendářní měsíce, na jejichž konci</w:t>
      </w:r>
    </w:p>
    <w:p w:rsidR="00F34FA7" w:rsidRDefault="006651CF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F34FA7" w:rsidRDefault="006651CF" w:rsidP="008E6EFD">
      <w:pPr>
        <w:pStyle w:val="Odstavec"/>
        <w:numPr>
          <w:ilvl w:val="1"/>
          <w:numId w:val="1"/>
        </w:numPr>
        <w:ind w:left="567" w:hanging="567"/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F34FA7" w:rsidRDefault="006651CF" w:rsidP="008E6EFD">
      <w:pPr>
        <w:pStyle w:val="Odstavec"/>
        <w:numPr>
          <w:ilvl w:val="0"/>
          <w:numId w:val="1"/>
        </w:numPr>
        <w:ind w:left="567" w:hanging="567"/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F34FA7" w:rsidRDefault="006651CF">
      <w:pPr>
        <w:pStyle w:val="Nadpis2"/>
      </w:pPr>
      <w:r>
        <w:lastRenderedPageBreak/>
        <w:t>Čl. 7</w:t>
      </w:r>
      <w:r>
        <w:br/>
        <w:t>Splatnost poplatku</w:t>
      </w:r>
    </w:p>
    <w:p w:rsidR="00D52ADB" w:rsidRPr="005A24DE" w:rsidRDefault="00D52ADB" w:rsidP="00D52ADB">
      <w:pPr>
        <w:pStyle w:val="Bezmezer"/>
        <w:rPr>
          <w:sz w:val="16"/>
        </w:rPr>
      </w:pPr>
    </w:p>
    <w:p w:rsidR="00D52ADB" w:rsidRPr="008E6EFD" w:rsidRDefault="00D52ADB" w:rsidP="008E6EFD">
      <w:pPr>
        <w:pStyle w:val="Odstavecseseznamem"/>
        <w:numPr>
          <w:ilvl w:val="0"/>
          <w:numId w:val="10"/>
        </w:numPr>
        <w:spacing w:after="120"/>
        <w:ind w:left="567" w:hanging="567"/>
        <w:jc w:val="both"/>
        <w:rPr>
          <w:rFonts w:ascii="Arial" w:hAnsi="Arial" w:cs="Arial"/>
          <w:bCs/>
        </w:rPr>
      </w:pPr>
      <w:r w:rsidRPr="008E6EFD">
        <w:rPr>
          <w:rFonts w:ascii="Arial" w:hAnsi="Arial" w:cs="Arial"/>
          <w:bCs/>
        </w:rPr>
        <w:t>Plátce poplatku odvede vybraný poplatek správci poplatku ve dvou splátkách v termínech podle následující tabulky: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52ADB" w:rsidRPr="008E6EFD" w:rsidTr="00046610">
        <w:tc>
          <w:tcPr>
            <w:tcW w:w="4889" w:type="dxa"/>
            <w:tcBorders>
              <w:top w:val="single" w:sz="12" w:space="0" w:color="auto"/>
              <w:bottom w:val="single" w:sz="12" w:space="0" w:color="auto"/>
            </w:tcBorders>
          </w:tcPr>
          <w:p w:rsidR="00D52ADB" w:rsidRPr="008E6EFD" w:rsidRDefault="00D52ADB" w:rsidP="008E6EFD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8E6EFD">
              <w:rPr>
                <w:rFonts w:ascii="Arial" w:hAnsi="Arial" w:cs="Arial"/>
                <w:bCs/>
              </w:rPr>
              <w:t>Termín splatnosti</w:t>
            </w:r>
          </w:p>
        </w:tc>
        <w:tc>
          <w:tcPr>
            <w:tcW w:w="4889" w:type="dxa"/>
            <w:tcBorders>
              <w:top w:val="single" w:sz="12" w:space="0" w:color="auto"/>
              <w:bottom w:val="single" w:sz="12" w:space="0" w:color="auto"/>
            </w:tcBorders>
          </w:tcPr>
          <w:p w:rsidR="00D52ADB" w:rsidRPr="008E6EFD" w:rsidRDefault="00D52ADB" w:rsidP="008E6EFD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8E6EFD">
              <w:rPr>
                <w:rFonts w:ascii="Arial" w:hAnsi="Arial" w:cs="Arial"/>
                <w:bCs/>
              </w:rPr>
              <w:t>Období, za které je poplatek hrazen</w:t>
            </w:r>
          </w:p>
        </w:tc>
      </w:tr>
      <w:tr w:rsidR="00D52ADB" w:rsidRPr="008E6EFD" w:rsidTr="00046610">
        <w:tc>
          <w:tcPr>
            <w:tcW w:w="4889" w:type="dxa"/>
            <w:tcBorders>
              <w:top w:val="single" w:sz="12" w:space="0" w:color="auto"/>
            </w:tcBorders>
          </w:tcPr>
          <w:p w:rsidR="00D52ADB" w:rsidRPr="008E6EFD" w:rsidRDefault="00D52ADB" w:rsidP="008E6EFD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8E6EFD">
              <w:rPr>
                <w:rFonts w:ascii="Arial" w:hAnsi="Arial" w:cs="Arial"/>
                <w:bCs/>
              </w:rPr>
              <w:t>do 30. června kalendářního roku</w:t>
            </w:r>
          </w:p>
        </w:tc>
        <w:tc>
          <w:tcPr>
            <w:tcW w:w="4889" w:type="dxa"/>
            <w:tcBorders>
              <w:top w:val="single" w:sz="12" w:space="0" w:color="auto"/>
            </w:tcBorders>
          </w:tcPr>
          <w:p w:rsidR="00D52ADB" w:rsidRPr="008E6EFD" w:rsidRDefault="00D52ADB" w:rsidP="008E6EFD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8E6EFD">
              <w:rPr>
                <w:rFonts w:ascii="Arial" w:hAnsi="Arial" w:cs="Arial"/>
                <w:bCs/>
              </w:rPr>
              <w:t>od 1. ledna do 30. června</w:t>
            </w:r>
          </w:p>
        </w:tc>
      </w:tr>
      <w:tr w:rsidR="00D52ADB" w:rsidTr="00046610">
        <w:tc>
          <w:tcPr>
            <w:tcW w:w="4889" w:type="dxa"/>
          </w:tcPr>
          <w:p w:rsidR="00D52ADB" w:rsidRPr="008E6EFD" w:rsidRDefault="00D52ADB" w:rsidP="008E6EFD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8E6EFD">
              <w:rPr>
                <w:rFonts w:ascii="Arial" w:hAnsi="Arial" w:cs="Arial"/>
                <w:bCs/>
              </w:rPr>
              <w:t>do 31. prosince kalendářního roku</w:t>
            </w:r>
          </w:p>
        </w:tc>
        <w:tc>
          <w:tcPr>
            <w:tcW w:w="4889" w:type="dxa"/>
          </w:tcPr>
          <w:p w:rsidR="00D52ADB" w:rsidRDefault="00D52ADB" w:rsidP="008E6EFD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8E6EFD">
              <w:rPr>
                <w:rFonts w:ascii="Arial" w:hAnsi="Arial" w:cs="Arial"/>
                <w:bCs/>
              </w:rPr>
              <w:t>od 1. července do 31. prosince</w:t>
            </w:r>
          </w:p>
        </w:tc>
      </w:tr>
    </w:tbl>
    <w:p w:rsidR="008E6EFD" w:rsidRDefault="008E6EFD" w:rsidP="008E6EFD">
      <w:pPr>
        <w:spacing w:after="120"/>
        <w:jc w:val="both"/>
        <w:rPr>
          <w:rFonts w:ascii="Arial" w:hAnsi="Arial" w:cs="Arial"/>
          <w:bCs/>
        </w:rPr>
      </w:pPr>
    </w:p>
    <w:p w:rsidR="008E6EFD" w:rsidRPr="008E6EFD" w:rsidRDefault="008E6EFD" w:rsidP="008E6EFD">
      <w:pPr>
        <w:pStyle w:val="Odstavecseseznamem"/>
        <w:numPr>
          <w:ilvl w:val="0"/>
          <w:numId w:val="10"/>
        </w:numPr>
        <w:spacing w:after="120"/>
        <w:ind w:left="567" w:hanging="567"/>
        <w:jc w:val="both"/>
        <w:rPr>
          <w:rFonts w:ascii="Arial" w:hAnsi="Arial" w:cs="Arial"/>
          <w:bCs/>
        </w:rPr>
      </w:pPr>
      <w:r w:rsidRPr="008E6EFD">
        <w:rPr>
          <w:rFonts w:ascii="Arial" w:hAnsi="Arial" w:cs="Arial"/>
          <w:bCs/>
        </w:rPr>
        <w:t>Lhůta pro odvedení poplatku neskončí plátci poplatku dříve než lhůta pro podání ohlášení podle čl. 4 odst. 1 této vyhlášky.</w:t>
      </w:r>
    </w:p>
    <w:p w:rsidR="00D52ADB" w:rsidRPr="00D52ADB" w:rsidRDefault="00D52ADB" w:rsidP="008E6EFD">
      <w:pPr>
        <w:pStyle w:val="Odstavec"/>
        <w:rPr>
          <w:highlight w:val="yellow"/>
        </w:rPr>
      </w:pPr>
    </w:p>
    <w:p w:rsidR="00F34FA7" w:rsidRPr="008E6EFD" w:rsidRDefault="006651CF" w:rsidP="008E6EFD">
      <w:pPr>
        <w:pStyle w:val="Odstavec"/>
        <w:numPr>
          <w:ilvl w:val="0"/>
          <w:numId w:val="10"/>
        </w:numPr>
        <w:rPr>
          <w:sz w:val="24"/>
        </w:rPr>
      </w:pPr>
      <w:r w:rsidRPr="008E6EFD">
        <w:rPr>
          <w:sz w:val="24"/>
        </w:rPr>
        <w:t>Není-li plátce poplatku, zaplatí poplatek ve lhůtě podle odstavce 1 poplatník</w:t>
      </w:r>
      <w:r w:rsidRPr="008E6EFD">
        <w:rPr>
          <w:rStyle w:val="Znakapoznpodarou"/>
          <w:sz w:val="24"/>
        </w:rPr>
        <w:footnoteReference w:id="15"/>
      </w:r>
      <w:r w:rsidRPr="008E6EFD">
        <w:rPr>
          <w:sz w:val="24"/>
        </w:rPr>
        <w:t>.</w:t>
      </w:r>
    </w:p>
    <w:p w:rsidR="00F34FA7" w:rsidRDefault="006651CF">
      <w:pPr>
        <w:pStyle w:val="Nadpis2"/>
      </w:pPr>
      <w:r>
        <w:t>Čl. 8</w:t>
      </w:r>
      <w:r>
        <w:br/>
        <w:t>Přechodné a zrušovací ustanovení</w:t>
      </w:r>
    </w:p>
    <w:p w:rsidR="00F34FA7" w:rsidRDefault="006651CF" w:rsidP="008E6EFD">
      <w:pPr>
        <w:pStyle w:val="Odstavec"/>
        <w:numPr>
          <w:ilvl w:val="0"/>
          <w:numId w:val="7"/>
        </w:numPr>
        <w:ind w:left="567" w:hanging="567"/>
      </w:pPr>
      <w:r>
        <w:t>Poplatkové povinnosti vzniklé před nabytím účinnosti této vyhlášky se posuzují podle dosavadních právních předpisů.</w:t>
      </w:r>
    </w:p>
    <w:p w:rsidR="00F34FA7" w:rsidRDefault="006651CF" w:rsidP="008E6EFD">
      <w:pPr>
        <w:pStyle w:val="Odstavec"/>
        <w:numPr>
          <w:ilvl w:val="0"/>
          <w:numId w:val="1"/>
        </w:numPr>
        <w:ind w:left="567" w:hanging="567"/>
      </w:pPr>
      <w:r>
        <w:t>Zrušuje se obecně závazná vyhláška č. 2/2021, o místním poplatku za odkládání komunálního odpadu z nemovité věci, ze dne 14. prosince 2021.</w:t>
      </w:r>
    </w:p>
    <w:p w:rsidR="00F34FA7" w:rsidRDefault="006651CF">
      <w:pPr>
        <w:pStyle w:val="Nadpis2"/>
      </w:pPr>
      <w:r>
        <w:t>Čl. 9</w:t>
      </w:r>
      <w:r>
        <w:br/>
        <w:t>Účinnost</w:t>
      </w:r>
    </w:p>
    <w:p w:rsidR="00F34FA7" w:rsidRDefault="006651CF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34FA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34FA7" w:rsidRDefault="006651CF" w:rsidP="002A1943">
            <w:pPr>
              <w:pStyle w:val="PodpisovePole"/>
            </w:pPr>
            <w:r>
              <w:t>Milan Götz v. r.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34FA7" w:rsidRDefault="006651CF" w:rsidP="002A1943">
            <w:pPr>
              <w:pStyle w:val="PodpisovePole"/>
            </w:pPr>
            <w:r>
              <w:t xml:space="preserve">Miroslav Liška v. r. </w:t>
            </w:r>
          </w:p>
        </w:tc>
      </w:tr>
      <w:tr w:rsidR="00F34FA7" w:rsidTr="002A194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FA7" w:rsidRDefault="002A1943" w:rsidP="002A1943">
            <w:pPr>
              <w:pStyle w:val="PodpisovePole"/>
            </w:pPr>
            <w:r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FA7" w:rsidRDefault="002A1943" w:rsidP="002A1943">
            <w:pPr>
              <w:pStyle w:val="PodpisovePole"/>
            </w:pPr>
            <w:r>
              <w:t>místostarosta</w:t>
            </w:r>
          </w:p>
        </w:tc>
      </w:tr>
    </w:tbl>
    <w:p w:rsidR="006651CF" w:rsidRDefault="006651CF"/>
    <w:sectPr w:rsidR="006651C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BDD" w:rsidRDefault="00687BDD">
      <w:r>
        <w:separator/>
      </w:r>
    </w:p>
  </w:endnote>
  <w:endnote w:type="continuationSeparator" w:id="0">
    <w:p w:rsidR="00687BDD" w:rsidRDefault="0068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BDD" w:rsidRDefault="00687BDD">
      <w:r>
        <w:rPr>
          <w:color w:val="000000"/>
        </w:rPr>
        <w:separator/>
      </w:r>
    </w:p>
  </w:footnote>
  <w:footnote w:type="continuationSeparator" w:id="0">
    <w:p w:rsidR="00687BDD" w:rsidRDefault="00687BDD">
      <w:r>
        <w:continuationSeparator/>
      </w:r>
    </w:p>
  </w:footnote>
  <w:footnote w:id="1">
    <w:p w:rsidR="00F34FA7" w:rsidRDefault="006651C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34FA7" w:rsidRDefault="006651C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34FA7" w:rsidRDefault="006651CF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F34FA7" w:rsidRDefault="006651CF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F34FA7" w:rsidRDefault="006651CF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F34FA7" w:rsidRDefault="006651CF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F34FA7" w:rsidRDefault="006651C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F34FA7" w:rsidRDefault="006651C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F34FA7" w:rsidRDefault="006651C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F34FA7" w:rsidRDefault="006651CF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F34FA7" w:rsidRDefault="006651CF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F34FA7" w:rsidRDefault="006651CF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F34FA7" w:rsidRDefault="006651CF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F34FA7" w:rsidRDefault="006651CF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F34FA7" w:rsidRDefault="006651CF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4F16"/>
    <w:multiLevelType w:val="multilevel"/>
    <w:tmpl w:val="0AB4EF9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37B96D87"/>
    <w:multiLevelType w:val="hybridMultilevel"/>
    <w:tmpl w:val="402C5E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F281E"/>
    <w:multiLevelType w:val="hybridMultilevel"/>
    <w:tmpl w:val="87FA1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C7EC8"/>
    <w:multiLevelType w:val="multilevel"/>
    <w:tmpl w:val="0AB4EF9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34FA7"/>
    <w:rsid w:val="002A1943"/>
    <w:rsid w:val="006651CF"/>
    <w:rsid w:val="00687BDD"/>
    <w:rsid w:val="0086220A"/>
    <w:rsid w:val="008E6EFD"/>
    <w:rsid w:val="009F6174"/>
    <w:rsid w:val="00A33994"/>
    <w:rsid w:val="00B9294F"/>
    <w:rsid w:val="00D52ADB"/>
    <w:rsid w:val="00F34FA7"/>
    <w:rsid w:val="00F6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59"/>
    <w:rsid w:val="00D52ADB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52ADB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D52ADB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59"/>
    <w:rsid w:val="00D52ADB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52ADB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D52AD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578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Milan Götz</cp:lastModifiedBy>
  <cp:revision>5</cp:revision>
  <cp:lastPrinted>2023-12-14T16:01:00Z</cp:lastPrinted>
  <dcterms:created xsi:type="dcterms:W3CDTF">2023-12-11T07:12:00Z</dcterms:created>
  <dcterms:modified xsi:type="dcterms:W3CDTF">2023-12-14T16:17:00Z</dcterms:modified>
</cp:coreProperties>
</file>