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3419CB" w:rsidRDefault="003419CB">
      <w:pPr>
        <w:pStyle w:val="Styl"/>
        <w:shd w:val="clear" w:color="auto" w:fill="FFFFFE"/>
        <w:spacing w:line="441" w:lineRule="exact"/>
        <w:ind w:left="2145" w:right="1844"/>
        <w:rPr>
          <w:b/>
          <w:bCs/>
          <w:color w:val="000001"/>
          <w:sz w:val="23"/>
          <w:szCs w:val="23"/>
        </w:rPr>
      </w:pPr>
      <w:r w:rsidRPr="003419CB">
        <w:rPr>
          <w:b/>
          <w:bCs/>
          <w:color w:val="000001"/>
          <w:sz w:val="23"/>
          <w:szCs w:val="23"/>
        </w:rPr>
        <w:t xml:space="preserve">              </w:t>
      </w:r>
      <w:r w:rsidR="00000000" w:rsidRPr="003419CB">
        <w:rPr>
          <w:b/>
          <w:bCs/>
          <w:color w:val="000001"/>
          <w:sz w:val="23"/>
          <w:szCs w:val="23"/>
        </w:rPr>
        <w:t xml:space="preserve">Obec Benešovice </w:t>
      </w:r>
      <w:r w:rsidR="00000000" w:rsidRPr="003419CB">
        <w:rPr>
          <w:b/>
          <w:bCs/>
          <w:color w:val="000001"/>
          <w:sz w:val="23"/>
          <w:szCs w:val="23"/>
        </w:rPr>
        <w:br/>
      </w:r>
      <w:r w:rsidRPr="003419CB">
        <w:rPr>
          <w:b/>
          <w:bCs/>
          <w:color w:val="000001"/>
          <w:sz w:val="23"/>
          <w:szCs w:val="23"/>
        </w:rPr>
        <w:t xml:space="preserve">      </w:t>
      </w:r>
      <w:r w:rsidR="00000000" w:rsidRPr="003419CB">
        <w:rPr>
          <w:b/>
          <w:bCs/>
          <w:color w:val="000001"/>
          <w:sz w:val="23"/>
          <w:szCs w:val="23"/>
        </w:rPr>
        <w:t xml:space="preserve">Zastupitelstvo obce Benešovice </w:t>
      </w:r>
      <w:r w:rsidR="00000000" w:rsidRPr="003419CB">
        <w:rPr>
          <w:b/>
          <w:bCs/>
          <w:color w:val="000001"/>
          <w:sz w:val="23"/>
          <w:szCs w:val="23"/>
        </w:rPr>
        <w:br/>
        <w:t xml:space="preserve">Obecně závazná vyhláška obce Benešovice, </w:t>
      </w:r>
    </w:p>
    <w:p w:rsidR="00000000" w:rsidRPr="003419CB" w:rsidRDefault="00000000">
      <w:pPr>
        <w:pStyle w:val="Styl"/>
        <w:shd w:val="clear" w:color="auto" w:fill="FFFFFE"/>
        <w:spacing w:line="431" w:lineRule="exact"/>
        <w:ind w:left="1468" w:right="30"/>
        <w:rPr>
          <w:b/>
          <w:bCs/>
          <w:color w:val="000001"/>
          <w:sz w:val="23"/>
          <w:szCs w:val="23"/>
        </w:rPr>
      </w:pPr>
      <w:r w:rsidRPr="003419CB">
        <w:rPr>
          <w:b/>
          <w:bCs/>
          <w:color w:val="000001"/>
          <w:sz w:val="23"/>
          <w:szCs w:val="23"/>
        </w:rPr>
        <w:t xml:space="preserve">o stanovení koeficientu pro výpočet daně z nemovitých věcí </w:t>
      </w:r>
    </w:p>
    <w:p w:rsidR="00000000" w:rsidRPr="003419CB" w:rsidRDefault="00000000" w:rsidP="003419CB">
      <w:pPr>
        <w:pStyle w:val="Styl"/>
        <w:shd w:val="clear" w:color="auto" w:fill="FFFFFE"/>
        <w:spacing w:before="556" w:line="287" w:lineRule="exact"/>
        <w:ind w:left="360" w:right="29"/>
        <w:jc w:val="both"/>
        <w:rPr>
          <w:color w:val="010002"/>
          <w:sz w:val="20"/>
          <w:szCs w:val="20"/>
          <w:lang w:bidi="he-IL"/>
        </w:rPr>
      </w:pPr>
      <w:r w:rsidRPr="003419CB">
        <w:rPr>
          <w:color w:val="000001"/>
          <w:sz w:val="20"/>
          <w:szCs w:val="20"/>
        </w:rPr>
        <w:t xml:space="preserve">Zastupitelstvo obce Benešovice se na svém zasedání dne 26. dubna 2023 usnesením </w:t>
      </w:r>
      <w:r w:rsidRPr="003419CB">
        <w:rPr>
          <w:color w:val="000001"/>
          <w:w w:val="91"/>
          <w:sz w:val="18"/>
          <w:szCs w:val="18"/>
        </w:rPr>
        <w:t>Č</w:t>
      </w:r>
      <w:r w:rsidRPr="003419CB">
        <w:rPr>
          <w:color w:val="000001"/>
          <w:w w:val="91"/>
          <w:sz w:val="18"/>
          <w:szCs w:val="18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>6/6 usneslo vydat na základě § 6 odst</w:t>
      </w:r>
      <w:r w:rsidRPr="003419CB">
        <w:rPr>
          <w:color w:val="010002"/>
          <w:sz w:val="20"/>
          <w:szCs w:val="20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>4 p</w:t>
      </w:r>
      <w:r w:rsidRPr="003419CB">
        <w:rPr>
          <w:color w:val="010002"/>
          <w:sz w:val="20"/>
          <w:szCs w:val="20"/>
          <w:lang w:bidi="he-IL"/>
        </w:rPr>
        <w:t>í</w:t>
      </w:r>
      <w:r w:rsidRPr="003419CB">
        <w:rPr>
          <w:color w:val="000001"/>
          <w:sz w:val="20"/>
          <w:szCs w:val="20"/>
          <w:lang w:bidi="he-IL"/>
        </w:rPr>
        <w:t>sm</w:t>
      </w:r>
      <w:r w:rsidRPr="003419CB">
        <w:rPr>
          <w:color w:val="010002"/>
          <w:sz w:val="20"/>
          <w:szCs w:val="20"/>
          <w:lang w:bidi="he-IL"/>
        </w:rPr>
        <w:t xml:space="preserve">o </w:t>
      </w:r>
      <w:r w:rsidRPr="003419CB">
        <w:rPr>
          <w:color w:val="000001"/>
          <w:sz w:val="20"/>
          <w:szCs w:val="20"/>
          <w:lang w:bidi="he-IL"/>
        </w:rPr>
        <w:t>b)</w:t>
      </w:r>
      <w:r w:rsidRPr="003419CB">
        <w:rPr>
          <w:color w:val="010002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§ 11 odst</w:t>
      </w:r>
      <w:r w:rsidRPr="003419CB">
        <w:rPr>
          <w:color w:val="010002"/>
          <w:sz w:val="20"/>
          <w:szCs w:val="20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>3 písmo a) a b) zákona č. 338/1992 Sb.</w:t>
      </w:r>
      <w:r w:rsidRPr="003419CB">
        <w:rPr>
          <w:color w:val="202021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o dan</w:t>
      </w:r>
      <w:r w:rsidRPr="003419CB">
        <w:rPr>
          <w:color w:val="010002"/>
          <w:sz w:val="20"/>
          <w:szCs w:val="20"/>
          <w:lang w:bidi="he-IL"/>
        </w:rPr>
        <w:t xml:space="preserve">i </w:t>
      </w:r>
      <w:r w:rsidRPr="003419CB">
        <w:rPr>
          <w:color w:val="000001"/>
          <w:sz w:val="20"/>
          <w:szCs w:val="20"/>
          <w:lang w:bidi="he-IL"/>
        </w:rPr>
        <w:t>z nemovitých věcí</w:t>
      </w:r>
      <w:r w:rsidRPr="003419CB">
        <w:rPr>
          <w:color w:val="010002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ve znění pozdějš</w:t>
      </w:r>
      <w:r w:rsidRPr="003419CB">
        <w:rPr>
          <w:color w:val="010002"/>
          <w:sz w:val="20"/>
          <w:szCs w:val="20"/>
          <w:lang w:bidi="he-IL"/>
        </w:rPr>
        <w:t>í</w:t>
      </w:r>
      <w:r w:rsidRPr="003419CB">
        <w:rPr>
          <w:color w:val="000001"/>
          <w:sz w:val="20"/>
          <w:szCs w:val="20"/>
          <w:lang w:bidi="he-IL"/>
        </w:rPr>
        <w:t xml:space="preserve">ch předpisů (dále jen </w:t>
      </w:r>
      <w:r w:rsidRPr="003419CB">
        <w:rPr>
          <w:color w:val="010002"/>
          <w:sz w:val="20"/>
          <w:szCs w:val="20"/>
          <w:lang w:bidi="he-IL"/>
        </w:rPr>
        <w:t>"</w:t>
      </w:r>
      <w:r w:rsidRPr="003419CB">
        <w:rPr>
          <w:color w:val="000001"/>
          <w:sz w:val="20"/>
          <w:szCs w:val="20"/>
          <w:lang w:bidi="he-IL"/>
        </w:rPr>
        <w:t>zákon o dani z nemovitých věcí</w:t>
      </w:r>
      <w:r w:rsidRPr="003419CB">
        <w:rPr>
          <w:color w:val="010002"/>
          <w:sz w:val="20"/>
          <w:szCs w:val="20"/>
          <w:lang w:bidi="he-IL"/>
        </w:rPr>
        <w:t>"</w:t>
      </w:r>
      <w:r w:rsidRPr="003419CB">
        <w:rPr>
          <w:color w:val="000001"/>
          <w:sz w:val="20"/>
          <w:szCs w:val="20"/>
          <w:lang w:bidi="he-IL"/>
        </w:rPr>
        <w:t xml:space="preserve">) a </w:t>
      </w:r>
      <w:r w:rsidRPr="003419CB">
        <w:rPr>
          <w:color w:val="000001"/>
          <w:w w:val="119"/>
          <w:sz w:val="23"/>
          <w:szCs w:val="23"/>
          <w:lang w:bidi="he-IL"/>
        </w:rPr>
        <w:t xml:space="preserve">§ </w:t>
      </w:r>
      <w:r w:rsidRPr="003419CB">
        <w:rPr>
          <w:color w:val="000001"/>
          <w:sz w:val="20"/>
          <w:szCs w:val="20"/>
          <w:lang w:bidi="he-IL"/>
        </w:rPr>
        <w:t>84 odst</w:t>
      </w:r>
      <w:r w:rsidRPr="003419CB">
        <w:rPr>
          <w:color w:val="010002"/>
          <w:sz w:val="20"/>
          <w:szCs w:val="20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>2 písmo h) zákona č</w:t>
      </w:r>
      <w:r w:rsidRPr="003419CB">
        <w:rPr>
          <w:color w:val="010002"/>
          <w:sz w:val="20"/>
          <w:szCs w:val="20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>128/2000 Sb.</w:t>
      </w:r>
      <w:r w:rsidRPr="003419CB">
        <w:rPr>
          <w:color w:val="010002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o obcích (obecní zřízení)</w:t>
      </w:r>
      <w:r w:rsidRPr="003419CB">
        <w:rPr>
          <w:color w:val="202021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ve znění pozdějších předpis</w:t>
      </w:r>
      <w:r w:rsidRPr="003419CB">
        <w:rPr>
          <w:color w:val="010002"/>
          <w:sz w:val="20"/>
          <w:szCs w:val="20"/>
          <w:lang w:bidi="he-IL"/>
        </w:rPr>
        <w:t xml:space="preserve">ů, </w:t>
      </w:r>
      <w:r w:rsidRPr="003419CB">
        <w:rPr>
          <w:color w:val="000001"/>
          <w:sz w:val="20"/>
          <w:szCs w:val="20"/>
          <w:lang w:bidi="he-IL"/>
        </w:rPr>
        <w:t>tuto obecně závaznou vyhlášku</w:t>
      </w:r>
      <w:r w:rsidRPr="003419CB">
        <w:rPr>
          <w:color w:val="010002"/>
          <w:sz w:val="20"/>
          <w:szCs w:val="20"/>
          <w:lang w:bidi="he-IL"/>
        </w:rPr>
        <w:t xml:space="preserve">: </w:t>
      </w:r>
    </w:p>
    <w:p w:rsidR="00000000" w:rsidRPr="003419CB" w:rsidRDefault="00000000" w:rsidP="003419CB">
      <w:pPr>
        <w:pStyle w:val="Styl"/>
        <w:shd w:val="clear" w:color="auto" w:fill="FFFFFE"/>
        <w:spacing w:before="542" w:line="235" w:lineRule="exact"/>
        <w:ind w:left="4670" w:right="30"/>
        <w:jc w:val="both"/>
        <w:rPr>
          <w:b/>
          <w:bCs/>
          <w:color w:val="000001"/>
          <w:sz w:val="21"/>
          <w:szCs w:val="21"/>
        </w:rPr>
      </w:pPr>
      <w:r w:rsidRPr="003419CB">
        <w:rPr>
          <w:b/>
          <w:bCs/>
          <w:color w:val="000001"/>
          <w:sz w:val="21"/>
          <w:szCs w:val="21"/>
        </w:rPr>
        <w:t xml:space="preserve">ČI. 1 </w:t>
      </w:r>
    </w:p>
    <w:p w:rsidR="00000000" w:rsidRPr="003419CB" w:rsidRDefault="00000000">
      <w:pPr>
        <w:pStyle w:val="Styl"/>
        <w:shd w:val="clear" w:color="auto" w:fill="FFFFFE"/>
        <w:spacing w:before="177" w:line="230" w:lineRule="exact"/>
        <w:ind w:left="4429" w:right="21"/>
        <w:rPr>
          <w:b/>
          <w:bCs/>
          <w:color w:val="000001"/>
          <w:sz w:val="21"/>
          <w:szCs w:val="21"/>
        </w:rPr>
      </w:pPr>
      <w:r w:rsidRPr="003419CB">
        <w:rPr>
          <w:b/>
          <w:bCs/>
          <w:color w:val="000001"/>
          <w:sz w:val="21"/>
          <w:szCs w:val="21"/>
        </w:rPr>
        <w:t xml:space="preserve">Pozemky </w:t>
      </w:r>
    </w:p>
    <w:p w:rsidR="00000000" w:rsidRPr="003419CB" w:rsidRDefault="00000000" w:rsidP="003419CB">
      <w:pPr>
        <w:pStyle w:val="Styl"/>
        <w:shd w:val="clear" w:color="auto" w:fill="FFFFFE"/>
        <w:spacing w:before="119" w:line="287" w:lineRule="exact"/>
        <w:ind w:left="369" w:right="21"/>
        <w:rPr>
          <w:color w:val="010002"/>
          <w:sz w:val="20"/>
          <w:szCs w:val="20"/>
        </w:rPr>
      </w:pPr>
      <w:r w:rsidRPr="003419CB">
        <w:rPr>
          <w:color w:val="000001"/>
          <w:sz w:val="20"/>
          <w:szCs w:val="20"/>
        </w:rPr>
        <w:t>U stavebních pozemků v obci Benešovice se stanovuje koefic</w:t>
      </w:r>
      <w:r w:rsidRPr="003419CB">
        <w:rPr>
          <w:color w:val="010002"/>
          <w:sz w:val="20"/>
          <w:szCs w:val="20"/>
        </w:rPr>
        <w:t>i</w:t>
      </w:r>
      <w:r w:rsidRPr="003419CB">
        <w:rPr>
          <w:color w:val="000001"/>
          <w:sz w:val="20"/>
          <w:szCs w:val="20"/>
        </w:rPr>
        <w:t>ent ve výši 1</w:t>
      </w:r>
      <w:r w:rsidRPr="003419CB">
        <w:rPr>
          <w:color w:val="010002"/>
          <w:sz w:val="20"/>
          <w:szCs w:val="20"/>
        </w:rPr>
        <w:t>,</w:t>
      </w:r>
      <w:r w:rsidRPr="003419CB">
        <w:rPr>
          <w:color w:val="000001"/>
          <w:sz w:val="20"/>
          <w:szCs w:val="20"/>
        </w:rPr>
        <w:t>4</w:t>
      </w:r>
      <w:r w:rsidRPr="003419CB">
        <w:rPr>
          <w:color w:val="010002"/>
          <w:sz w:val="20"/>
          <w:szCs w:val="20"/>
        </w:rPr>
        <w:t xml:space="preserve">, </w:t>
      </w:r>
      <w:r w:rsidRPr="003419CB">
        <w:rPr>
          <w:color w:val="000001"/>
          <w:sz w:val="20"/>
          <w:szCs w:val="20"/>
        </w:rPr>
        <w:t>kte</w:t>
      </w:r>
      <w:r w:rsidRPr="003419CB">
        <w:rPr>
          <w:color w:val="010002"/>
          <w:sz w:val="20"/>
          <w:szCs w:val="20"/>
        </w:rPr>
        <w:t>r</w:t>
      </w:r>
      <w:r w:rsidRPr="003419CB">
        <w:rPr>
          <w:color w:val="000001"/>
          <w:sz w:val="20"/>
          <w:szCs w:val="20"/>
        </w:rPr>
        <w:t>ým se násobí základní sazba daně</w:t>
      </w:r>
      <w:r w:rsidRPr="003419CB">
        <w:rPr>
          <w:color w:val="010002"/>
          <w:sz w:val="20"/>
          <w:szCs w:val="20"/>
        </w:rPr>
        <w:t xml:space="preserve">. </w:t>
      </w:r>
    </w:p>
    <w:p w:rsidR="00000000" w:rsidRPr="003419CB" w:rsidRDefault="00000000">
      <w:pPr>
        <w:pStyle w:val="Styl"/>
        <w:shd w:val="clear" w:color="auto" w:fill="FFFFFE"/>
        <w:spacing w:before="580" w:line="244" w:lineRule="exact"/>
        <w:ind w:left="4665" w:right="30"/>
        <w:rPr>
          <w:b/>
          <w:bCs/>
          <w:color w:val="000001"/>
          <w:w w:val="91"/>
          <w:sz w:val="21"/>
          <w:szCs w:val="21"/>
          <w:lang w:bidi="he-IL"/>
        </w:rPr>
      </w:pPr>
      <w:r w:rsidRPr="003419CB">
        <w:rPr>
          <w:b/>
          <w:bCs/>
          <w:color w:val="000001"/>
          <w:w w:val="91"/>
          <w:sz w:val="21"/>
          <w:szCs w:val="21"/>
        </w:rPr>
        <w:t>Č</w:t>
      </w:r>
      <w:r w:rsidRPr="003419CB">
        <w:rPr>
          <w:b/>
          <w:bCs/>
          <w:color w:val="000001"/>
          <w:w w:val="91"/>
          <w:sz w:val="21"/>
          <w:szCs w:val="21"/>
          <w:lang w:bidi="he-IL"/>
        </w:rPr>
        <w:t xml:space="preserve">I. 2 </w:t>
      </w:r>
    </w:p>
    <w:p w:rsidR="00000000" w:rsidRPr="003419CB" w:rsidRDefault="00000000">
      <w:pPr>
        <w:pStyle w:val="Styl"/>
        <w:shd w:val="clear" w:color="auto" w:fill="FFFFFE"/>
        <w:spacing w:before="167" w:line="239" w:lineRule="exact"/>
        <w:ind w:left="2821" w:right="1"/>
        <w:rPr>
          <w:b/>
          <w:bCs/>
          <w:color w:val="000001"/>
          <w:sz w:val="21"/>
          <w:szCs w:val="21"/>
        </w:rPr>
      </w:pPr>
      <w:r w:rsidRPr="003419CB">
        <w:rPr>
          <w:b/>
          <w:bCs/>
          <w:color w:val="000001"/>
          <w:sz w:val="21"/>
          <w:szCs w:val="21"/>
        </w:rPr>
        <w:t xml:space="preserve">Zdanitelné stavby a zdanitelné jednotky </w:t>
      </w:r>
    </w:p>
    <w:p w:rsidR="00000000" w:rsidRPr="003419CB" w:rsidRDefault="00000000" w:rsidP="003419CB">
      <w:pPr>
        <w:pStyle w:val="Styl"/>
        <w:shd w:val="clear" w:color="auto" w:fill="FFFFFE"/>
        <w:spacing w:before="115" w:line="292" w:lineRule="exact"/>
        <w:ind w:left="374" w:right="1"/>
        <w:jc w:val="both"/>
        <w:rPr>
          <w:color w:val="202021"/>
          <w:sz w:val="20"/>
          <w:szCs w:val="20"/>
          <w:lang w:bidi="he-IL"/>
        </w:rPr>
      </w:pPr>
      <w:r w:rsidRPr="003419CB">
        <w:rPr>
          <w:color w:val="000001"/>
          <w:sz w:val="20"/>
          <w:szCs w:val="20"/>
        </w:rPr>
        <w:t xml:space="preserve">(1) U zdanitelných staveb a u ostatních zdanitelných jednotek </w:t>
      </w:r>
      <w:r w:rsidRPr="003419CB">
        <w:rPr>
          <w:i/>
          <w:iCs/>
          <w:color w:val="000001"/>
          <w:sz w:val="21"/>
          <w:szCs w:val="21"/>
        </w:rPr>
        <w:t xml:space="preserve">uvedených v </w:t>
      </w:r>
      <w:r w:rsidRPr="003419CB">
        <w:rPr>
          <w:color w:val="000001"/>
          <w:w w:val="139"/>
          <w:sz w:val="23"/>
          <w:szCs w:val="23"/>
          <w:lang w:bidi="he-IL"/>
        </w:rPr>
        <w:t xml:space="preserve">§ </w:t>
      </w:r>
      <w:r w:rsidRPr="003419CB">
        <w:rPr>
          <w:color w:val="000001"/>
          <w:sz w:val="20"/>
          <w:szCs w:val="20"/>
          <w:lang w:bidi="he-IL"/>
        </w:rPr>
        <w:t xml:space="preserve">11 </w:t>
      </w:r>
      <w:r w:rsidRPr="003419CB">
        <w:rPr>
          <w:i/>
          <w:iCs/>
          <w:color w:val="000001"/>
          <w:sz w:val="21"/>
          <w:szCs w:val="21"/>
          <w:lang w:bidi="he-IL"/>
        </w:rPr>
        <w:t>odst</w:t>
      </w:r>
      <w:r w:rsidRPr="003419CB">
        <w:rPr>
          <w:i/>
          <w:iCs/>
          <w:color w:val="010002"/>
          <w:sz w:val="21"/>
          <w:szCs w:val="21"/>
          <w:lang w:bidi="he-IL"/>
        </w:rPr>
        <w:t xml:space="preserve">. </w:t>
      </w:r>
      <w:r w:rsidRPr="003419CB">
        <w:rPr>
          <w:i/>
          <w:iCs/>
          <w:color w:val="000001"/>
          <w:sz w:val="21"/>
          <w:szCs w:val="21"/>
          <w:lang w:bidi="he-IL"/>
        </w:rPr>
        <w:t>1 písm</w:t>
      </w:r>
      <w:r w:rsidRPr="003419CB">
        <w:rPr>
          <w:i/>
          <w:iCs/>
          <w:color w:val="202021"/>
          <w:sz w:val="21"/>
          <w:szCs w:val="21"/>
          <w:lang w:bidi="he-IL"/>
        </w:rPr>
        <w:t xml:space="preserve">. </w:t>
      </w:r>
      <w:r w:rsidRPr="003419CB">
        <w:rPr>
          <w:color w:val="000001"/>
          <w:sz w:val="20"/>
          <w:szCs w:val="20"/>
          <w:lang w:bidi="he-IL"/>
        </w:rPr>
        <w:t xml:space="preserve">a) a </w:t>
      </w:r>
      <w:r w:rsidRPr="003419CB">
        <w:rPr>
          <w:color w:val="000001"/>
          <w:w w:val="92"/>
          <w:sz w:val="21"/>
          <w:szCs w:val="21"/>
          <w:lang w:bidi="he-IL"/>
        </w:rPr>
        <w:t>f)</w:t>
      </w:r>
      <w:r w:rsidR="003419CB">
        <w:rPr>
          <w:color w:val="000001"/>
          <w:w w:val="92"/>
          <w:sz w:val="21"/>
          <w:szCs w:val="21"/>
          <w:lang w:bidi="he-IL"/>
        </w:rPr>
        <w:t xml:space="preserve"> </w:t>
      </w:r>
      <w:r w:rsidRPr="003419CB">
        <w:rPr>
          <w:color w:val="000001"/>
          <w:sz w:val="20"/>
          <w:szCs w:val="20"/>
          <w:lang w:bidi="he-IL"/>
        </w:rPr>
        <w:t>se stanovuje koeficient</w:t>
      </w:r>
      <w:r w:rsidRPr="003419CB">
        <w:rPr>
          <w:color w:val="010002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kterým se násobí základní sazba daně</w:t>
      </w:r>
      <w:r w:rsidRPr="003419CB">
        <w:rPr>
          <w:color w:val="010002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 xml:space="preserve">případně sazba daně zvýšená podle </w:t>
      </w:r>
      <w:r w:rsidRPr="003419CB">
        <w:rPr>
          <w:color w:val="000001"/>
          <w:w w:val="124"/>
          <w:sz w:val="23"/>
          <w:szCs w:val="23"/>
          <w:lang w:bidi="he-IL"/>
        </w:rPr>
        <w:t xml:space="preserve">§ </w:t>
      </w:r>
      <w:r w:rsidRPr="003419CB">
        <w:rPr>
          <w:color w:val="000001"/>
          <w:sz w:val="20"/>
          <w:szCs w:val="20"/>
          <w:lang w:bidi="he-IL"/>
        </w:rPr>
        <w:t>11 odst. 2 zákona o dani z nemovitých věcí</w:t>
      </w:r>
      <w:r w:rsidRPr="003419CB">
        <w:rPr>
          <w:color w:val="3F3D3E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ve výši 1</w:t>
      </w:r>
      <w:r w:rsidRPr="003419CB">
        <w:rPr>
          <w:color w:val="010002"/>
          <w:sz w:val="20"/>
          <w:szCs w:val="20"/>
          <w:lang w:bidi="he-IL"/>
        </w:rPr>
        <w:t>,</w:t>
      </w:r>
      <w:r w:rsidRPr="003419CB">
        <w:rPr>
          <w:color w:val="000001"/>
          <w:sz w:val="20"/>
          <w:szCs w:val="20"/>
          <w:lang w:bidi="he-IL"/>
        </w:rPr>
        <w:t>4</w:t>
      </w:r>
      <w:r w:rsidRPr="003419CB">
        <w:rPr>
          <w:color w:val="202021"/>
          <w:sz w:val="20"/>
          <w:szCs w:val="20"/>
          <w:lang w:bidi="he-IL"/>
        </w:rPr>
        <w:t xml:space="preserve">. </w:t>
      </w:r>
    </w:p>
    <w:p w:rsidR="00000000" w:rsidRPr="003419CB" w:rsidRDefault="00000000" w:rsidP="003419CB">
      <w:pPr>
        <w:pStyle w:val="Styl"/>
        <w:shd w:val="clear" w:color="auto" w:fill="FFFFFE"/>
        <w:spacing w:before="115" w:line="292" w:lineRule="exact"/>
        <w:ind w:left="374" w:right="1"/>
        <w:jc w:val="both"/>
        <w:rPr>
          <w:color w:val="202021"/>
          <w:sz w:val="20"/>
          <w:szCs w:val="20"/>
          <w:lang w:bidi="he-IL"/>
        </w:rPr>
      </w:pPr>
      <w:r w:rsidRPr="003419CB">
        <w:rPr>
          <w:color w:val="000001"/>
          <w:sz w:val="20"/>
          <w:szCs w:val="20"/>
        </w:rPr>
        <w:t>(2) U zdanitelných staveb a zdan</w:t>
      </w:r>
      <w:r w:rsidRPr="003419CB">
        <w:rPr>
          <w:color w:val="010002"/>
          <w:sz w:val="20"/>
          <w:szCs w:val="20"/>
        </w:rPr>
        <w:t>i</w:t>
      </w:r>
      <w:r w:rsidRPr="003419CB">
        <w:rPr>
          <w:color w:val="000001"/>
          <w:sz w:val="20"/>
          <w:szCs w:val="20"/>
        </w:rPr>
        <w:t xml:space="preserve">telných jednotek </w:t>
      </w:r>
      <w:r w:rsidRPr="003419CB">
        <w:rPr>
          <w:i/>
          <w:iCs/>
          <w:color w:val="000001"/>
          <w:sz w:val="21"/>
          <w:szCs w:val="21"/>
        </w:rPr>
        <w:t xml:space="preserve">uvedených v </w:t>
      </w:r>
      <w:r w:rsidRPr="003419CB">
        <w:rPr>
          <w:color w:val="000001"/>
          <w:sz w:val="21"/>
          <w:szCs w:val="21"/>
        </w:rPr>
        <w:t xml:space="preserve">§ </w:t>
      </w:r>
      <w:r w:rsidRPr="003419CB">
        <w:rPr>
          <w:color w:val="000001"/>
          <w:sz w:val="20"/>
          <w:szCs w:val="20"/>
        </w:rPr>
        <w:t xml:space="preserve">11 </w:t>
      </w:r>
      <w:r w:rsidRPr="003419CB">
        <w:rPr>
          <w:i/>
          <w:iCs/>
          <w:color w:val="000001"/>
          <w:sz w:val="21"/>
          <w:szCs w:val="21"/>
        </w:rPr>
        <w:t>odst</w:t>
      </w:r>
      <w:r w:rsidRPr="003419CB">
        <w:rPr>
          <w:i/>
          <w:iCs/>
          <w:color w:val="010002"/>
          <w:sz w:val="21"/>
          <w:szCs w:val="21"/>
        </w:rPr>
        <w:t xml:space="preserve">. </w:t>
      </w:r>
      <w:r w:rsidRPr="003419CB">
        <w:rPr>
          <w:color w:val="000001"/>
          <w:sz w:val="20"/>
          <w:szCs w:val="20"/>
        </w:rPr>
        <w:t xml:space="preserve">1 </w:t>
      </w:r>
      <w:r w:rsidRPr="003419CB">
        <w:rPr>
          <w:i/>
          <w:iCs/>
          <w:color w:val="000001"/>
          <w:sz w:val="21"/>
          <w:szCs w:val="21"/>
        </w:rPr>
        <w:t>písm</w:t>
      </w:r>
      <w:r w:rsidRPr="003419CB">
        <w:rPr>
          <w:i/>
          <w:iCs/>
          <w:color w:val="010002"/>
          <w:sz w:val="21"/>
          <w:szCs w:val="21"/>
        </w:rPr>
        <w:t xml:space="preserve">. </w:t>
      </w:r>
      <w:r w:rsidRPr="003419CB">
        <w:rPr>
          <w:i/>
          <w:iCs/>
          <w:color w:val="000001"/>
          <w:sz w:val="21"/>
          <w:szCs w:val="21"/>
        </w:rPr>
        <w:t xml:space="preserve">b) </w:t>
      </w:r>
      <w:r w:rsidRPr="003419CB">
        <w:rPr>
          <w:color w:val="000001"/>
          <w:sz w:val="20"/>
          <w:szCs w:val="20"/>
        </w:rPr>
        <w:t xml:space="preserve">až </w:t>
      </w:r>
      <w:r w:rsidRPr="003419CB">
        <w:rPr>
          <w:i/>
          <w:iCs/>
          <w:color w:val="000001"/>
          <w:sz w:val="21"/>
          <w:szCs w:val="21"/>
        </w:rPr>
        <w:t xml:space="preserve">d) zákona </w:t>
      </w:r>
      <w:r w:rsidRPr="003419CB">
        <w:rPr>
          <w:color w:val="000001"/>
          <w:sz w:val="20"/>
          <w:szCs w:val="20"/>
        </w:rPr>
        <w:t xml:space="preserve">o </w:t>
      </w:r>
      <w:r w:rsidRPr="003419CB">
        <w:rPr>
          <w:i/>
          <w:iCs/>
          <w:color w:val="000001"/>
          <w:sz w:val="21"/>
          <w:szCs w:val="21"/>
        </w:rPr>
        <w:t xml:space="preserve">dani </w:t>
      </w:r>
      <w:r w:rsidRPr="003419CB">
        <w:rPr>
          <w:color w:val="000001"/>
          <w:sz w:val="20"/>
          <w:szCs w:val="20"/>
        </w:rPr>
        <w:t xml:space="preserve">z </w:t>
      </w:r>
      <w:r w:rsidRPr="003419CB">
        <w:rPr>
          <w:i/>
          <w:iCs/>
          <w:color w:val="000001"/>
          <w:sz w:val="21"/>
          <w:szCs w:val="21"/>
        </w:rPr>
        <w:t xml:space="preserve">nemovitých věcí) </w:t>
      </w:r>
      <w:r w:rsidRPr="003419CB">
        <w:rPr>
          <w:color w:val="000001"/>
          <w:sz w:val="20"/>
          <w:szCs w:val="20"/>
        </w:rPr>
        <w:t>se stanovuje koeficient</w:t>
      </w:r>
      <w:r w:rsidRPr="003419CB">
        <w:rPr>
          <w:color w:val="010002"/>
          <w:sz w:val="20"/>
          <w:szCs w:val="20"/>
        </w:rPr>
        <w:t xml:space="preserve">, </w:t>
      </w:r>
      <w:r w:rsidRPr="003419CB">
        <w:rPr>
          <w:color w:val="000001"/>
          <w:sz w:val="20"/>
          <w:szCs w:val="20"/>
        </w:rPr>
        <w:t>kterým se násobí základní sazba daně</w:t>
      </w:r>
      <w:r w:rsidRPr="003419CB">
        <w:rPr>
          <w:color w:val="202021"/>
          <w:sz w:val="20"/>
          <w:szCs w:val="20"/>
        </w:rPr>
        <w:t xml:space="preserve">, </w:t>
      </w:r>
      <w:r w:rsidRPr="003419CB">
        <w:rPr>
          <w:color w:val="000001"/>
          <w:sz w:val="20"/>
          <w:szCs w:val="20"/>
        </w:rPr>
        <w:t>př</w:t>
      </w:r>
      <w:r w:rsidRPr="003419CB">
        <w:rPr>
          <w:color w:val="010002"/>
          <w:sz w:val="20"/>
          <w:szCs w:val="20"/>
        </w:rPr>
        <w:t>í</w:t>
      </w:r>
      <w:r w:rsidRPr="003419CB">
        <w:rPr>
          <w:color w:val="000001"/>
          <w:sz w:val="20"/>
          <w:szCs w:val="20"/>
        </w:rPr>
        <w:t>padně</w:t>
      </w:r>
      <w:r w:rsidR="003419CB">
        <w:rPr>
          <w:color w:val="000001"/>
          <w:sz w:val="20"/>
          <w:szCs w:val="20"/>
        </w:rPr>
        <w:t xml:space="preserve"> </w:t>
      </w:r>
      <w:r w:rsidRPr="003419CB">
        <w:rPr>
          <w:color w:val="000001"/>
          <w:sz w:val="20"/>
          <w:szCs w:val="20"/>
        </w:rPr>
        <w:t xml:space="preserve">sazba daně zvýšená podle </w:t>
      </w:r>
      <w:r w:rsidRPr="003419CB">
        <w:rPr>
          <w:color w:val="000001"/>
          <w:w w:val="119"/>
          <w:sz w:val="23"/>
          <w:szCs w:val="23"/>
          <w:lang w:bidi="he-IL"/>
        </w:rPr>
        <w:t xml:space="preserve">§ </w:t>
      </w:r>
      <w:r w:rsidRPr="003419CB">
        <w:rPr>
          <w:color w:val="000001"/>
          <w:sz w:val="20"/>
          <w:szCs w:val="20"/>
          <w:lang w:bidi="he-IL"/>
        </w:rPr>
        <w:t>11 odst. 2 zákona o dani z nemovitých věcí</w:t>
      </w:r>
      <w:r w:rsidRPr="003419CB">
        <w:rPr>
          <w:color w:val="202021"/>
          <w:sz w:val="20"/>
          <w:szCs w:val="20"/>
          <w:lang w:bidi="he-IL"/>
        </w:rPr>
        <w:t xml:space="preserve">, </w:t>
      </w:r>
      <w:r w:rsidRPr="003419CB">
        <w:rPr>
          <w:color w:val="000001"/>
          <w:sz w:val="20"/>
          <w:szCs w:val="20"/>
          <w:lang w:bidi="he-IL"/>
        </w:rPr>
        <w:t>ve výši 1</w:t>
      </w:r>
      <w:r w:rsidRPr="003419CB">
        <w:rPr>
          <w:color w:val="202021"/>
          <w:sz w:val="20"/>
          <w:szCs w:val="20"/>
          <w:lang w:bidi="he-IL"/>
        </w:rPr>
        <w:t>,</w:t>
      </w:r>
      <w:r w:rsidRPr="003419CB">
        <w:rPr>
          <w:color w:val="000001"/>
          <w:sz w:val="20"/>
          <w:szCs w:val="20"/>
          <w:lang w:bidi="he-IL"/>
        </w:rPr>
        <w:t>5</w:t>
      </w:r>
      <w:r w:rsidRPr="003419CB">
        <w:rPr>
          <w:color w:val="202021"/>
          <w:sz w:val="20"/>
          <w:szCs w:val="20"/>
          <w:lang w:bidi="he-IL"/>
        </w:rPr>
        <w:t xml:space="preserve">. </w:t>
      </w:r>
    </w:p>
    <w:p w:rsidR="003419CB" w:rsidRDefault="003419CB" w:rsidP="003419CB">
      <w:pPr>
        <w:pStyle w:val="Styl"/>
        <w:shd w:val="clear" w:color="auto" w:fill="FFFFFE"/>
        <w:spacing w:before="119" w:line="235" w:lineRule="exact"/>
        <w:ind w:left="4670" w:right="30"/>
        <w:jc w:val="both"/>
        <w:rPr>
          <w:b/>
          <w:bCs/>
          <w:color w:val="000001"/>
          <w:sz w:val="21"/>
          <w:szCs w:val="21"/>
        </w:rPr>
      </w:pPr>
    </w:p>
    <w:p w:rsidR="00000000" w:rsidRPr="003419CB" w:rsidRDefault="00000000" w:rsidP="003419CB">
      <w:pPr>
        <w:pStyle w:val="Styl"/>
        <w:shd w:val="clear" w:color="auto" w:fill="FFFFFE"/>
        <w:spacing w:before="119" w:line="235" w:lineRule="exact"/>
        <w:ind w:left="4670" w:right="30"/>
        <w:jc w:val="both"/>
        <w:rPr>
          <w:b/>
          <w:bCs/>
          <w:color w:val="000001"/>
          <w:sz w:val="21"/>
          <w:szCs w:val="21"/>
        </w:rPr>
      </w:pPr>
      <w:r w:rsidRPr="003419CB">
        <w:rPr>
          <w:b/>
          <w:bCs/>
          <w:color w:val="000001"/>
          <w:sz w:val="21"/>
          <w:szCs w:val="21"/>
        </w:rPr>
        <w:t xml:space="preserve">ČI. 3 </w:t>
      </w:r>
    </w:p>
    <w:p w:rsidR="00000000" w:rsidRPr="003419CB" w:rsidRDefault="00000000">
      <w:pPr>
        <w:pStyle w:val="Styl"/>
        <w:shd w:val="clear" w:color="auto" w:fill="FFFFFE"/>
        <w:spacing w:before="172" w:line="230" w:lineRule="exact"/>
        <w:ind w:left="4439" w:right="30"/>
        <w:rPr>
          <w:b/>
          <w:bCs/>
          <w:color w:val="000001"/>
          <w:sz w:val="21"/>
          <w:szCs w:val="21"/>
        </w:rPr>
      </w:pPr>
      <w:r w:rsidRPr="003419CB">
        <w:rPr>
          <w:b/>
          <w:bCs/>
          <w:color w:val="000001"/>
          <w:sz w:val="21"/>
          <w:szCs w:val="21"/>
        </w:rPr>
        <w:t xml:space="preserve">Účinnost </w:t>
      </w:r>
    </w:p>
    <w:p w:rsidR="00000000" w:rsidRPr="003419CB" w:rsidRDefault="003419CB" w:rsidP="003419CB">
      <w:pPr>
        <w:pStyle w:val="Styl"/>
        <w:shd w:val="clear" w:color="auto" w:fill="FFFFFE"/>
        <w:spacing w:line="407" w:lineRule="exact"/>
        <w:ind w:right="30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     </w:t>
      </w:r>
      <w:r w:rsidR="00000000" w:rsidRPr="003419CB">
        <w:rPr>
          <w:color w:val="000001"/>
          <w:sz w:val="20"/>
          <w:szCs w:val="20"/>
        </w:rPr>
        <w:t>Tato obecně závazná vyhláška nabývá účinnosti dnem 1.1</w:t>
      </w:r>
      <w:r w:rsidR="00000000" w:rsidRPr="003419CB">
        <w:rPr>
          <w:color w:val="3F3D3E"/>
          <w:sz w:val="20"/>
          <w:szCs w:val="20"/>
        </w:rPr>
        <w:t>.</w:t>
      </w:r>
      <w:r w:rsidR="00000000" w:rsidRPr="003419CB">
        <w:rPr>
          <w:color w:val="000001"/>
          <w:sz w:val="20"/>
          <w:szCs w:val="20"/>
        </w:rPr>
        <w:t xml:space="preserve">2024. </w:t>
      </w:r>
    </w:p>
    <w:p w:rsidR="00000000" w:rsidRDefault="00000000">
      <w:pPr>
        <w:pStyle w:val="Styl"/>
        <w:rPr>
          <w:sz w:val="20"/>
          <w:szCs w:val="20"/>
        </w:rPr>
        <w:sectPr w:rsidR="00000000">
          <w:type w:val="continuous"/>
          <w:pgSz w:w="11900" w:h="16840"/>
          <w:pgMar w:top="964" w:right="1368" w:bottom="360" w:left="1094" w:header="708" w:footer="708" w:gutter="0"/>
          <w:cols w:space="708"/>
          <w:noEndnote/>
        </w:sectPr>
      </w:pPr>
    </w:p>
    <w:p w:rsidR="00000000" w:rsidRDefault="00000000">
      <w:pPr>
        <w:pStyle w:val="Styl"/>
        <w:spacing w:line="911" w:lineRule="exact"/>
      </w:pPr>
    </w:p>
    <w:p w:rsidR="00000000" w:rsidRDefault="00000000">
      <w:pPr>
        <w:pStyle w:val="Styl"/>
        <w:sectPr w:rsidR="00000000">
          <w:type w:val="continuous"/>
          <w:pgSz w:w="11900" w:h="16840"/>
          <w:pgMar w:top="964" w:right="1368" w:bottom="360" w:left="1094" w:header="708" w:footer="708" w:gutter="0"/>
          <w:cols w:space="708"/>
          <w:noEndnote/>
        </w:sectPr>
      </w:pPr>
    </w:p>
    <w:p w:rsidR="00000000" w:rsidRDefault="00000000">
      <w:pPr>
        <w:pStyle w:val="Styl"/>
        <w:shd w:val="clear" w:color="auto" w:fill="FFFFFE"/>
        <w:spacing w:line="1545" w:lineRule="exact"/>
        <w:ind w:left="792" w:right="-2"/>
        <w:rPr>
          <w:rFonts w:ascii="Times New Roman" w:hAnsi="Times New Roman" w:cs="Times New Roman"/>
          <w:color w:val="080631"/>
          <w:w w:val="117"/>
          <w:sz w:val="144"/>
          <w:szCs w:val="144"/>
        </w:rPr>
      </w:pPr>
      <w:r>
        <w:rPr>
          <w:rFonts w:ascii="Times New Roman" w:hAnsi="Times New Roman" w:cs="Times New Roman"/>
          <w:color w:val="383870"/>
          <w:w w:val="117"/>
          <w:sz w:val="144"/>
          <w:szCs w:val="144"/>
        </w:rPr>
        <w:t>ň</w:t>
      </w:r>
      <w:r>
        <w:rPr>
          <w:rFonts w:ascii="Times New Roman" w:hAnsi="Times New Roman" w:cs="Times New Roman"/>
          <w:color w:val="080631"/>
          <w:w w:val="117"/>
          <w:sz w:val="144"/>
          <w:szCs w:val="144"/>
        </w:rPr>
        <w:t xml:space="preserve">~ </w:t>
      </w:r>
    </w:p>
    <w:p w:rsidR="00000000" w:rsidRDefault="00000000">
      <w:pPr>
        <w:pStyle w:val="Styl"/>
        <w:shd w:val="clear" w:color="auto" w:fill="FFFFFE"/>
        <w:spacing w:line="369" w:lineRule="exact"/>
        <w:ind w:left="2097" w:right="-2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starosta </w:t>
      </w:r>
    </w:p>
    <w:p w:rsidR="00000000" w:rsidRDefault="00000000">
      <w:pPr>
        <w:pStyle w:val="Styl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:rsidR="00000000" w:rsidRDefault="00000000">
      <w:pPr>
        <w:pStyle w:val="Styl"/>
        <w:shd w:val="clear" w:color="auto" w:fill="FFFFFE"/>
        <w:spacing w:before="2999" w:line="225" w:lineRule="exact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1 </w:t>
      </w:r>
    </w:p>
    <w:p w:rsidR="00000000" w:rsidRDefault="00000000">
      <w:pPr>
        <w:pStyle w:val="Styl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:rsidR="00000000" w:rsidRDefault="00000000">
      <w:pPr>
        <w:pStyle w:val="Styl"/>
        <w:spacing w:before="187" w:line="1" w:lineRule="exact"/>
        <w:rPr>
          <w:sz w:val="2"/>
          <w:szCs w:val="2"/>
        </w:rPr>
      </w:pPr>
    </w:p>
    <w:p w:rsidR="00000000" w:rsidRDefault="003419CB">
      <w:pPr>
        <w:pStyle w:val="Styl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619375" cy="6191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pStyle w:val="Styl"/>
        <w:shd w:val="clear" w:color="auto" w:fill="FFFFFE"/>
        <w:spacing w:before="105" w:line="225" w:lineRule="exact"/>
        <w:ind w:left="1157" w:right="1113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Zdeněk Charouzek </w:t>
      </w:r>
    </w:p>
    <w:p w:rsidR="00000000" w:rsidRDefault="00000000">
      <w:pPr>
        <w:pStyle w:val="Styl"/>
        <w:shd w:val="clear" w:color="auto" w:fill="FFFFFE"/>
        <w:spacing w:before="177" w:line="225" w:lineRule="exact"/>
        <w:ind w:left="1425" w:right="1386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místostarosta </w:t>
      </w:r>
    </w:p>
    <w:p w:rsidR="00B763D8" w:rsidRDefault="00B763D8">
      <w:pPr>
        <w:pStyle w:val="Styl"/>
        <w:rPr>
          <w:sz w:val="20"/>
          <w:szCs w:val="20"/>
        </w:rPr>
      </w:pPr>
    </w:p>
    <w:sectPr w:rsidR="00B763D8">
      <w:type w:val="continuous"/>
      <w:pgSz w:w="11900" w:h="16840"/>
      <w:pgMar w:top="964" w:right="1368" w:bottom="360" w:left="1094" w:header="708" w:footer="708" w:gutter="0"/>
      <w:cols w:num="3" w:space="708" w:equalWidth="0">
        <w:col w:w="4006" w:space="859"/>
        <w:col w:w="115" w:space="297"/>
        <w:col w:w="412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3419CB"/>
    <w:rsid w:val="00B7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6A4A9"/>
  <w14:defaultImageDpi w14:val="0"/>
  <w15:docId w15:val="{130D32FC-D9C3-4176-A997-880E25FB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1245</Characters>
  <Application>Microsoft Office Word</Application>
  <DocSecurity>0</DocSecurity>
  <Lines>10</Lines>
  <Paragraphs>2</Paragraphs>
  <ScaleCrop>false</ScaleCrop>
  <Company>HP Inc.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>CreatedByIRIS_DPE_12.03</cp:keywords>
  <dc:description/>
  <cp:lastModifiedBy>Hewlett-Packard Company</cp:lastModifiedBy>
  <cp:revision>2</cp:revision>
  <dcterms:created xsi:type="dcterms:W3CDTF">2023-05-30T06:33:00Z</dcterms:created>
  <dcterms:modified xsi:type="dcterms:W3CDTF">2023-05-30T06:33:00Z</dcterms:modified>
</cp:coreProperties>
</file>