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9A2" w:rsidRPr="000D611E" w:rsidRDefault="00C269A2" w:rsidP="000D611E">
      <w:pPr>
        <w:pStyle w:val="Normlnweb"/>
        <w:spacing w:before="280"/>
        <w:rPr>
          <w:rFonts w:ascii="Arial" w:hAnsi="Arial" w:cs="Arial"/>
          <w:b/>
          <w:bCs/>
          <w:sz w:val="32"/>
          <w:szCs w:val="32"/>
        </w:rPr>
      </w:pPr>
      <w:r w:rsidRPr="000D611E">
        <w:rPr>
          <w:rFonts w:ascii="Arial" w:hAnsi="Arial" w:cs="Arial"/>
          <w:b/>
          <w:bCs/>
          <w:sz w:val="32"/>
          <w:szCs w:val="32"/>
        </w:rPr>
        <w:t>Obec Mysločovice</w:t>
      </w:r>
    </w:p>
    <w:p w:rsidR="00C269A2" w:rsidRPr="000D611E" w:rsidRDefault="00C269A2" w:rsidP="00C269A2">
      <w:pPr>
        <w:pStyle w:val="Normlnweb"/>
        <w:spacing w:before="280" w:after="0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 w:rsidRPr="000D611E">
        <w:rPr>
          <w:rFonts w:ascii="Arial" w:hAnsi="Arial" w:cs="Arial"/>
          <w:b/>
          <w:bCs/>
          <w:sz w:val="32"/>
          <w:szCs w:val="32"/>
        </w:rPr>
        <w:t>Nařízení obce č. 1/201</w:t>
      </w:r>
      <w:r w:rsidR="009806D5" w:rsidRPr="000D611E">
        <w:rPr>
          <w:rFonts w:ascii="Arial" w:hAnsi="Arial" w:cs="Arial"/>
          <w:b/>
          <w:bCs/>
          <w:sz w:val="32"/>
          <w:szCs w:val="32"/>
        </w:rPr>
        <w:t>9</w:t>
      </w:r>
      <w:r w:rsidRPr="000D611E">
        <w:rPr>
          <w:rFonts w:ascii="Arial" w:hAnsi="Arial" w:cs="Arial"/>
          <w:b/>
          <w:bCs/>
          <w:sz w:val="32"/>
          <w:szCs w:val="32"/>
        </w:rPr>
        <w:t xml:space="preserve">, kterým se vydává </w:t>
      </w:r>
      <w:r w:rsidRPr="000D611E">
        <w:rPr>
          <w:rFonts w:ascii="Arial" w:hAnsi="Arial" w:cs="Arial"/>
          <w:b/>
          <w:bCs/>
          <w:sz w:val="32"/>
          <w:szCs w:val="32"/>
          <w:lang w:eastAsia="en-US"/>
        </w:rPr>
        <w:t>tržní řád</w:t>
      </w:r>
    </w:p>
    <w:p w:rsidR="00C269A2" w:rsidRPr="000D611E" w:rsidRDefault="00C269A2" w:rsidP="00C269A2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0D611E">
        <w:rPr>
          <w:rFonts w:ascii="Arial" w:hAnsi="Arial" w:cs="Arial"/>
          <w:b/>
          <w:bCs/>
          <w:sz w:val="32"/>
          <w:szCs w:val="32"/>
          <w:lang w:eastAsia="en-US"/>
        </w:rPr>
        <w:t xml:space="preserve">a stanoví </w:t>
      </w:r>
      <w:r w:rsidRPr="000D611E">
        <w:rPr>
          <w:rFonts w:ascii="Arial" w:hAnsi="Arial" w:cs="Arial"/>
          <w:b/>
          <w:sz w:val="32"/>
          <w:szCs w:val="32"/>
        </w:rPr>
        <w:t>zákaz podomního a pochůzkového prodeje</w:t>
      </w:r>
    </w:p>
    <w:p w:rsidR="00C269A2" w:rsidRPr="000D611E" w:rsidRDefault="00C269A2" w:rsidP="00C269A2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0D611E">
        <w:rPr>
          <w:rFonts w:ascii="Arial" w:hAnsi="Arial" w:cs="Arial"/>
          <w:sz w:val="22"/>
          <w:szCs w:val="22"/>
          <w:lang w:eastAsia="en-US"/>
        </w:rPr>
        <w:t xml:space="preserve">Zastupitelstvo obce Mysločovice na svém zasedání dne </w:t>
      </w:r>
      <w:r w:rsidR="009806D5" w:rsidRPr="000D611E">
        <w:rPr>
          <w:rFonts w:ascii="Arial" w:hAnsi="Arial" w:cs="Arial"/>
          <w:sz w:val="22"/>
          <w:szCs w:val="22"/>
          <w:lang w:eastAsia="en-US"/>
        </w:rPr>
        <w:t>4</w:t>
      </w:r>
      <w:r w:rsidRPr="000D611E">
        <w:rPr>
          <w:rFonts w:ascii="Arial" w:hAnsi="Arial" w:cs="Arial"/>
          <w:sz w:val="22"/>
          <w:szCs w:val="22"/>
          <w:lang w:eastAsia="en-US"/>
        </w:rPr>
        <w:t xml:space="preserve">. </w:t>
      </w:r>
      <w:r w:rsidR="009806D5" w:rsidRPr="000D611E">
        <w:rPr>
          <w:rFonts w:ascii="Arial" w:hAnsi="Arial" w:cs="Arial"/>
          <w:sz w:val="22"/>
          <w:szCs w:val="22"/>
          <w:lang w:eastAsia="en-US"/>
        </w:rPr>
        <w:t>února 2019</w:t>
      </w:r>
      <w:r w:rsidRPr="000D611E">
        <w:rPr>
          <w:rFonts w:ascii="Arial" w:hAnsi="Arial" w:cs="Arial"/>
          <w:sz w:val="22"/>
          <w:szCs w:val="22"/>
          <w:lang w:eastAsia="en-US"/>
        </w:rPr>
        <w:t xml:space="preserve">, </w:t>
      </w:r>
      <w:r w:rsidR="009806D5" w:rsidRPr="000D611E">
        <w:rPr>
          <w:rFonts w:ascii="Arial" w:hAnsi="Arial" w:cs="Arial"/>
          <w:sz w:val="22"/>
          <w:szCs w:val="22"/>
          <w:lang w:eastAsia="en-US"/>
        </w:rPr>
        <w:t xml:space="preserve">bodem </w:t>
      </w:r>
      <w:r w:rsidR="008051AC">
        <w:rPr>
          <w:rFonts w:ascii="Arial" w:hAnsi="Arial" w:cs="Arial"/>
          <w:sz w:val="22"/>
          <w:szCs w:val="22"/>
          <w:lang w:eastAsia="en-US"/>
        </w:rPr>
        <w:t>14</w:t>
      </w:r>
      <w:r w:rsidR="009806D5" w:rsidRPr="000D611E">
        <w:rPr>
          <w:rFonts w:ascii="Arial" w:hAnsi="Arial" w:cs="Arial"/>
          <w:sz w:val="22"/>
          <w:szCs w:val="22"/>
          <w:lang w:eastAsia="en-US"/>
        </w:rPr>
        <w:t>. usnesení</w:t>
      </w:r>
      <w:r w:rsidRPr="000D611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8D70C6">
        <w:rPr>
          <w:rFonts w:ascii="Arial" w:hAnsi="Arial" w:cs="Arial"/>
          <w:sz w:val="22"/>
          <w:szCs w:val="22"/>
          <w:lang w:eastAsia="en-US"/>
        </w:rPr>
        <w:br/>
      </w:r>
      <w:r w:rsidRPr="000D611E">
        <w:rPr>
          <w:rFonts w:ascii="Arial" w:hAnsi="Arial" w:cs="Arial"/>
          <w:sz w:val="22"/>
          <w:szCs w:val="22"/>
          <w:lang w:eastAsia="en-US"/>
        </w:rPr>
        <w:t>č. V/201</w:t>
      </w:r>
      <w:r w:rsidR="009806D5" w:rsidRPr="000D611E">
        <w:rPr>
          <w:rFonts w:ascii="Arial" w:hAnsi="Arial" w:cs="Arial"/>
          <w:sz w:val="22"/>
          <w:szCs w:val="22"/>
          <w:lang w:eastAsia="en-US"/>
        </w:rPr>
        <w:t>9</w:t>
      </w:r>
      <w:r w:rsidRPr="000D611E">
        <w:rPr>
          <w:rFonts w:ascii="Arial" w:hAnsi="Arial" w:cs="Arial"/>
          <w:sz w:val="22"/>
          <w:szCs w:val="22"/>
          <w:lang w:eastAsia="en-US"/>
        </w:rPr>
        <w:t xml:space="preserve">, na základě ustanovení § 18 odst. 1 a 3 zákona č. 455/1991 Sb., o živnostenském podnikání (živnostenský zákon), ve znění pozdějších předpisů, a v souladu s ustanoveními § 11 odst. 1, § 84 odst. 3 a § 102 odst. 4 zákona č. 128/2000 Sb., o obcích (obecní zřízení), ve znění pozdějších předpisů, schválilo toto nařízení obce: </w:t>
      </w:r>
    </w:p>
    <w:p w:rsidR="00C269A2" w:rsidRPr="000D611E" w:rsidRDefault="00C269A2" w:rsidP="00C269A2">
      <w:pPr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C269A2" w:rsidRPr="000D611E" w:rsidRDefault="00C269A2" w:rsidP="008D70C6">
      <w:pPr>
        <w:jc w:val="center"/>
        <w:rPr>
          <w:rFonts w:ascii="Arial" w:hAnsi="Arial" w:cs="Arial"/>
          <w:bCs/>
          <w:color w:val="000000"/>
          <w:sz w:val="22"/>
          <w:szCs w:val="22"/>
          <w:lang w:eastAsia="en-US"/>
        </w:rPr>
      </w:pPr>
      <w:r w:rsidRPr="000D611E">
        <w:rPr>
          <w:rFonts w:ascii="Arial" w:hAnsi="Arial" w:cs="Arial"/>
          <w:bCs/>
          <w:color w:val="000000"/>
          <w:sz w:val="22"/>
          <w:szCs w:val="22"/>
          <w:lang w:eastAsia="en-US"/>
        </w:rPr>
        <w:t>Čl. 1</w:t>
      </w:r>
    </w:p>
    <w:p w:rsidR="00C269A2" w:rsidRPr="000D611E" w:rsidRDefault="00C269A2" w:rsidP="008D70C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611E">
        <w:rPr>
          <w:rFonts w:ascii="Arial" w:hAnsi="Arial" w:cs="Arial"/>
          <w:b/>
          <w:bCs/>
          <w:sz w:val="22"/>
          <w:szCs w:val="22"/>
        </w:rPr>
        <w:t>Úvodní ustanovení</w:t>
      </w:r>
    </w:p>
    <w:p w:rsidR="00C269A2" w:rsidRPr="000D611E" w:rsidRDefault="00C269A2" w:rsidP="008D70C6">
      <w:pPr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 xml:space="preserve">(1) Účelem tohoto nařízení obce je </w:t>
      </w:r>
    </w:p>
    <w:p w:rsidR="00C269A2" w:rsidRPr="000D611E" w:rsidRDefault="00C269A2" w:rsidP="008D70C6">
      <w:pPr>
        <w:pStyle w:val="Odstavecseseznamem"/>
        <w:numPr>
          <w:ilvl w:val="0"/>
          <w:numId w:val="2"/>
        </w:numPr>
        <w:suppressAutoHyphens w:val="0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 xml:space="preserve">stanovit podmínky, za kterých lze na území obce uskutečňovat nabídku, prodej zboží </w:t>
      </w:r>
      <w:r w:rsidRPr="000D611E">
        <w:rPr>
          <w:rFonts w:ascii="Arial" w:hAnsi="Arial" w:cs="Arial"/>
          <w:sz w:val="22"/>
          <w:szCs w:val="22"/>
        </w:rPr>
        <w:br/>
        <w:t>a poskytovat služby mimo provozovnu určenou k tomuto účelu kolaudačním rozhodnutím podle zvláštního zákona</w:t>
      </w:r>
      <w:r w:rsidRPr="000D611E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1"/>
      </w:r>
      <w:r w:rsidRPr="000D611E">
        <w:rPr>
          <w:rFonts w:ascii="Arial" w:hAnsi="Arial" w:cs="Arial"/>
          <w:sz w:val="22"/>
          <w:szCs w:val="22"/>
          <w:vertAlign w:val="superscript"/>
        </w:rPr>
        <w:t>)</w:t>
      </w:r>
      <w:r w:rsidRPr="000D611E">
        <w:rPr>
          <w:rFonts w:ascii="Arial" w:hAnsi="Arial" w:cs="Arial"/>
          <w:sz w:val="22"/>
          <w:szCs w:val="22"/>
        </w:rPr>
        <w:t xml:space="preserve">, </w:t>
      </w:r>
    </w:p>
    <w:p w:rsidR="00C269A2" w:rsidRPr="000D611E" w:rsidRDefault="00C269A2" w:rsidP="008D70C6">
      <w:pPr>
        <w:pStyle w:val="Odstavecseseznamem"/>
        <w:numPr>
          <w:ilvl w:val="0"/>
          <w:numId w:val="2"/>
        </w:numPr>
        <w:suppressAutoHyphens w:val="0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stanovit, které druhy prodeje zboží nebo poskytování služeb, prováděné mimo provozovnu určenou k tomuto účelu kolaudačním rozhodnutím podle zvláštního zákona</w:t>
      </w:r>
      <w:r w:rsidRPr="000D611E">
        <w:rPr>
          <w:rFonts w:ascii="Arial" w:hAnsi="Arial" w:cs="Arial"/>
          <w:sz w:val="22"/>
          <w:szCs w:val="22"/>
          <w:vertAlign w:val="superscript"/>
        </w:rPr>
        <w:t>1)</w:t>
      </w:r>
      <w:r w:rsidRPr="000D611E">
        <w:rPr>
          <w:rFonts w:ascii="Arial" w:hAnsi="Arial" w:cs="Arial"/>
          <w:sz w:val="22"/>
          <w:szCs w:val="22"/>
        </w:rPr>
        <w:t>, jsou na území obce zakázány.</w:t>
      </w:r>
    </w:p>
    <w:p w:rsidR="00C269A2" w:rsidRPr="000D611E" w:rsidRDefault="00C269A2" w:rsidP="008D70C6">
      <w:pPr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 xml:space="preserve">(2) Nařízení obce je závazné pro celé území obce Mysločovice bez ohledu na charakter prostranství a vlastnictví k němu. </w:t>
      </w:r>
    </w:p>
    <w:p w:rsidR="00C269A2" w:rsidRPr="000D611E" w:rsidRDefault="00C269A2" w:rsidP="008D70C6">
      <w:pPr>
        <w:jc w:val="center"/>
        <w:rPr>
          <w:rFonts w:ascii="Arial" w:hAnsi="Arial" w:cs="Arial"/>
          <w:bCs/>
          <w:color w:val="000000"/>
          <w:sz w:val="22"/>
          <w:szCs w:val="22"/>
          <w:lang w:eastAsia="en-US"/>
        </w:rPr>
      </w:pPr>
    </w:p>
    <w:p w:rsidR="00C269A2" w:rsidRPr="000D611E" w:rsidRDefault="00C269A2" w:rsidP="008D70C6">
      <w:pPr>
        <w:jc w:val="center"/>
        <w:rPr>
          <w:rFonts w:ascii="Arial" w:hAnsi="Arial" w:cs="Arial"/>
          <w:bCs/>
          <w:color w:val="000000"/>
          <w:sz w:val="22"/>
          <w:szCs w:val="22"/>
          <w:lang w:eastAsia="en-US"/>
        </w:rPr>
      </w:pPr>
      <w:r w:rsidRPr="000D611E">
        <w:rPr>
          <w:rFonts w:ascii="Arial" w:hAnsi="Arial" w:cs="Arial"/>
          <w:bCs/>
          <w:color w:val="000000"/>
          <w:sz w:val="22"/>
          <w:szCs w:val="22"/>
          <w:lang w:eastAsia="en-US"/>
        </w:rPr>
        <w:t>Čl. 2</w:t>
      </w:r>
    </w:p>
    <w:p w:rsidR="00C269A2" w:rsidRPr="000D611E" w:rsidRDefault="00C269A2" w:rsidP="008D70C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611E">
        <w:rPr>
          <w:rFonts w:ascii="Arial" w:hAnsi="Arial" w:cs="Arial"/>
          <w:b/>
          <w:bCs/>
          <w:sz w:val="22"/>
          <w:szCs w:val="22"/>
        </w:rPr>
        <w:t>Místa pro nabídku, prodej zboží a poskytování služeb</w:t>
      </w:r>
    </w:p>
    <w:p w:rsidR="00C269A2" w:rsidRPr="000D611E" w:rsidRDefault="00C269A2" w:rsidP="008D70C6">
      <w:pPr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Na území obce je možno mimo provozovnu určenou k tomuto účelu kolaudačním rozhodnutím podle zvláštního zákona</w:t>
      </w:r>
      <w:r w:rsidRPr="000D611E">
        <w:rPr>
          <w:rFonts w:ascii="Arial" w:hAnsi="Arial" w:cs="Arial"/>
          <w:sz w:val="22"/>
          <w:szCs w:val="22"/>
          <w:vertAlign w:val="superscript"/>
        </w:rPr>
        <w:t>1)</w:t>
      </w:r>
      <w:r w:rsidRPr="000D611E">
        <w:rPr>
          <w:rFonts w:ascii="Arial" w:hAnsi="Arial" w:cs="Arial"/>
          <w:sz w:val="22"/>
          <w:szCs w:val="22"/>
        </w:rPr>
        <w:t xml:space="preserve"> nabízet, prodávat zboží a poskytovat služby na jednom tržním místě – veřejné prostranství před objektem prodejny smíšeného zboží, tj. prostor na části pozemků parcela č. 18 ostatní plocha a parcela č. 465 ostatní plocha, oba katastrální území Mysločovice, které jsou vymezeny v příloze k tomuto nařízení obce.</w:t>
      </w:r>
    </w:p>
    <w:p w:rsidR="00C269A2" w:rsidRPr="000D611E" w:rsidRDefault="00C269A2" w:rsidP="008D70C6">
      <w:pPr>
        <w:pStyle w:val="Prosttext"/>
        <w:jc w:val="center"/>
        <w:rPr>
          <w:rFonts w:ascii="Arial" w:hAnsi="Arial" w:cs="Arial"/>
          <w:bCs/>
          <w:sz w:val="22"/>
          <w:szCs w:val="22"/>
        </w:rPr>
      </w:pPr>
    </w:p>
    <w:p w:rsidR="00C269A2" w:rsidRPr="000D611E" w:rsidRDefault="00C269A2" w:rsidP="008D70C6">
      <w:pPr>
        <w:pStyle w:val="Prosttext"/>
        <w:jc w:val="center"/>
        <w:rPr>
          <w:rFonts w:ascii="Arial" w:hAnsi="Arial" w:cs="Arial"/>
          <w:bCs/>
          <w:sz w:val="22"/>
          <w:szCs w:val="22"/>
        </w:rPr>
      </w:pPr>
      <w:r w:rsidRPr="000D611E">
        <w:rPr>
          <w:rFonts w:ascii="Arial" w:hAnsi="Arial" w:cs="Arial"/>
          <w:bCs/>
          <w:sz w:val="22"/>
          <w:szCs w:val="22"/>
        </w:rPr>
        <w:t>Čl. 3</w:t>
      </w:r>
    </w:p>
    <w:p w:rsidR="00C269A2" w:rsidRPr="000D611E" w:rsidRDefault="00C269A2" w:rsidP="008D70C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611E">
        <w:rPr>
          <w:rFonts w:ascii="Arial" w:hAnsi="Arial" w:cs="Arial"/>
          <w:b/>
          <w:bCs/>
          <w:sz w:val="22"/>
          <w:szCs w:val="22"/>
        </w:rPr>
        <w:t xml:space="preserve">Stanovení kapacity a přiměřené vybavenosti tržního místa </w:t>
      </w:r>
    </w:p>
    <w:p w:rsidR="00C269A2" w:rsidRPr="000D611E" w:rsidRDefault="00C269A2" w:rsidP="008D70C6">
      <w:pPr>
        <w:pStyle w:val="Tlotextu"/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(1) Kapacita tržního místa je stanovena na čtyři prodejní místa.</w:t>
      </w:r>
      <w:r w:rsidRPr="000D611E">
        <w:rPr>
          <w:rFonts w:ascii="Arial" w:hAnsi="Arial" w:cs="Arial"/>
          <w:sz w:val="22"/>
          <w:szCs w:val="22"/>
        </w:rPr>
        <w:br/>
        <w:t>(2) Tržní místo musí být vybaveno tak, aby byl zajištěn jeho řádný a nerušený provoz, mezi prodejními místy musí být vytvořen prostor pro volný pohyb zákazníků a zásobování, a zajištěna bezpečnostní a požární ochrana v souladu s jinými právními předpisy.</w:t>
      </w:r>
    </w:p>
    <w:p w:rsidR="00C269A2" w:rsidRPr="000D611E" w:rsidRDefault="00C269A2" w:rsidP="008D70C6">
      <w:pPr>
        <w:pStyle w:val="Prost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C269A2" w:rsidRPr="000D611E" w:rsidRDefault="00C269A2" w:rsidP="008D70C6">
      <w:pPr>
        <w:pStyle w:val="Prosttext"/>
        <w:jc w:val="center"/>
        <w:rPr>
          <w:rFonts w:ascii="Arial" w:hAnsi="Arial" w:cs="Arial"/>
          <w:bCs/>
          <w:sz w:val="22"/>
          <w:szCs w:val="22"/>
        </w:rPr>
      </w:pPr>
      <w:r w:rsidRPr="000D611E">
        <w:rPr>
          <w:rFonts w:ascii="Arial" w:hAnsi="Arial" w:cs="Arial"/>
          <w:bCs/>
          <w:sz w:val="22"/>
          <w:szCs w:val="22"/>
        </w:rPr>
        <w:t>Čl. 4</w:t>
      </w:r>
    </w:p>
    <w:p w:rsidR="00C269A2" w:rsidRPr="000D611E" w:rsidRDefault="00C269A2" w:rsidP="008D70C6">
      <w:pPr>
        <w:pStyle w:val="Prosttext"/>
        <w:jc w:val="center"/>
        <w:rPr>
          <w:rFonts w:ascii="Arial" w:hAnsi="Arial" w:cs="Arial"/>
          <w:b/>
          <w:bCs/>
          <w:sz w:val="22"/>
          <w:szCs w:val="22"/>
        </w:rPr>
      </w:pPr>
      <w:r w:rsidRPr="000D611E">
        <w:rPr>
          <w:rFonts w:ascii="Arial" w:hAnsi="Arial" w:cs="Arial"/>
          <w:b/>
          <w:bCs/>
          <w:sz w:val="22"/>
          <w:szCs w:val="22"/>
        </w:rPr>
        <w:t xml:space="preserve">Doba prodeje zboží a poskytování služeb </w:t>
      </w:r>
    </w:p>
    <w:p w:rsidR="00C269A2" w:rsidRPr="000D611E" w:rsidRDefault="00C269A2" w:rsidP="008D70C6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 xml:space="preserve">Tržní místo je provozováno po celý rok od pondělí do neděle v době od 7:00 do 18:00 hodin. </w:t>
      </w:r>
    </w:p>
    <w:p w:rsidR="00C269A2" w:rsidRPr="000D611E" w:rsidRDefault="00C269A2" w:rsidP="008D70C6">
      <w:pPr>
        <w:pStyle w:val="Prosttext"/>
        <w:jc w:val="center"/>
        <w:rPr>
          <w:rFonts w:ascii="Arial" w:hAnsi="Arial" w:cs="Arial"/>
          <w:bCs/>
          <w:sz w:val="22"/>
          <w:szCs w:val="22"/>
        </w:rPr>
      </w:pPr>
      <w:r w:rsidRPr="000D611E">
        <w:rPr>
          <w:rFonts w:ascii="Arial" w:hAnsi="Arial" w:cs="Arial"/>
          <w:bCs/>
          <w:sz w:val="22"/>
          <w:szCs w:val="22"/>
        </w:rPr>
        <w:br/>
        <w:t>Čl. 5</w:t>
      </w:r>
    </w:p>
    <w:p w:rsidR="00C269A2" w:rsidRPr="000D611E" w:rsidRDefault="00C269A2" w:rsidP="008D70C6">
      <w:pPr>
        <w:pStyle w:val="Prosttext"/>
        <w:jc w:val="center"/>
        <w:rPr>
          <w:rFonts w:ascii="Arial" w:hAnsi="Arial" w:cs="Arial"/>
          <w:b/>
          <w:bCs/>
          <w:sz w:val="22"/>
          <w:szCs w:val="22"/>
        </w:rPr>
      </w:pPr>
      <w:r w:rsidRPr="000D611E">
        <w:rPr>
          <w:rFonts w:ascii="Arial" w:hAnsi="Arial" w:cs="Arial"/>
          <w:b/>
          <w:bCs/>
          <w:sz w:val="22"/>
          <w:szCs w:val="22"/>
        </w:rPr>
        <w:t xml:space="preserve">Pravidla pro udržování čistoty a bezpečnosti  </w:t>
      </w:r>
    </w:p>
    <w:p w:rsidR="00C269A2" w:rsidRPr="000D611E" w:rsidRDefault="00C269A2" w:rsidP="008D70C6">
      <w:pPr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Prodejci zboží a poskytovatelé služeb na místech pro nabídku, prodej zboží a poskytování služeb jsou povinni:</w:t>
      </w:r>
    </w:p>
    <w:p w:rsidR="00C269A2" w:rsidRPr="000D611E" w:rsidRDefault="00C269A2" w:rsidP="008D70C6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k nabídce zboží, jeho prodeji a poskytování služeb užívat jen místa k tomu určená,</w:t>
      </w:r>
    </w:p>
    <w:p w:rsidR="00C269A2" w:rsidRPr="000D611E" w:rsidRDefault="00C269A2" w:rsidP="008D70C6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udržovat prodejní místo v čistotě a po skončení doby prodeje je zanechat čisté a uklizené,</w:t>
      </w:r>
    </w:p>
    <w:p w:rsidR="008D70C6" w:rsidRDefault="00C269A2" w:rsidP="008D70C6">
      <w:pPr>
        <w:pStyle w:val="Odstavecseseznamem"/>
        <w:numPr>
          <w:ilvl w:val="0"/>
          <w:numId w:val="3"/>
        </w:numPr>
        <w:suppressAutoHyphens w:val="0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8D70C6">
        <w:rPr>
          <w:rFonts w:ascii="Arial" w:hAnsi="Arial" w:cs="Arial"/>
          <w:sz w:val="22"/>
          <w:szCs w:val="22"/>
        </w:rPr>
        <w:t>odkládat obaly od zboží a ostatní odpad do vyhrazených nádob a na určená místa,</w:t>
      </w:r>
    </w:p>
    <w:p w:rsidR="00C269A2" w:rsidRPr="008D70C6" w:rsidRDefault="00C269A2" w:rsidP="008D70C6">
      <w:pPr>
        <w:pStyle w:val="Odstavecseseznamem"/>
        <w:numPr>
          <w:ilvl w:val="0"/>
          <w:numId w:val="3"/>
        </w:numPr>
        <w:suppressAutoHyphens w:val="0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8D70C6">
        <w:rPr>
          <w:rFonts w:ascii="Arial" w:hAnsi="Arial" w:cs="Arial"/>
          <w:sz w:val="22"/>
          <w:szCs w:val="22"/>
        </w:rPr>
        <w:t>při prodeji živočišných produktů a zvířat a při poskytování služeb, při nichž je nakládáno se živými zvířaty, se řídit jinými právními předpisy</w:t>
      </w:r>
      <w:r w:rsidRPr="000D611E">
        <w:rPr>
          <w:rStyle w:val="Ukotvenpoznmkypodarou"/>
          <w:rFonts w:ascii="Arial" w:hAnsi="Arial" w:cs="Arial"/>
          <w:sz w:val="22"/>
          <w:szCs w:val="22"/>
        </w:rPr>
        <w:footnoteReference w:id="2"/>
      </w:r>
      <w:r w:rsidRPr="008D70C6">
        <w:rPr>
          <w:rFonts w:ascii="Arial" w:hAnsi="Arial" w:cs="Arial"/>
          <w:sz w:val="22"/>
          <w:szCs w:val="22"/>
          <w:vertAlign w:val="superscript"/>
        </w:rPr>
        <w:t xml:space="preserve">) </w:t>
      </w:r>
      <w:r w:rsidRPr="008D70C6">
        <w:rPr>
          <w:rFonts w:ascii="Arial" w:hAnsi="Arial" w:cs="Arial"/>
          <w:sz w:val="22"/>
          <w:szCs w:val="22"/>
        </w:rPr>
        <w:t xml:space="preserve">upravující veterinární a hygienické podmínky </w:t>
      </w:r>
      <w:r w:rsidR="008D70C6">
        <w:rPr>
          <w:rFonts w:ascii="Arial" w:hAnsi="Arial" w:cs="Arial"/>
          <w:sz w:val="22"/>
          <w:szCs w:val="22"/>
        </w:rPr>
        <w:br/>
      </w:r>
      <w:r w:rsidRPr="008D70C6">
        <w:rPr>
          <w:rFonts w:ascii="Arial" w:hAnsi="Arial" w:cs="Arial"/>
          <w:sz w:val="22"/>
          <w:szCs w:val="22"/>
        </w:rPr>
        <w:t>a požadavky.</w:t>
      </w:r>
    </w:p>
    <w:p w:rsidR="00C269A2" w:rsidRPr="000D611E" w:rsidRDefault="00C269A2" w:rsidP="008D70C6">
      <w:pPr>
        <w:pStyle w:val="Prosttext"/>
        <w:jc w:val="center"/>
        <w:rPr>
          <w:rFonts w:ascii="Arial" w:hAnsi="Arial" w:cs="Arial"/>
          <w:bCs/>
          <w:sz w:val="22"/>
          <w:szCs w:val="22"/>
        </w:rPr>
      </w:pPr>
    </w:p>
    <w:p w:rsidR="00C11257" w:rsidRDefault="00C11257">
      <w:pPr>
        <w:suppressAutoHyphens w:val="0"/>
        <w:spacing w:after="160" w:line="259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p w:rsidR="00C269A2" w:rsidRPr="000D611E" w:rsidRDefault="00C269A2" w:rsidP="008D70C6">
      <w:pPr>
        <w:pStyle w:val="Prosttext"/>
        <w:jc w:val="center"/>
        <w:rPr>
          <w:rFonts w:ascii="Arial" w:hAnsi="Arial" w:cs="Arial"/>
          <w:bCs/>
          <w:sz w:val="22"/>
          <w:szCs w:val="22"/>
        </w:rPr>
      </w:pPr>
      <w:r w:rsidRPr="000D611E">
        <w:rPr>
          <w:rFonts w:ascii="Arial" w:hAnsi="Arial" w:cs="Arial"/>
          <w:bCs/>
          <w:sz w:val="22"/>
          <w:szCs w:val="22"/>
        </w:rPr>
        <w:lastRenderedPageBreak/>
        <w:t>Čl. 6</w:t>
      </w:r>
    </w:p>
    <w:p w:rsidR="00C269A2" w:rsidRPr="000D611E" w:rsidRDefault="00C269A2" w:rsidP="008D70C6">
      <w:pPr>
        <w:pStyle w:val="Prosttext"/>
        <w:jc w:val="center"/>
        <w:rPr>
          <w:rFonts w:ascii="Arial" w:hAnsi="Arial" w:cs="Arial"/>
          <w:b/>
          <w:bCs/>
          <w:sz w:val="22"/>
          <w:szCs w:val="22"/>
        </w:rPr>
      </w:pPr>
      <w:r w:rsidRPr="000D611E">
        <w:rPr>
          <w:rFonts w:ascii="Arial" w:hAnsi="Arial" w:cs="Arial"/>
          <w:b/>
          <w:bCs/>
          <w:sz w:val="22"/>
          <w:szCs w:val="22"/>
        </w:rPr>
        <w:t>Pravidla řádného provozu míst pro prodej zboží a poskytování služeb</w:t>
      </w:r>
    </w:p>
    <w:p w:rsidR="00C269A2" w:rsidRPr="000D611E" w:rsidRDefault="00C269A2" w:rsidP="008D70C6">
      <w:pPr>
        <w:pStyle w:val="Tlotextu"/>
        <w:spacing w:after="0" w:line="240" w:lineRule="auto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Provozovatel tržního místa je povinen:</w:t>
      </w:r>
    </w:p>
    <w:p w:rsidR="00C269A2" w:rsidRPr="000D611E" w:rsidRDefault="00C269A2" w:rsidP="008D70C6">
      <w:pPr>
        <w:pStyle w:val="Tlotextu"/>
        <w:numPr>
          <w:ilvl w:val="0"/>
          <w:numId w:val="1"/>
        </w:numPr>
        <w:spacing w:after="0" w:line="240" w:lineRule="auto"/>
        <w:ind w:left="567" w:hanging="283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zveřejnit tržní řád,</w:t>
      </w:r>
    </w:p>
    <w:p w:rsidR="00C269A2" w:rsidRPr="000D611E" w:rsidRDefault="00C269A2" w:rsidP="008D70C6">
      <w:pPr>
        <w:numPr>
          <w:ilvl w:val="0"/>
          <w:numId w:val="1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přidělit konkrétní prodejní místo prodejcům zboží a poskytovatelům služeb,</w:t>
      </w:r>
    </w:p>
    <w:p w:rsidR="00C269A2" w:rsidRPr="000D611E" w:rsidRDefault="00C269A2" w:rsidP="008D70C6">
      <w:pPr>
        <w:numPr>
          <w:ilvl w:val="0"/>
          <w:numId w:val="1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vést řádnou evidenci prodejců zboží a poskytovatelů služeb,</w:t>
      </w:r>
    </w:p>
    <w:p w:rsidR="00C269A2" w:rsidRPr="000D611E" w:rsidRDefault="00C269A2" w:rsidP="008D70C6">
      <w:pPr>
        <w:pStyle w:val="Tlotextu"/>
        <w:numPr>
          <w:ilvl w:val="0"/>
          <w:numId w:val="1"/>
        </w:numPr>
        <w:spacing w:after="0" w:line="240" w:lineRule="auto"/>
        <w:ind w:left="567" w:hanging="283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dohlédnout na čistotu a pořádek v průběhu i po skončení prodeje zboží.</w:t>
      </w:r>
    </w:p>
    <w:p w:rsidR="00C269A2" w:rsidRPr="000D611E" w:rsidRDefault="00C269A2" w:rsidP="008D70C6">
      <w:pPr>
        <w:pStyle w:val="Tlotextu"/>
        <w:spacing w:after="0" w:line="240" w:lineRule="auto"/>
        <w:ind w:left="426"/>
        <w:rPr>
          <w:rFonts w:ascii="Arial" w:hAnsi="Arial" w:cs="Arial"/>
          <w:sz w:val="22"/>
          <w:szCs w:val="22"/>
        </w:rPr>
      </w:pPr>
    </w:p>
    <w:p w:rsidR="00C269A2" w:rsidRPr="000D611E" w:rsidRDefault="00C269A2" w:rsidP="008D70C6">
      <w:pPr>
        <w:jc w:val="center"/>
        <w:rPr>
          <w:rFonts w:ascii="Arial" w:hAnsi="Arial" w:cs="Arial"/>
          <w:bCs/>
          <w:sz w:val="22"/>
          <w:szCs w:val="22"/>
        </w:rPr>
      </w:pPr>
      <w:r w:rsidRPr="000D611E">
        <w:rPr>
          <w:rFonts w:ascii="Arial" w:hAnsi="Arial" w:cs="Arial"/>
          <w:bCs/>
          <w:sz w:val="22"/>
          <w:szCs w:val="22"/>
        </w:rPr>
        <w:t>Čl. 7</w:t>
      </w:r>
    </w:p>
    <w:p w:rsidR="00C269A2" w:rsidRPr="000D611E" w:rsidRDefault="00C269A2" w:rsidP="008D70C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611E">
        <w:rPr>
          <w:rFonts w:ascii="Arial" w:hAnsi="Arial" w:cs="Arial"/>
          <w:b/>
          <w:bCs/>
          <w:sz w:val="22"/>
          <w:szCs w:val="22"/>
        </w:rPr>
        <w:t>Druhy prodeje zboží a poskytování služeb, na které se nařízení nevztahuje</w:t>
      </w:r>
    </w:p>
    <w:p w:rsidR="00C269A2" w:rsidRPr="000D611E" w:rsidRDefault="00C269A2" w:rsidP="008D70C6">
      <w:pPr>
        <w:pStyle w:val="Tlotextu"/>
        <w:spacing w:after="0" w:line="240" w:lineRule="auto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 xml:space="preserve">Toto nařízení obce se nevztahuje na prodej zboží a poskytování služeb mimo provozovnu při slavnostech, sportovních, kulturních nebo jiných podobných akcích, včetně podomního </w:t>
      </w:r>
      <w:r w:rsidR="008D70C6">
        <w:rPr>
          <w:rFonts w:ascii="Arial" w:hAnsi="Arial" w:cs="Arial"/>
          <w:sz w:val="22"/>
          <w:szCs w:val="22"/>
        </w:rPr>
        <w:br/>
        <w:t>a</w:t>
      </w:r>
      <w:r w:rsidRPr="000D611E">
        <w:rPr>
          <w:rFonts w:ascii="Arial" w:hAnsi="Arial" w:cs="Arial"/>
          <w:sz w:val="22"/>
          <w:szCs w:val="22"/>
        </w:rPr>
        <w:t xml:space="preserve"> pochůzkového prodeje</w:t>
      </w:r>
      <w:r w:rsidR="009806D5" w:rsidRPr="000D611E">
        <w:rPr>
          <w:rFonts w:ascii="Arial" w:hAnsi="Arial" w:cs="Arial"/>
          <w:sz w:val="22"/>
          <w:szCs w:val="22"/>
        </w:rPr>
        <w:t xml:space="preserve"> </w:t>
      </w:r>
      <w:r w:rsidRPr="000D611E">
        <w:rPr>
          <w:rFonts w:ascii="Arial" w:hAnsi="Arial" w:cs="Arial"/>
          <w:sz w:val="22"/>
          <w:szCs w:val="22"/>
        </w:rPr>
        <w:t xml:space="preserve">při pořádání těchto akcí, na ohlášené očkování domácích zvířat </w:t>
      </w:r>
      <w:r w:rsidR="009806D5" w:rsidRPr="000D611E">
        <w:rPr>
          <w:rFonts w:ascii="Arial" w:hAnsi="Arial" w:cs="Arial"/>
          <w:sz w:val="22"/>
          <w:szCs w:val="22"/>
        </w:rPr>
        <w:br/>
      </w:r>
      <w:r w:rsidRPr="000D611E">
        <w:rPr>
          <w:rFonts w:ascii="Arial" w:hAnsi="Arial" w:cs="Arial"/>
          <w:sz w:val="22"/>
          <w:szCs w:val="22"/>
        </w:rPr>
        <w:t>a provádění kominických služeb, na prodej v pojízdné prodejně a na veřejné sbírky</w:t>
      </w:r>
      <w:r w:rsidRPr="000D611E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3"/>
      </w:r>
      <w:r w:rsidRPr="000D611E">
        <w:rPr>
          <w:rFonts w:ascii="Arial" w:hAnsi="Arial" w:cs="Arial"/>
          <w:sz w:val="22"/>
          <w:szCs w:val="22"/>
          <w:vertAlign w:val="superscript"/>
        </w:rPr>
        <w:t>)</w:t>
      </w:r>
      <w:r w:rsidRPr="000D611E">
        <w:rPr>
          <w:rFonts w:ascii="Arial" w:hAnsi="Arial" w:cs="Arial"/>
          <w:sz w:val="22"/>
          <w:szCs w:val="22"/>
        </w:rPr>
        <w:t>.</w:t>
      </w:r>
    </w:p>
    <w:p w:rsidR="00C269A2" w:rsidRPr="000D611E" w:rsidRDefault="00C269A2" w:rsidP="008D70C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269A2" w:rsidRPr="000D611E" w:rsidRDefault="00C269A2" w:rsidP="008D70C6">
      <w:pPr>
        <w:jc w:val="center"/>
        <w:rPr>
          <w:rFonts w:ascii="Arial" w:hAnsi="Arial" w:cs="Arial"/>
          <w:bCs/>
          <w:sz w:val="22"/>
          <w:szCs w:val="22"/>
        </w:rPr>
      </w:pPr>
      <w:r w:rsidRPr="000D611E">
        <w:rPr>
          <w:rFonts w:ascii="Arial" w:hAnsi="Arial" w:cs="Arial"/>
          <w:bCs/>
          <w:sz w:val="22"/>
          <w:szCs w:val="22"/>
        </w:rPr>
        <w:t>Čl. 8</w:t>
      </w:r>
    </w:p>
    <w:p w:rsidR="00C269A2" w:rsidRPr="000D611E" w:rsidRDefault="00C269A2" w:rsidP="008D70C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611E">
        <w:rPr>
          <w:rFonts w:ascii="Arial" w:hAnsi="Arial" w:cs="Arial"/>
          <w:b/>
          <w:bCs/>
          <w:sz w:val="22"/>
          <w:szCs w:val="22"/>
        </w:rPr>
        <w:t>Zakázané druhy prodeje zboží a poskytovaných služeb</w:t>
      </w:r>
    </w:p>
    <w:p w:rsidR="00C269A2" w:rsidRPr="000D611E" w:rsidRDefault="00C269A2" w:rsidP="008D70C6">
      <w:pPr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(1) Na celém území obce Mysločovice je zakázán podomní a pochůzkový prodej.</w:t>
      </w:r>
    </w:p>
    <w:p w:rsidR="00C269A2" w:rsidRPr="000D611E" w:rsidRDefault="00C269A2" w:rsidP="008D70C6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 xml:space="preserve">(2) </w:t>
      </w:r>
      <w:r w:rsidRPr="000D611E">
        <w:rPr>
          <w:rFonts w:ascii="Arial" w:hAnsi="Arial" w:cs="Arial"/>
          <w:bCs/>
          <w:sz w:val="22"/>
          <w:szCs w:val="22"/>
        </w:rPr>
        <w:t>Podomním prodejem</w:t>
      </w:r>
      <w:r w:rsidRPr="000D611E">
        <w:rPr>
          <w:rFonts w:ascii="Arial" w:hAnsi="Arial" w:cs="Arial"/>
          <w:sz w:val="22"/>
          <w:szCs w:val="22"/>
        </w:rPr>
        <w:t xml:space="preserve"> se pro účely tohoto nařízení rozumí nabízení, prodej zboží nebo služeb provozované formou pochůzky, kdy je bez předchozí objednávky v bydlišti fyzické osoby nabízeno, prodáváno zboží nebo poskytovány služby. </w:t>
      </w:r>
    </w:p>
    <w:p w:rsidR="00C269A2" w:rsidRPr="000D611E" w:rsidRDefault="00C269A2" w:rsidP="008D70C6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 xml:space="preserve">(3) </w:t>
      </w:r>
      <w:r w:rsidRPr="000D611E">
        <w:rPr>
          <w:rFonts w:ascii="Arial" w:hAnsi="Arial" w:cs="Arial"/>
          <w:bCs/>
          <w:sz w:val="22"/>
          <w:szCs w:val="22"/>
        </w:rPr>
        <w:t>Pochůzkovým prodejem</w:t>
      </w:r>
      <w:r w:rsidRPr="000D611E">
        <w:rPr>
          <w:rFonts w:ascii="Arial" w:hAnsi="Arial" w:cs="Arial"/>
          <w:sz w:val="22"/>
          <w:szCs w:val="22"/>
        </w:rPr>
        <w:t xml:space="preserve"> je nabízení, prodej zboží nebo poskytování služeb s použitím přenosného nebo neseného zařízení (konstrukce, tyče, závěsného pultu, ze zavazadel, tašek     </w:t>
      </w:r>
      <w:r w:rsidR="004F476F" w:rsidRPr="000D611E">
        <w:rPr>
          <w:rFonts w:ascii="Arial" w:hAnsi="Arial" w:cs="Arial"/>
          <w:sz w:val="22"/>
          <w:szCs w:val="22"/>
        </w:rPr>
        <w:br/>
      </w:r>
      <w:r w:rsidRPr="000D611E">
        <w:rPr>
          <w:rFonts w:ascii="Arial" w:hAnsi="Arial" w:cs="Arial"/>
          <w:sz w:val="22"/>
          <w:szCs w:val="22"/>
        </w:rPr>
        <w:t xml:space="preserve">a podobných zařízení) nebo přímo z ruky. Nerozhoduje, zda ten, kdo zboží nebo služby nabízí, prodává a poskytuje, se přemísťuje nebo stojí na místě. </w:t>
      </w:r>
    </w:p>
    <w:p w:rsidR="004F476F" w:rsidRPr="000D611E" w:rsidRDefault="004F476F" w:rsidP="008D70C6">
      <w:pPr>
        <w:suppressAutoHyphens w:val="0"/>
        <w:spacing w:line="259" w:lineRule="auto"/>
        <w:rPr>
          <w:rFonts w:ascii="Arial" w:hAnsi="Arial" w:cs="Arial"/>
          <w:bCs/>
          <w:sz w:val="22"/>
          <w:szCs w:val="22"/>
        </w:rPr>
      </w:pPr>
    </w:p>
    <w:p w:rsidR="00C269A2" w:rsidRPr="000D611E" w:rsidRDefault="00C269A2" w:rsidP="008D70C6">
      <w:pPr>
        <w:jc w:val="center"/>
        <w:rPr>
          <w:rFonts w:ascii="Arial" w:hAnsi="Arial" w:cs="Arial"/>
          <w:bCs/>
          <w:sz w:val="22"/>
          <w:szCs w:val="22"/>
        </w:rPr>
      </w:pPr>
      <w:r w:rsidRPr="000D611E">
        <w:rPr>
          <w:rFonts w:ascii="Arial" w:hAnsi="Arial" w:cs="Arial"/>
          <w:bCs/>
          <w:sz w:val="22"/>
          <w:szCs w:val="22"/>
        </w:rPr>
        <w:t>Čl. 9</w:t>
      </w:r>
    </w:p>
    <w:p w:rsidR="00C269A2" w:rsidRPr="000D611E" w:rsidRDefault="00C269A2" w:rsidP="008D70C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611E">
        <w:rPr>
          <w:rFonts w:ascii="Arial" w:hAnsi="Arial" w:cs="Arial"/>
          <w:b/>
          <w:bCs/>
          <w:sz w:val="22"/>
          <w:szCs w:val="22"/>
        </w:rPr>
        <w:t>Kontrola a sankce</w:t>
      </w:r>
    </w:p>
    <w:p w:rsidR="00C269A2" w:rsidRPr="000D611E" w:rsidRDefault="00C269A2" w:rsidP="008D70C6">
      <w:pPr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(1)</w:t>
      </w:r>
      <w:r w:rsidRPr="000D611E">
        <w:rPr>
          <w:rFonts w:ascii="Arial" w:hAnsi="Arial" w:cs="Arial"/>
          <w:bCs/>
          <w:sz w:val="22"/>
          <w:szCs w:val="22"/>
        </w:rPr>
        <w:t xml:space="preserve"> Dohled nad </w:t>
      </w:r>
      <w:r w:rsidRPr="000D611E">
        <w:rPr>
          <w:rFonts w:ascii="Arial" w:hAnsi="Arial" w:cs="Arial"/>
          <w:sz w:val="22"/>
          <w:szCs w:val="22"/>
        </w:rPr>
        <w:t xml:space="preserve">dodržováním tohoto nařízení obce jsou oprávněni provádět zaměstnanci obce, zařazení do Obecního úřadu Mysločovice, starosta, místostarosta a členové </w:t>
      </w:r>
      <w:r w:rsidR="004F476F" w:rsidRPr="000D611E">
        <w:rPr>
          <w:rFonts w:ascii="Arial" w:hAnsi="Arial" w:cs="Arial"/>
          <w:sz w:val="22"/>
          <w:szCs w:val="22"/>
        </w:rPr>
        <w:t>K</w:t>
      </w:r>
      <w:r w:rsidRPr="000D611E">
        <w:rPr>
          <w:rFonts w:ascii="Arial" w:hAnsi="Arial" w:cs="Arial"/>
          <w:sz w:val="22"/>
          <w:szCs w:val="22"/>
        </w:rPr>
        <w:t>ontrolního výboru</w:t>
      </w:r>
      <w:r w:rsidR="004F476F" w:rsidRPr="000D611E">
        <w:rPr>
          <w:rFonts w:ascii="Arial" w:hAnsi="Arial" w:cs="Arial"/>
          <w:sz w:val="22"/>
          <w:szCs w:val="22"/>
        </w:rPr>
        <w:t xml:space="preserve"> Zastupitelstva obce Mysločovice</w:t>
      </w:r>
      <w:r w:rsidRPr="000D611E">
        <w:rPr>
          <w:rFonts w:ascii="Arial" w:hAnsi="Arial" w:cs="Arial"/>
          <w:sz w:val="22"/>
          <w:szCs w:val="22"/>
        </w:rPr>
        <w:t>. Tímto není dotčeno provádění kontroly orgány státního dozoru podle zvláštních předpisů</w:t>
      </w:r>
      <w:r w:rsidRPr="000D611E">
        <w:rPr>
          <w:rStyle w:val="Ukotvenpoznmkypodarou"/>
          <w:rFonts w:ascii="Arial" w:hAnsi="Arial" w:cs="Arial"/>
          <w:sz w:val="22"/>
          <w:szCs w:val="22"/>
        </w:rPr>
        <w:footnoteReference w:id="4"/>
      </w:r>
      <w:r w:rsidRPr="000D611E">
        <w:rPr>
          <w:rFonts w:ascii="Arial" w:hAnsi="Arial" w:cs="Arial"/>
          <w:sz w:val="22"/>
          <w:szCs w:val="22"/>
          <w:vertAlign w:val="superscript"/>
        </w:rPr>
        <w:t>)</w:t>
      </w:r>
      <w:r w:rsidRPr="000D611E">
        <w:rPr>
          <w:rFonts w:ascii="Arial" w:hAnsi="Arial" w:cs="Arial"/>
          <w:sz w:val="22"/>
          <w:szCs w:val="22"/>
        </w:rPr>
        <w:t xml:space="preserve">. </w:t>
      </w:r>
    </w:p>
    <w:p w:rsidR="00C269A2" w:rsidRPr="000D611E" w:rsidRDefault="00C269A2" w:rsidP="008D70C6">
      <w:pPr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(2) Práva a povinnosti prodejců zboží, poskytovatelů služeb a provozovatelů stanovená jinými právními předpisy nejsou tímto nařízením obce dotčena.</w:t>
      </w:r>
    </w:p>
    <w:p w:rsidR="00C269A2" w:rsidRPr="000D611E" w:rsidRDefault="00C269A2" w:rsidP="008D70C6">
      <w:pPr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(3) Porušení tohoto nařízení obce se postihuje podle jiných právních předpisů</w:t>
      </w:r>
      <w:r w:rsidRPr="000D611E">
        <w:rPr>
          <w:rStyle w:val="Ukotvenpoznmkypodarou"/>
          <w:rFonts w:ascii="Arial" w:hAnsi="Arial" w:cs="Arial"/>
          <w:sz w:val="22"/>
          <w:szCs w:val="22"/>
        </w:rPr>
        <w:footnoteReference w:id="5"/>
      </w:r>
      <w:r w:rsidRPr="000D611E">
        <w:rPr>
          <w:rFonts w:ascii="Arial" w:hAnsi="Arial" w:cs="Arial"/>
          <w:sz w:val="22"/>
          <w:szCs w:val="22"/>
          <w:vertAlign w:val="superscript"/>
        </w:rPr>
        <w:t>)</w:t>
      </w:r>
      <w:r w:rsidRPr="000D611E">
        <w:rPr>
          <w:rFonts w:ascii="Arial" w:hAnsi="Arial" w:cs="Arial"/>
          <w:sz w:val="22"/>
          <w:szCs w:val="22"/>
        </w:rPr>
        <w:t>.</w:t>
      </w:r>
    </w:p>
    <w:p w:rsidR="00C269A2" w:rsidRPr="000D611E" w:rsidRDefault="00C269A2" w:rsidP="008D70C6">
      <w:pPr>
        <w:pStyle w:val="Prost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C269A2" w:rsidRPr="000D611E" w:rsidRDefault="004F476F" w:rsidP="008D70C6">
      <w:pPr>
        <w:jc w:val="center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Čl. 10</w:t>
      </w:r>
    </w:p>
    <w:p w:rsidR="004F476F" w:rsidRPr="000D611E" w:rsidRDefault="004F476F" w:rsidP="008D70C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Přechodné a zrušovací ustanovení</w:t>
      </w:r>
    </w:p>
    <w:p w:rsidR="004F476F" w:rsidRPr="000D611E" w:rsidRDefault="004F476F" w:rsidP="008D70C6">
      <w:pPr>
        <w:pStyle w:val="Normlnweb"/>
        <w:spacing w:after="0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 xml:space="preserve">Zrušuje se </w:t>
      </w:r>
      <w:r w:rsidR="000D611E" w:rsidRPr="000D611E">
        <w:rPr>
          <w:rFonts w:ascii="Arial" w:hAnsi="Arial" w:cs="Arial"/>
          <w:bCs/>
          <w:sz w:val="22"/>
          <w:szCs w:val="22"/>
        </w:rPr>
        <w:t xml:space="preserve">Nařízení obce č. 1/2015, kterým se vydává </w:t>
      </w:r>
      <w:r w:rsidR="000D611E" w:rsidRPr="000D611E">
        <w:rPr>
          <w:rFonts w:ascii="Arial" w:hAnsi="Arial" w:cs="Arial"/>
          <w:bCs/>
          <w:sz w:val="22"/>
          <w:szCs w:val="22"/>
          <w:lang w:eastAsia="en-US"/>
        </w:rPr>
        <w:t xml:space="preserve">tržní řád a stanoví </w:t>
      </w:r>
      <w:r w:rsidR="000D611E" w:rsidRPr="000D611E">
        <w:rPr>
          <w:rFonts w:ascii="Arial" w:hAnsi="Arial" w:cs="Arial"/>
          <w:sz w:val="22"/>
          <w:szCs w:val="22"/>
        </w:rPr>
        <w:t xml:space="preserve">zákaz podomního </w:t>
      </w:r>
      <w:r w:rsidR="000D611E" w:rsidRPr="000D611E">
        <w:rPr>
          <w:rFonts w:ascii="Arial" w:hAnsi="Arial" w:cs="Arial"/>
          <w:sz w:val="22"/>
          <w:szCs w:val="22"/>
        </w:rPr>
        <w:br/>
        <w:t xml:space="preserve">a pochůzkového prodeje </w:t>
      </w:r>
      <w:r w:rsidRPr="000D611E">
        <w:rPr>
          <w:rFonts w:ascii="Arial" w:hAnsi="Arial" w:cs="Arial"/>
          <w:sz w:val="22"/>
          <w:szCs w:val="22"/>
        </w:rPr>
        <w:t>ze dne 7. 1</w:t>
      </w:r>
      <w:r w:rsidR="000D611E" w:rsidRPr="000D611E">
        <w:rPr>
          <w:rFonts w:ascii="Arial" w:hAnsi="Arial" w:cs="Arial"/>
          <w:sz w:val="22"/>
          <w:szCs w:val="22"/>
        </w:rPr>
        <w:t>2</w:t>
      </w:r>
      <w:r w:rsidRPr="000D611E">
        <w:rPr>
          <w:rFonts w:ascii="Arial" w:hAnsi="Arial" w:cs="Arial"/>
          <w:sz w:val="22"/>
          <w:szCs w:val="22"/>
        </w:rPr>
        <w:t>. 201</w:t>
      </w:r>
      <w:r w:rsidR="000D611E" w:rsidRPr="000D611E">
        <w:rPr>
          <w:rFonts w:ascii="Arial" w:hAnsi="Arial" w:cs="Arial"/>
          <w:sz w:val="22"/>
          <w:szCs w:val="22"/>
        </w:rPr>
        <w:t>5</w:t>
      </w:r>
      <w:r w:rsidRPr="000D611E">
        <w:rPr>
          <w:rFonts w:ascii="Arial" w:hAnsi="Arial" w:cs="Arial"/>
          <w:sz w:val="22"/>
          <w:szCs w:val="22"/>
        </w:rPr>
        <w:t>.</w:t>
      </w:r>
    </w:p>
    <w:p w:rsidR="004F476F" w:rsidRPr="000D611E" w:rsidRDefault="004F476F" w:rsidP="008D70C6">
      <w:pPr>
        <w:jc w:val="both"/>
        <w:rPr>
          <w:rFonts w:ascii="Arial" w:hAnsi="Arial" w:cs="Arial"/>
          <w:sz w:val="22"/>
          <w:szCs w:val="22"/>
        </w:rPr>
      </w:pPr>
    </w:p>
    <w:p w:rsidR="00C269A2" w:rsidRPr="000D611E" w:rsidRDefault="00C269A2" w:rsidP="008D70C6">
      <w:pPr>
        <w:jc w:val="center"/>
        <w:rPr>
          <w:rFonts w:ascii="Arial" w:hAnsi="Arial" w:cs="Arial"/>
          <w:bCs/>
          <w:sz w:val="22"/>
          <w:szCs w:val="22"/>
        </w:rPr>
      </w:pPr>
      <w:r w:rsidRPr="000D611E">
        <w:rPr>
          <w:rFonts w:ascii="Arial" w:hAnsi="Arial" w:cs="Arial"/>
          <w:bCs/>
          <w:sz w:val="22"/>
          <w:szCs w:val="22"/>
        </w:rPr>
        <w:t>Čl. 1</w:t>
      </w:r>
      <w:r w:rsidR="000D611E" w:rsidRPr="000D611E">
        <w:rPr>
          <w:rFonts w:ascii="Arial" w:hAnsi="Arial" w:cs="Arial"/>
          <w:bCs/>
          <w:sz w:val="22"/>
          <w:szCs w:val="22"/>
        </w:rPr>
        <w:t>1</w:t>
      </w:r>
    </w:p>
    <w:p w:rsidR="00C269A2" w:rsidRPr="000D611E" w:rsidRDefault="00C269A2" w:rsidP="008D70C6">
      <w:pPr>
        <w:ind w:left="357" w:hanging="357"/>
        <w:jc w:val="center"/>
        <w:rPr>
          <w:rFonts w:ascii="Arial" w:hAnsi="Arial" w:cs="Arial"/>
          <w:b/>
          <w:bCs/>
          <w:sz w:val="22"/>
          <w:szCs w:val="22"/>
        </w:rPr>
      </w:pPr>
      <w:r w:rsidRPr="000D611E">
        <w:rPr>
          <w:rFonts w:ascii="Arial" w:hAnsi="Arial" w:cs="Arial"/>
          <w:b/>
          <w:bCs/>
          <w:sz w:val="22"/>
          <w:szCs w:val="22"/>
        </w:rPr>
        <w:t>Účinnost</w:t>
      </w:r>
    </w:p>
    <w:p w:rsidR="00C269A2" w:rsidRPr="000D611E" w:rsidRDefault="00C269A2" w:rsidP="008D70C6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 xml:space="preserve">Toto nařízení obce nabývá účinnosti dnem </w:t>
      </w:r>
      <w:r w:rsidR="000D611E" w:rsidRPr="000D611E">
        <w:rPr>
          <w:rFonts w:ascii="Arial" w:hAnsi="Arial" w:cs="Arial"/>
          <w:sz w:val="22"/>
          <w:szCs w:val="22"/>
        </w:rPr>
        <w:t>20</w:t>
      </w:r>
      <w:r w:rsidRPr="000D611E">
        <w:rPr>
          <w:rFonts w:ascii="Arial" w:hAnsi="Arial" w:cs="Arial"/>
          <w:sz w:val="22"/>
          <w:szCs w:val="22"/>
        </w:rPr>
        <w:t xml:space="preserve">. </w:t>
      </w:r>
      <w:r w:rsidR="000D611E" w:rsidRPr="000D611E">
        <w:rPr>
          <w:rFonts w:ascii="Arial" w:hAnsi="Arial" w:cs="Arial"/>
          <w:sz w:val="22"/>
          <w:szCs w:val="22"/>
        </w:rPr>
        <w:t>února</w:t>
      </w:r>
      <w:r w:rsidRPr="000D611E">
        <w:rPr>
          <w:rFonts w:ascii="Arial" w:hAnsi="Arial" w:cs="Arial"/>
          <w:sz w:val="22"/>
          <w:szCs w:val="22"/>
        </w:rPr>
        <w:t xml:space="preserve"> 201</w:t>
      </w:r>
      <w:r w:rsidR="004F476F" w:rsidRPr="000D611E">
        <w:rPr>
          <w:rFonts w:ascii="Arial" w:hAnsi="Arial" w:cs="Arial"/>
          <w:sz w:val="22"/>
          <w:szCs w:val="22"/>
        </w:rPr>
        <w:t>9</w:t>
      </w:r>
    </w:p>
    <w:p w:rsidR="00C269A2" w:rsidRPr="000D611E" w:rsidRDefault="00C269A2" w:rsidP="008D70C6">
      <w:pPr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 </w:t>
      </w:r>
    </w:p>
    <w:p w:rsidR="00C269A2" w:rsidRPr="000D611E" w:rsidRDefault="00C269A2" w:rsidP="00C269A2">
      <w:pPr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 xml:space="preserve">           </w:t>
      </w:r>
    </w:p>
    <w:p w:rsidR="00C269A2" w:rsidRPr="000D611E" w:rsidRDefault="00C269A2" w:rsidP="00C269A2">
      <w:pPr>
        <w:rPr>
          <w:rFonts w:ascii="Arial" w:hAnsi="Arial" w:cs="Arial"/>
          <w:sz w:val="22"/>
          <w:szCs w:val="22"/>
        </w:rPr>
      </w:pPr>
    </w:p>
    <w:p w:rsidR="00C269A2" w:rsidRPr="000D611E" w:rsidRDefault="00C269A2" w:rsidP="00C269A2">
      <w:pPr>
        <w:rPr>
          <w:rFonts w:ascii="Arial" w:hAnsi="Arial" w:cs="Arial"/>
          <w:sz w:val="22"/>
          <w:szCs w:val="22"/>
        </w:rPr>
      </w:pPr>
    </w:p>
    <w:p w:rsidR="00C269A2" w:rsidRPr="000D611E" w:rsidRDefault="004F476F" w:rsidP="00C269A2">
      <w:pPr>
        <w:ind w:firstLine="708"/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Petr Jurášek</w:t>
      </w:r>
      <w:r w:rsidR="00C269A2" w:rsidRPr="000D611E">
        <w:rPr>
          <w:rFonts w:ascii="Arial" w:hAnsi="Arial" w:cs="Arial"/>
          <w:sz w:val="22"/>
          <w:szCs w:val="22"/>
        </w:rPr>
        <w:t xml:space="preserve"> v. r.</w:t>
      </w:r>
      <w:r w:rsidR="00C269A2" w:rsidRPr="000D611E">
        <w:rPr>
          <w:rFonts w:ascii="Arial" w:hAnsi="Arial" w:cs="Arial"/>
          <w:sz w:val="22"/>
          <w:szCs w:val="22"/>
        </w:rPr>
        <w:tab/>
      </w:r>
      <w:r w:rsidR="00C269A2" w:rsidRPr="000D611E">
        <w:rPr>
          <w:rFonts w:ascii="Arial" w:hAnsi="Arial" w:cs="Arial"/>
          <w:sz w:val="22"/>
          <w:szCs w:val="22"/>
        </w:rPr>
        <w:tab/>
      </w:r>
      <w:r w:rsidR="00C269A2" w:rsidRPr="000D611E">
        <w:rPr>
          <w:rFonts w:ascii="Arial" w:hAnsi="Arial" w:cs="Arial"/>
          <w:sz w:val="22"/>
          <w:szCs w:val="22"/>
        </w:rPr>
        <w:tab/>
      </w:r>
      <w:r w:rsidR="00C269A2" w:rsidRPr="000D611E">
        <w:rPr>
          <w:rFonts w:ascii="Arial" w:hAnsi="Arial" w:cs="Arial"/>
          <w:sz w:val="22"/>
          <w:szCs w:val="22"/>
        </w:rPr>
        <w:tab/>
        <w:t xml:space="preserve">                  Pavel Žák v. r.</w:t>
      </w:r>
    </w:p>
    <w:p w:rsidR="00C269A2" w:rsidRPr="000D611E" w:rsidRDefault="00C269A2" w:rsidP="00C269A2">
      <w:pPr>
        <w:rPr>
          <w:rFonts w:ascii="Arial" w:hAnsi="Arial" w:cs="Arial"/>
          <w:sz w:val="22"/>
          <w:szCs w:val="22"/>
        </w:rPr>
      </w:pPr>
      <w:r w:rsidRPr="000D611E">
        <w:rPr>
          <w:rFonts w:ascii="Arial" w:hAnsi="Arial" w:cs="Arial"/>
          <w:sz w:val="22"/>
          <w:szCs w:val="22"/>
        </w:rPr>
        <w:t>            místostarosta                                                                    starosta</w:t>
      </w:r>
    </w:p>
    <w:p w:rsidR="00C269A2" w:rsidRDefault="00C269A2" w:rsidP="00C269A2">
      <w:pPr>
        <w:rPr>
          <w:rFonts w:ascii="Arial" w:hAnsi="Arial" w:cs="Arial"/>
          <w:sz w:val="22"/>
          <w:szCs w:val="22"/>
        </w:rPr>
      </w:pPr>
    </w:p>
    <w:p w:rsidR="00C269A2" w:rsidRPr="000D611E" w:rsidRDefault="00C269A2" w:rsidP="00C269A2">
      <w:pPr>
        <w:rPr>
          <w:rFonts w:ascii="Arial" w:hAnsi="Arial" w:cs="Arial"/>
          <w:i/>
          <w:sz w:val="22"/>
          <w:szCs w:val="22"/>
        </w:rPr>
      </w:pPr>
      <w:r w:rsidRPr="000D611E">
        <w:rPr>
          <w:rFonts w:ascii="Arial" w:hAnsi="Arial" w:cs="Arial"/>
          <w:i/>
          <w:sz w:val="22"/>
          <w:szCs w:val="22"/>
        </w:rPr>
        <w:t>Vyvěšeno na úřední desce dne:  </w:t>
      </w:r>
      <w:r w:rsidR="004F476F" w:rsidRPr="000D611E">
        <w:rPr>
          <w:rFonts w:ascii="Arial" w:hAnsi="Arial" w:cs="Arial"/>
          <w:i/>
          <w:sz w:val="22"/>
          <w:szCs w:val="22"/>
        </w:rPr>
        <w:t>5. 2. 2019</w:t>
      </w:r>
    </w:p>
    <w:p w:rsidR="00C269A2" w:rsidRPr="000D611E" w:rsidRDefault="00C269A2" w:rsidP="00C11257">
      <w:pPr>
        <w:rPr>
          <w:rFonts w:ascii="Arial" w:hAnsi="Arial" w:cs="Arial"/>
          <w:b/>
          <w:bCs/>
          <w:sz w:val="22"/>
          <w:szCs w:val="22"/>
        </w:rPr>
      </w:pPr>
      <w:r w:rsidRPr="000D611E">
        <w:rPr>
          <w:rFonts w:ascii="Arial" w:hAnsi="Arial" w:cs="Arial"/>
          <w:i/>
          <w:sz w:val="22"/>
          <w:szCs w:val="22"/>
        </w:rPr>
        <w:t>Sejmuto z úřední desky dne:  </w:t>
      </w:r>
      <w:r w:rsidR="008051AC">
        <w:rPr>
          <w:rFonts w:ascii="Arial" w:hAnsi="Arial" w:cs="Arial"/>
          <w:i/>
          <w:sz w:val="22"/>
          <w:szCs w:val="22"/>
        </w:rPr>
        <w:t>21. 2. 2019</w:t>
      </w:r>
      <w:bookmarkStart w:id="0" w:name="_GoBack"/>
      <w:bookmarkEnd w:id="0"/>
    </w:p>
    <w:p w:rsidR="00C269A2" w:rsidRPr="000D611E" w:rsidRDefault="00C269A2" w:rsidP="00C269A2">
      <w:pPr>
        <w:pStyle w:val="Prosttext"/>
        <w:jc w:val="center"/>
        <w:rPr>
          <w:rFonts w:ascii="Arial" w:hAnsi="Arial" w:cs="Arial"/>
          <w:b/>
          <w:bCs/>
          <w:sz w:val="22"/>
          <w:szCs w:val="22"/>
        </w:rPr>
      </w:pPr>
      <w:r w:rsidRPr="000D611E">
        <w:rPr>
          <w:rFonts w:ascii="Arial" w:hAnsi="Arial" w:cs="Arial"/>
          <w:b/>
          <w:bCs/>
          <w:sz w:val="22"/>
          <w:szCs w:val="22"/>
        </w:rPr>
        <w:lastRenderedPageBreak/>
        <w:t>Příloha k nařízení obce č. 1/201</w:t>
      </w:r>
      <w:r w:rsidR="004F476F" w:rsidRPr="000D611E">
        <w:rPr>
          <w:rFonts w:ascii="Arial" w:hAnsi="Arial" w:cs="Arial"/>
          <w:b/>
          <w:bCs/>
          <w:sz w:val="22"/>
          <w:szCs w:val="22"/>
        </w:rPr>
        <w:t>9</w:t>
      </w:r>
    </w:p>
    <w:p w:rsidR="00C269A2" w:rsidRPr="000D611E" w:rsidRDefault="00C269A2" w:rsidP="00C269A2">
      <w:pPr>
        <w:pStyle w:val="Prost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C269A2" w:rsidRPr="000D611E" w:rsidRDefault="00C269A2" w:rsidP="00C269A2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  <w:r w:rsidRPr="000D611E">
        <w:rPr>
          <w:rFonts w:ascii="Arial" w:hAnsi="Arial" w:cs="Arial"/>
          <w:b/>
          <w:bCs/>
          <w:sz w:val="22"/>
          <w:szCs w:val="22"/>
        </w:rPr>
        <w:t xml:space="preserve">Tržní místo – prostor na části pozemku p. č. 18 a pozemku p. č. 465 k. ú. Mysločovice </w:t>
      </w:r>
    </w:p>
    <w:p w:rsidR="00C269A2" w:rsidRPr="000D611E" w:rsidRDefault="00C269A2" w:rsidP="00C269A2">
      <w:pPr>
        <w:rPr>
          <w:rFonts w:ascii="Arial" w:hAnsi="Arial" w:cs="Arial"/>
          <w:b/>
          <w:sz w:val="22"/>
          <w:szCs w:val="22"/>
        </w:rPr>
      </w:pPr>
      <w:r w:rsidRPr="000D611E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-456565</wp:posOffset>
            </wp:positionH>
            <wp:positionV relativeFrom="paragraph">
              <wp:posOffset>4995545</wp:posOffset>
            </wp:positionV>
            <wp:extent cx="6743065" cy="4491355"/>
            <wp:effectExtent l="0" t="0" r="635" b="4445"/>
            <wp:wrapNone/>
            <wp:docPr id="2" name="Obrázek 2" descr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_0" descr="image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4491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11E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-456565</wp:posOffset>
            </wp:positionH>
            <wp:positionV relativeFrom="paragraph">
              <wp:posOffset>194945</wp:posOffset>
            </wp:positionV>
            <wp:extent cx="6743065" cy="4498975"/>
            <wp:effectExtent l="0" t="0" r="635" b="0"/>
            <wp:wrapNone/>
            <wp:docPr id="1" name="Obrázek 1" descr="image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4498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11E">
        <w:rPr>
          <w:rFonts w:ascii="Arial" w:hAnsi="Arial" w:cs="Arial"/>
          <w:b/>
          <w:sz w:val="22"/>
          <w:szCs w:val="22"/>
        </w:rPr>
        <w:t>Kapacita tržního místa: 4 prodejní místa</w:t>
      </w:r>
    </w:p>
    <w:p w:rsidR="00C269A2" w:rsidRPr="00330CF3" w:rsidRDefault="00C269A2" w:rsidP="00C269A2">
      <w:pPr>
        <w:rPr>
          <w:b/>
        </w:rPr>
      </w:pPr>
    </w:p>
    <w:p w:rsidR="00C269A2" w:rsidRDefault="00C269A2" w:rsidP="00C269A2"/>
    <w:p w:rsidR="007024F2" w:rsidRDefault="007024F2"/>
    <w:sectPr w:rsidR="007024F2" w:rsidSect="008D70C6">
      <w:pgSz w:w="11906" w:h="16838"/>
      <w:pgMar w:top="851" w:right="1134" w:bottom="851" w:left="1134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D60" w:rsidRDefault="00CC6D60" w:rsidP="00C269A2">
      <w:r>
        <w:separator/>
      </w:r>
    </w:p>
  </w:endnote>
  <w:endnote w:type="continuationSeparator" w:id="0">
    <w:p w:rsidR="00CC6D60" w:rsidRDefault="00CC6D60" w:rsidP="00C26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D60" w:rsidRDefault="00CC6D60" w:rsidP="00C269A2">
      <w:r>
        <w:separator/>
      </w:r>
    </w:p>
  </w:footnote>
  <w:footnote w:type="continuationSeparator" w:id="0">
    <w:p w:rsidR="00CC6D60" w:rsidRDefault="00CC6D60" w:rsidP="00C269A2">
      <w:r>
        <w:continuationSeparator/>
      </w:r>
    </w:p>
  </w:footnote>
  <w:footnote w:id="1">
    <w:p w:rsidR="00C269A2" w:rsidRPr="00372BBA" w:rsidRDefault="00C269A2" w:rsidP="00C269A2">
      <w:pPr>
        <w:pStyle w:val="Textpoznpodarou"/>
        <w:rPr>
          <w:sz w:val="18"/>
          <w:szCs w:val="18"/>
        </w:rPr>
      </w:pPr>
      <w:r w:rsidRPr="00372BBA">
        <w:rPr>
          <w:rStyle w:val="Znakapoznpodarou"/>
          <w:sz w:val="18"/>
          <w:szCs w:val="18"/>
          <w:vertAlign w:val="superscript"/>
        </w:rPr>
        <w:footnoteRef/>
      </w:r>
      <w:r w:rsidRPr="00372BBA">
        <w:rPr>
          <w:sz w:val="18"/>
          <w:szCs w:val="18"/>
          <w:vertAlign w:val="superscript"/>
        </w:rPr>
        <w:t>)</w:t>
      </w:r>
      <w:r w:rsidRPr="00CF5851">
        <w:rPr>
          <w:rFonts w:ascii="Arial" w:hAnsi="Arial" w:cs="Arial"/>
          <w:sz w:val="16"/>
          <w:szCs w:val="16"/>
        </w:rPr>
        <w:t xml:space="preserve"> </w:t>
      </w:r>
      <w:r w:rsidRPr="00372BBA">
        <w:rPr>
          <w:sz w:val="18"/>
          <w:szCs w:val="18"/>
        </w:rPr>
        <w:t>Zákon č. 183/2006 Sb., o územním plánování a stavebním řádu (stavební zákon), ve znění pozdějších předpisů.</w:t>
      </w:r>
    </w:p>
  </w:footnote>
  <w:footnote w:id="2">
    <w:p w:rsidR="00C269A2" w:rsidRPr="004A2657" w:rsidRDefault="00C269A2" w:rsidP="00C269A2">
      <w:pPr>
        <w:pStyle w:val="Poznmkapodarou"/>
        <w:rPr>
          <w:sz w:val="18"/>
          <w:szCs w:val="18"/>
        </w:rPr>
      </w:pPr>
      <w:r>
        <w:rPr>
          <w:rStyle w:val="Znakapoznpodarou"/>
          <w:sz w:val="18"/>
          <w:szCs w:val="18"/>
          <w:vertAlign w:val="superscript"/>
        </w:rPr>
        <w:footnoteRef/>
      </w:r>
      <w:r>
        <w:rPr>
          <w:sz w:val="18"/>
          <w:szCs w:val="18"/>
          <w:vertAlign w:val="superscript"/>
        </w:rPr>
        <w:t>)</w:t>
      </w:r>
      <w:r>
        <w:rPr>
          <w:sz w:val="18"/>
          <w:szCs w:val="18"/>
        </w:rPr>
        <w:t xml:space="preserve"> </w:t>
      </w:r>
      <w:r w:rsidRPr="004A2657">
        <w:rPr>
          <w:sz w:val="18"/>
          <w:szCs w:val="18"/>
        </w:rPr>
        <w:t>Například zákon č. 166/1999 Sb., o veterinární péči a o změně některých souvisejících zákonů (veterinární zákon).</w:t>
      </w:r>
    </w:p>
  </w:footnote>
  <w:footnote w:id="3">
    <w:p w:rsidR="00C269A2" w:rsidRPr="004A2657" w:rsidRDefault="00C269A2" w:rsidP="00C269A2">
      <w:pPr>
        <w:pStyle w:val="Textpoznpodarou"/>
        <w:jc w:val="both"/>
        <w:rPr>
          <w:sz w:val="18"/>
          <w:szCs w:val="18"/>
        </w:rPr>
      </w:pPr>
      <w:r w:rsidRPr="004A2657">
        <w:rPr>
          <w:rStyle w:val="Znakapoznpodarou"/>
          <w:sz w:val="18"/>
          <w:szCs w:val="18"/>
          <w:vertAlign w:val="superscript"/>
        </w:rPr>
        <w:footnoteRef/>
      </w:r>
      <w:r w:rsidRPr="004A2657">
        <w:rPr>
          <w:sz w:val="18"/>
          <w:szCs w:val="18"/>
          <w:vertAlign w:val="superscript"/>
        </w:rPr>
        <w:t>)</w:t>
      </w:r>
      <w:r w:rsidRPr="004A2657">
        <w:rPr>
          <w:sz w:val="18"/>
          <w:szCs w:val="18"/>
        </w:rPr>
        <w:t xml:space="preserve"> Zákon č. 117/2001 Sb., o veřejných sbírkách a o změně některých zákonů (zákon o veřejných sbírkách).</w:t>
      </w:r>
    </w:p>
    <w:p w:rsidR="00C269A2" w:rsidRPr="004A2657" w:rsidRDefault="00C269A2" w:rsidP="00C269A2">
      <w:pPr>
        <w:pStyle w:val="Textpoznpodarou"/>
        <w:rPr>
          <w:sz w:val="18"/>
          <w:szCs w:val="18"/>
        </w:rPr>
      </w:pPr>
    </w:p>
  </w:footnote>
  <w:footnote w:id="4">
    <w:p w:rsidR="00C269A2" w:rsidRDefault="00C269A2" w:rsidP="00C269A2">
      <w:pPr>
        <w:pStyle w:val="Poznmkapodarou"/>
      </w:pPr>
      <w:r>
        <w:rPr>
          <w:rStyle w:val="Znakapoznpodarou"/>
          <w:sz w:val="18"/>
          <w:szCs w:val="18"/>
          <w:vertAlign w:val="superscript"/>
        </w:rPr>
        <w:footnoteRef/>
      </w:r>
      <w:r>
        <w:rPr>
          <w:sz w:val="18"/>
          <w:szCs w:val="18"/>
          <w:vertAlign w:val="superscript"/>
        </w:rPr>
        <w:t xml:space="preserve">) </w:t>
      </w:r>
      <w:r>
        <w:rPr>
          <w:sz w:val="18"/>
          <w:szCs w:val="18"/>
        </w:rPr>
        <w:t xml:space="preserve">Například zákon č. 455/1991 Sb., o živnostenském podnikání (živnostenský zákon), zákon č. 64/1986 Sb., o České obchodní inspekci, zákon č. 634/1992 Sb., o ochraně spotřebitele, zákon č. 166/1999 Sb., o veterinární péči a o změně některých souvisejících zákonů (veterinární zákon) atd. </w:t>
      </w:r>
    </w:p>
  </w:footnote>
  <w:footnote w:id="5">
    <w:p w:rsidR="00C269A2" w:rsidRDefault="00C269A2" w:rsidP="00C269A2">
      <w:pPr>
        <w:pStyle w:val="Poznmkapodarou"/>
        <w:rPr>
          <w:sz w:val="18"/>
          <w:szCs w:val="18"/>
        </w:rPr>
      </w:pPr>
      <w:r>
        <w:rPr>
          <w:rStyle w:val="Znakapoznpodarou"/>
          <w:sz w:val="18"/>
          <w:szCs w:val="18"/>
          <w:vertAlign w:val="superscript"/>
        </w:rPr>
        <w:footnoteRef/>
      </w:r>
      <w:r>
        <w:rPr>
          <w:sz w:val="18"/>
          <w:szCs w:val="18"/>
          <w:vertAlign w:val="superscript"/>
        </w:rPr>
        <w:t>)</w:t>
      </w:r>
      <w:r>
        <w:rPr>
          <w:sz w:val="18"/>
          <w:szCs w:val="18"/>
        </w:rPr>
        <w:t xml:space="preserve"> Zákon č. 200/1990 Sb., o přestupcích, zákon č. 128/2000 Sb., o obcích (obecní zřízení).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4BA257A1"/>
    <w:multiLevelType w:val="hybridMultilevel"/>
    <w:tmpl w:val="F6DCD9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67FC9"/>
    <w:multiLevelType w:val="multilevel"/>
    <w:tmpl w:val="3238D44C"/>
    <w:lvl w:ilvl="0">
      <w:start w:val="1"/>
      <w:numFmt w:val="lowerLetter"/>
      <w:lvlText w:val="%1)"/>
      <w:lvlJc w:val="left"/>
      <w:pPr>
        <w:ind w:left="739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459" w:hanging="360"/>
      </w:pPr>
    </w:lvl>
    <w:lvl w:ilvl="2">
      <w:start w:val="1"/>
      <w:numFmt w:val="lowerRoman"/>
      <w:lvlText w:val="%3."/>
      <w:lvlJc w:val="right"/>
      <w:pPr>
        <w:ind w:left="2179" w:hanging="180"/>
      </w:pPr>
    </w:lvl>
    <w:lvl w:ilvl="3">
      <w:start w:val="1"/>
      <w:numFmt w:val="decimal"/>
      <w:lvlText w:val="%4."/>
      <w:lvlJc w:val="left"/>
      <w:pPr>
        <w:ind w:left="2899" w:hanging="360"/>
      </w:pPr>
    </w:lvl>
    <w:lvl w:ilvl="4">
      <w:start w:val="1"/>
      <w:numFmt w:val="lowerLetter"/>
      <w:lvlText w:val="%5."/>
      <w:lvlJc w:val="left"/>
      <w:pPr>
        <w:ind w:left="3619" w:hanging="360"/>
      </w:pPr>
    </w:lvl>
    <w:lvl w:ilvl="5">
      <w:start w:val="1"/>
      <w:numFmt w:val="lowerRoman"/>
      <w:lvlText w:val="%6."/>
      <w:lvlJc w:val="right"/>
      <w:pPr>
        <w:ind w:left="4339" w:hanging="180"/>
      </w:pPr>
    </w:lvl>
    <w:lvl w:ilvl="6">
      <w:start w:val="1"/>
      <w:numFmt w:val="decimal"/>
      <w:lvlText w:val="%7."/>
      <w:lvlJc w:val="left"/>
      <w:pPr>
        <w:ind w:left="5059" w:hanging="360"/>
      </w:pPr>
    </w:lvl>
    <w:lvl w:ilvl="7">
      <w:start w:val="1"/>
      <w:numFmt w:val="lowerLetter"/>
      <w:lvlText w:val="%8."/>
      <w:lvlJc w:val="left"/>
      <w:pPr>
        <w:ind w:left="5779" w:hanging="360"/>
      </w:pPr>
    </w:lvl>
    <w:lvl w:ilvl="8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7D9D317C"/>
    <w:multiLevelType w:val="hybridMultilevel"/>
    <w:tmpl w:val="A6164E10"/>
    <w:lvl w:ilvl="0" w:tplc="F6162D7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9A2"/>
    <w:rsid w:val="000D611E"/>
    <w:rsid w:val="004F476F"/>
    <w:rsid w:val="007024F2"/>
    <w:rsid w:val="008051AC"/>
    <w:rsid w:val="008C3A59"/>
    <w:rsid w:val="008D70C6"/>
    <w:rsid w:val="009806D5"/>
    <w:rsid w:val="00C11257"/>
    <w:rsid w:val="00C269A2"/>
    <w:rsid w:val="00C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60EE8-EAF8-4D59-A1B3-08F81B88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69A2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rsid w:val="00C269A2"/>
    <w:rPr>
      <w:rFonts w:ascii="Times New Roman" w:hAnsi="Times New Roman" w:cs="Times New Roman"/>
    </w:rPr>
  </w:style>
  <w:style w:type="character" w:customStyle="1" w:styleId="Ukotvenpoznmkypodarou">
    <w:name w:val="Ukotvení poznámky pod čarou"/>
    <w:uiPriority w:val="99"/>
    <w:rsid w:val="00C269A2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69A2"/>
    <w:rPr>
      <w:rFonts w:ascii="Times New Roman" w:hAnsi="Times New Roman"/>
      <w:color w:val="00000A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C269A2"/>
    <w:rPr>
      <w:rFonts w:ascii="Courier New" w:hAnsi="Courier New" w:cs="Courier New"/>
      <w:color w:val="00000A"/>
      <w:sz w:val="20"/>
      <w:szCs w:val="20"/>
    </w:rPr>
  </w:style>
  <w:style w:type="paragraph" w:customStyle="1" w:styleId="Tlotextu">
    <w:name w:val="Tělo textu"/>
    <w:basedOn w:val="Normln"/>
    <w:uiPriority w:val="99"/>
    <w:rsid w:val="00C269A2"/>
    <w:pPr>
      <w:spacing w:after="140" w:line="288" w:lineRule="auto"/>
      <w:jc w:val="both"/>
    </w:pPr>
  </w:style>
  <w:style w:type="paragraph" w:styleId="Normlnweb">
    <w:name w:val="Normal (Web)"/>
    <w:basedOn w:val="Normln"/>
    <w:uiPriority w:val="99"/>
    <w:rsid w:val="00C269A2"/>
    <w:pPr>
      <w:spacing w:after="280"/>
    </w:pPr>
  </w:style>
  <w:style w:type="paragraph" w:styleId="Odstavecseseznamem">
    <w:name w:val="List Paragraph"/>
    <w:basedOn w:val="Normln"/>
    <w:uiPriority w:val="34"/>
    <w:qFormat/>
    <w:rsid w:val="00C269A2"/>
    <w:pPr>
      <w:ind w:left="720"/>
    </w:pPr>
  </w:style>
  <w:style w:type="paragraph" w:styleId="Textpoznpodarou">
    <w:name w:val="footnote text"/>
    <w:basedOn w:val="Normln"/>
    <w:link w:val="TextpoznpodarouChar"/>
    <w:uiPriority w:val="99"/>
    <w:rsid w:val="00C269A2"/>
    <w:rPr>
      <w:rFonts w:eastAsiaTheme="minorHAnsi" w:cstheme="minorBidi"/>
      <w:sz w:val="20"/>
      <w:szCs w:val="20"/>
      <w:lang w:eastAsia="en-US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C269A2"/>
    <w:rPr>
      <w:rFonts w:ascii="Times New Roman" w:eastAsia="SimSun" w:hAnsi="Times New Roman" w:cs="Times New Roman"/>
      <w:color w:val="00000A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rsid w:val="00C269A2"/>
    <w:rPr>
      <w:rFonts w:ascii="Courier New" w:eastAsiaTheme="minorHAnsi" w:hAnsi="Courier New" w:cs="Courier New"/>
      <w:sz w:val="20"/>
      <w:szCs w:val="20"/>
      <w:lang w:eastAsia="en-US"/>
    </w:rPr>
  </w:style>
  <w:style w:type="character" w:customStyle="1" w:styleId="ProsttextChar1">
    <w:name w:val="Prostý text Char1"/>
    <w:basedOn w:val="Standardnpsmoodstavce"/>
    <w:uiPriority w:val="99"/>
    <w:semiHidden/>
    <w:rsid w:val="00C269A2"/>
    <w:rPr>
      <w:rFonts w:ascii="Consolas" w:eastAsia="SimSun" w:hAnsi="Consolas" w:cs="Times New Roman"/>
      <w:color w:val="00000A"/>
      <w:sz w:val="21"/>
      <w:szCs w:val="21"/>
      <w:lang w:eastAsia="cs-CZ"/>
    </w:rPr>
  </w:style>
  <w:style w:type="paragraph" w:customStyle="1" w:styleId="Poznmkapodarou">
    <w:name w:val="Poznámka pod čarou"/>
    <w:basedOn w:val="Normln"/>
    <w:uiPriority w:val="99"/>
    <w:rsid w:val="00C269A2"/>
  </w:style>
  <w:style w:type="paragraph" w:customStyle="1" w:styleId="Nzvylnk">
    <w:name w:val="Názvy článků"/>
    <w:basedOn w:val="Normln"/>
    <w:rsid w:val="004F476F"/>
    <w:pPr>
      <w:keepNext/>
      <w:keepLines/>
      <w:suppressAutoHyphens w:val="0"/>
      <w:spacing w:before="60" w:after="160"/>
      <w:jc w:val="center"/>
    </w:pPr>
    <w:rPr>
      <w:rFonts w:eastAsia="Times New Roman"/>
      <w:b/>
      <w:bCs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788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2019-02-01T08:34:00Z</dcterms:created>
  <dcterms:modified xsi:type="dcterms:W3CDTF">2019-04-30T07:11:00Z</dcterms:modified>
</cp:coreProperties>
</file>