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B64" w:rsidRDefault="00B619EF" w:rsidP="00B619EF">
      <w:pPr>
        <w:pStyle w:val="Nzev"/>
        <w:tabs>
          <w:tab w:val="left" w:pos="2485"/>
          <w:tab w:val="center" w:pos="4536"/>
        </w:tabs>
        <w:jc w:val="left"/>
        <w:rPr>
          <w:sz w:val="36"/>
          <w:szCs w:val="36"/>
        </w:rPr>
      </w:pPr>
      <w:bookmarkStart w:id="0" w:name="_GoBack"/>
      <w:bookmarkEnd w:id="0"/>
      <w:r>
        <w:rPr>
          <w:sz w:val="36"/>
          <w:szCs w:val="36"/>
        </w:rPr>
        <w:t xml:space="preserve">               </w:t>
      </w:r>
      <w:r w:rsidR="008F3B64" w:rsidRPr="008F3B64">
        <w:rPr>
          <w:noProof/>
          <w:sz w:val="36"/>
          <w:szCs w:val="36"/>
          <w:lang w:eastAsia="cs-CZ" w:bidi="ar-SA"/>
        </w:rPr>
        <w:drawing>
          <wp:inline distT="0" distB="0" distL="0" distR="0">
            <wp:extent cx="641555" cy="734224"/>
            <wp:effectExtent l="0" t="0" r="6350" b="8890"/>
            <wp:docPr id="1" name="Obrázek 1" descr="Znak obce Žel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Želi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0654" cy="744637"/>
                    </a:xfrm>
                    <a:prstGeom prst="rect">
                      <a:avLst/>
                    </a:prstGeom>
                    <a:noFill/>
                    <a:ln>
                      <a:noFill/>
                    </a:ln>
                  </pic:spPr>
                </pic:pic>
              </a:graphicData>
            </a:graphic>
          </wp:inline>
        </w:drawing>
      </w:r>
      <w:r w:rsidR="009111B9">
        <w:rPr>
          <w:sz w:val="36"/>
          <w:szCs w:val="36"/>
        </w:rPr>
        <w:t xml:space="preserve">           </w:t>
      </w:r>
      <w:r w:rsidR="0023213E">
        <w:rPr>
          <w:sz w:val="36"/>
          <w:szCs w:val="36"/>
        </w:rPr>
        <w:t xml:space="preserve">  </w:t>
      </w:r>
      <w:r>
        <w:rPr>
          <w:sz w:val="36"/>
          <w:szCs w:val="36"/>
        </w:rPr>
        <w:t>Obec Želiv</w:t>
      </w:r>
      <w:r w:rsidR="008F3B64">
        <w:rPr>
          <w:sz w:val="36"/>
          <w:szCs w:val="36"/>
        </w:rPr>
        <w:t xml:space="preserve">    </w:t>
      </w:r>
    </w:p>
    <w:p w:rsidR="008F3B64" w:rsidRPr="008F3B64" w:rsidRDefault="008F3B64" w:rsidP="008F3B64">
      <w:pPr>
        <w:pStyle w:val="Nzev"/>
        <w:rPr>
          <w:sz w:val="36"/>
          <w:szCs w:val="36"/>
        </w:rPr>
      </w:pPr>
      <w:r w:rsidRPr="008F3B64">
        <w:rPr>
          <w:sz w:val="36"/>
          <w:szCs w:val="36"/>
        </w:rPr>
        <w:t>Zastupitelstvo obce Želiv</w:t>
      </w:r>
    </w:p>
    <w:p w:rsidR="008F3B64" w:rsidRPr="00B619EF" w:rsidRDefault="008F3B64" w:rsidP="00B619EF">
      <w:r>
        <w:t xml:space="preserve">                            </w:t>
      </w:r>
      <w:r w:rsidR="00B619EF">
        <w:t xml:space="preserve">              </w:t>
      </w:r>
      <w:r w:rsidR="009111B9">
        <w:t xml:space="preserve">     </w:t>
      </w:r>
      <w:r w:rsidRPr="008F3B64">
        <w:rPr>
          <w:b/>
          <w:sz w:val="32"/>
          <w:szCs w:val="32"/>
        </w:rPr>
        <w:t>Obecně závazná vyhláška obce Želiv,</w:t>
      </w:r>
    </w:p>
    <w:p w:rsidR="00E37A9E" w:rsidRDefault="008F3B64" w:rsidP="008F3B64">
      <w:pPr>
        <w:jc w:val="center"/>
        <w:rPr>
          <w:b/>
          <w:sz w:val="32"/>
          <w:szCs w:val="32"/>
        </w:rPr>
      </w:pPr>
      <w:r w:rsidRPr="008F3B64">
        <w:rPr>
          <w:b/>
          <w:sz w:val="32"/>
          <w:szCs w:val="32"/>
        </w:rPr>
        <w:t xml:space="preserve">kterou se stanovují pravidla pro pohyb psů </w:t>
      </w:r>
      <w:r>
        <w:rPr>
          <w:b/>
          <w:sz w:val="32"/>
          <w:szCs w:val="32"/>
        </w:rPr>
        <w:t xml:space="preserve">  </w:t>
      </w:r>
    </w:p>
    <w:p w:rsidR="008F3B64" w:rsidRPr="008F3B64" w:rsidRDefault="008F3B64" w:rsidP="008F3B64">
      <w:pPr>
        <w:jc w:val="center"/>
        <w:rPr>
          <w:b/>
          <w:sz w:val="32"/>
          <w:szCs w:val="32"/>
        </w:rPr>
      </w:pPr>
      <w:r w:rsidRPr="008F3B64">
        <w:rPr>
          <w:b/>
          <w:sz w:val="32"/>
          <w:szCs w:val="32"/>
        </w:rPr>
        <w:t xml:space="preserve">na veřejném prostranství v obci </w:t>
      </w:r>
    </w:p>
    <w:p w:rsidR="008F3B64" w:rsidRDefault="008F3B64"/>
    <w:p w:rsidR="00B80276" w:rsidRDefault="00037965">
      <w:r>
        <w:t>Zastupitelstvo obce Želiv se na svém</w:t>
      </w:r>
      <w:r w:rsidR="00D70045">
        <w:t xml:space="preserve"> 14.</w:t>
      </w:r>
      <w:r>
        <w:t xml:space="preserve"> zasedání </w:t>
      </w:r>
      <w:r w:rsidRPr="007E3894">
        <w:t xml:space="preserve">dne </w:t>
      </w:r>
      <w:r w:rsidR="007E3894" w:rsidRPr="007E3894">
        <w:t>14.</w:t>
      </w:r>
      <w:r w:rsidR="007E3894">
        <w:t xml:space="preserve"> 3. 2024</w:t>
      </w:r>
      <w:r w:rsidR="00D70045">
        <w:t xml:space="preserve"> </w:t>
      </w:r>
      <w:r>
        <w:t>usneslo vydat na základě § 24 odst. 2 zákona č. 246/1992 Sb., na ochranu zvířat proti týrání, ve znění pozdějších předpisů, a v souladu s § 10 písm. d) a § 84 odst. 2 písm. h) zákona č. 128/2000 Sb., o obcích (obecní zřízení), ve znění pozdějších předpisů, tuto obecně závaznou vyhlášku:</w:t>
      </w:r>
    </w:p>
    <w:p w:rsidR="00037965" w:rsidRPr="009111B9" w:rsidRDefault="00037965">
      <w:pPr>
        <w:rPr>
          <w:b/>
        </w:rPr>
      </w:pPr>
    </w:p>
    <w:p w:rsidR="009111B9" w:rsidRDefault="00B619EF">
      <w:pPr>
        <w:rPr>
          <w:b/>
        </w:rPr>
      </w:pPr>
      <w:r w:rsidRPr="009111B9">
        <w:rPr>
          <w:b/>
        </w:rPr>
        <w:tab/>
      </w:r>
      <w:r w:rsidRPr="009111B9">
        <w:rPr>
          <w:b/>
        </w:rPr>
        <w:tab/>
      </w:r>
      <w:r w:rsidR="009111B9">
        <w:rPr>
          <w:b/>
        </w:rPr>
        <w:t xml:space="preserve">            </w:t>
      </w:r>
      <w:r w:rsidRPr="009111B9">
        <w:rPr>
          <w:b/>
        </w:rPr>
        <w:t xml:space="preserve">      </w:t>
      </w:r>
      <w:r w:rsidR="009111B9">
        <w:rPr>
          <w:b/>
        </w:rPr>
        <w:t xml:space="preserve">                                          </w:t>
      </w:r>
      <w:r w:rsidR="00CC01DA">
        <w:rPr>
          <w:b/>
        </w:rPr>
        <w:t xml:space="preserve">  </w:t>
      </w:r>
      <w:r w:rsidR="00037965" w:rsidRPr="009111B9">
        <w:rPr>
          <w:b/>
        </w:rPr>
        <w:t xml:space="preserve">Čl. 1 </w:t>
      </w:r>
    </w:p>
    <w:p w:rsidR="00037965" w:rsidRPr="009111B9" w:rsidRDefault="009111B9">
      <w:pPr>
        <w:rPr>
          <w:b/>
        </w:rPr>
      </w:pPr>
      <w:r>
        <w:rPr>
          <w:b/>
        </w:rPr>
        <w:tab/>
      </w:r>
      <w:r>
        <w:rPr>
          <w:b/>
        </w:rPr>
        <w:tab/>
      </w:r>
      <w:r>
        <w:rPr>
          <w:b/>
        </w:rPr>
        <w:tab/>
        <w:t xml:space="preserve">       </w:t>
      </w:r>
      <w:r w:rsidR="00037965" w:rsidRPr="009111B9">
        <w:rPr>
          <w:b/>
        </w:rPr>
        <w:t>Pravidla pro pohyb psů na veřejném prostranství</w:t>
      </w:r>
    </w:p>
    <w:p w:rsidR="00234B2E" w:rsidRDefault="00037965">
      <w:r>
        <w:t xml:space="preserve"> (1) </w:t>
      </w:r>
      <w:r w:rsidRPr="0087420D">
        <w:t>V zastavěné</w:t>
      </w:r>
      <w:r w:rsidR="00B619EF" w:rsidRPr="0087420D">
        <w:t>m území</w:t>
      </w:r>
      <w:r w:rsidR="00B619EF" w:rsidRPr="0087420D">
        <w:rPr>
          <w:vertAlign w:val="superscript"/>
        </w:rPr>
        <w:t>1</w:t>
      </w:r>
      <w:r w:rsidR="00B619EF" w:rsidRPr="0087420D">
        <w:t xml:space="preserve"> obce </w:t>
      </w:r>
      <w:r w:rsidR="00B619EF" w:rsidRPr="00D70045">
        <w:t>Želiv</w:t>
      </w:r>
      <w:r w:rsidRPr="00D70045">
        <w:t xml:space="preserve"> </w:t>
      </w:r>
      <w:r w:rsidR="005F06CB" w:rsidRPr="00D70045">
        <w:t>a všech místních částí</w:t>
      </w:r>
      <w:r w:rsidR="005F06CB">
        <w:t xml:space="preserve"> </w:t>
      </w:r>
      <w:r>
        <w:t>(dále jen „obec“) musí být pes při pohybu na veřejném prostranství</w:t>
      </w:r>
      <w:r w:rsidRPr="00B619EF">
        <w:rPr>
          <w:vertAlign w:val="superscript"/>
        </w:rPr>
        <w:t>2</w:t>
      </w:r>
      <w:r>
        <w:t xml:space="preserve"> veden na v</w:t>
      </w:r>
      <w:r w:rsidR="00234B2E">
        <w:t xml:space="preserve">odítku. </w:t>
      </w:r>
    </w:p>
    <w:p w:rsidR="00B619EF" w:rsidRDefault="00037965">
      <w:r>
        <w:t>(2) Splnění povinností uvedených v odst. 1 zajišťuje fyzická osoba, která psa na veřejném prostranství vede (doprovází) a má psa pod kontrolou a dohledem</w:t>
      </w:r>
      <w:r w:rsidRPr="00B619EF">
        <w:rPr>
          <w:vertAlign w:val="superscript"/>
        </w:rPr>
        <w:t>3</w:t>
      </w:r>
      <w:r>
        <w:t xml:space="preserve">. </w:t>
      </w:r>
    </w:p>
    <w:p w:rsidR="00037965" w:rsidRPr="00674F68" w:rsidRDefault="00037965">
      <w:r>
        <w:t>(3) Znečištění veřejného prostranství psími výkaly nebo jejich neodstranění upravuje zákon</w:t>
      </w:r>
      <w:r w:rsidRPr="00B619EF">
        <w:rPr>
          <w:vertAlign w:val="superscript"/>
        </w:rPr>
        <w:t>4</w:t>
      </w:r>
      <w:r w:rsidR="00674F68">
        <w:t>.</w:t>
      </w:r>
    </w:p>
    <w:p w:rsidR="00037965" w:rsidRDefault="00037965">
      <w:pPr>
        <w:pBdr>
          <w:bottom w:val="single" w:sz="12" w:space="1" w:color="auto"/>
        </w:pBdr>
      </w:pPr>
    </w:p>
    <w:p w:rsidR="00037965" w:rsidRDefault="00037965">
      <w:r w:rsidRPr="009111B9">
        <w:rPr>
          <w:vertAlign w:val="superscript"/>
        </w:rPr>
        <w:t>1</w:t>
      </w:r>
      <w:r w:rsidR="009111B9">
        <w:t xml:space="preserve"> </w:t>
      </w:r>
      <w:r>
        <w:t>územn</w:t>
      </w:r>
      <w:r w:rsidR="006064ED">
        <w:t>í plán obce je k nahlédnutí na O</w:t>
      </w:r>
      <w:r>
        <w:t>becním úř</w:t>
      </w:r>
      <w:r w:rsidR="009111B9">
        <w:t>adě v</w:t>
      </w:r>
      <w:r w:rsidR="005F06CB">
        <w:t> </w:t>
      </w:r>
      <w:r w:rsidR="009111B9">
        <w:t>Želivě</w:t>
      </w:r>
      <w:r w:rsidR="005F06CB">
        <w:t xml:space="preserve"> a na webových stránkách www.obeczeliv.cz</w:t>
      </w:r>
      <w:r w:rsidR="009111B9">
        <w:br/>
      </w:r>
      <w:r w:rsidRPr="009111B9">
        <w:rPr>
          <w:vertAlign w:val="superscript"/>
        </w:rPr>
        <w:t>2</w:t>
      </w:r>
      <w:r w:rsidR="009111B9">
        <w:rPr>
          <w:vertAlign w:val="superscript"/>
        </w:rPr>
        <w:t xml:space="preserve"> </w:t>
      </w:r>
      <w:r>
        <w:t>ustanovení § 34 zákona č. 128/2000 Sb., o obcích (obecní zřízení), ve znění pozdějších předpisů („Veřejným prostranstvím jsou všechna náměstí, ulice, tržiště, chodníky, veřejná zeleň, parky a další prostory přístupné každému bez omezení, tedy sloužící obecnému užívání, a to bez ohledu na vlastnictví k tomuto prostoru.“)</w:t>
      </w:r>
      <w:r w:rsidR="009111B9">
        <w:br/>
      </w:r>
      <w:r w:rsidRPr="009111B9">
        <w:rPr>
          <w:vertAlign w:val="superscript"/>
        </w:rPr>
        <w:t>3</w:t>
      </w:r>
      <w:r>
        <w:t xml:space="preserve"> takovou osobou se rozumí např. chovatel psa, jeho vlastník nebo jiná doprovázející osoba</w:t>
      </w:r>
      <w:r w:rsidR="009111B9">
        <w:br/>
      </w:r>
      <w:r w:rsidRPr="009111B9">
        <w:rPr>
          <w:vertAlign w:val="superscript"/>
        </w:rPr>
        <w:t>4</w:t>
      </w:r>
      <w:r>
        <w:t xml:space="preserve"> § 5 odst. 1 písm. f) zákona č. 251/2016 Sb., o některých přestupcích, ve znění pozdějších předpisů („Fyzická osoba se dopustí přestupku tím, že znečistí veřejné prostranství, veřejně přístupný objekt nebo veřejně prospěšné zařízení anebo zanedbá povinnost úklidu veřejného prostranství.“) a § 5 odst. 2 písm. b) zákona č. 251/2016 Sb., o některých přestupcích, ve znění pozdějších předpisů („Právnická nebo podnikající fyzická osoba se dopustí přestupku tím, že znečistí veřejné prostranství, veřejně přístupný objekt nebo veřejně prospěšné zařízení anebo zanedbá povinnost úklidu veřejného prostranství.“); § 5 odst. 3 zákona č. 251/2016 Sb., o některých přestupcích, ve znění pozdějších předpisů („Za přestupek lze uložit pokutu do 20 000 Kč, jde-li</w:t>
      </w:r>
      <w:r w:rsidR="009111B9">
        <w:t xml:space="preserve"> o</w:t>
      </w:r>
      <w:r>
        <w:t xml:space="preserve"> přestupek podle odstavce 1 písm. f) anebo odstavce 2 písm. b).“.</w:t>
      </w:r>
    </w:p>
    <w:p w:rsidR="009D67E7" w:rsidRDefault="009D67E7" w:rsidP="00037965"/>
    <w:p w:rsidR="00037965" w:rsidRPr="009111B9" w:rsidRDefault="00037965" w:rsidP="00037965">
      <w:r>
        <w:lastRenderedPageBreak/>
        <w:t>4) Další povinnosti chovatelů jsou upraveny též zákony</w:t>
      </w:r>
      <w:r w:rsidRPr="008F3B64">
        <w:rPr>
          <w:vertAlign w:val="superscript"/>
        </w:rPr>
        <w:t>5</w:t>
      </w:r>
      <w:r w:rsidR="009111B9">
        <w:t>.</w:t>
      </w:r>
    </w:p>
    <w:p w:rsidR="00037965" w:rsidRDefault="00037965" w:rsidP="00037965"/>
    <w:p w:rsidR="00037965" w:rsidRDefault="00037965" w:rsidP="00037965">
      <w:r>
        <w:tab/>
      </w:r>
      <w:r>
        <w:tab/>
      </w:r>
      <w:r>
        <w:tab/>
      </w:r>
      <w:r w:rsidR="009111B9">
        <w:t xml:space="preserve">                                              </w:t>
      </w:r>
      <w:r w:rsidRPr="009111B9">
        <w:rPr>
          <w:b/>
        </w:rPr>
        <w:t>Čl. 2</w:t>
      </w:r>
      <w:r>
        <w:t xml:space="preserve"> </w:t>
      </w:r>
      <w:r w:rsidR="009111B9">
        <w:br/>
      </w:r>
      <w:r w:rsidR="009111B9">
        <w:tab/>
      </w:r>
      <w:r w:rsidR="009111B9">
        <w:tab/>
      </w:r>
      <w:r w:rsidR="009111B9">
        <w:tab/>
        <w:t xml:space="preserve">           </w:t>
      </w:r>
      <w:r w:rsidRPr="009111B9">
        <w:rPr>
          <w:b/>
        </w:rPr>
        <w:t>Vymezení prostor pro volné pobíhání psů</w:t>
      </w:r>
      <w:r>
        <w:t xml:space="preserve"> </w:t>
      </w:r>
    </w:p>
    <w:p w:rsidR="00037965" w:rsidRDefault="00037965" w:rsidP="00037965">
      <w:r>
        <w:t>Volné pobíhání psů, které je možné pouze pod neustálým dohledem a přímým vlivem osoby doprovázející psa, je možné na ostatních veřejných prostranstvích neuvedených v čl. 1 odst. 1 této vyhlášky (avšak jen tehdy, není-li na nich takové volné pobíhání zakázáno zákonem)</w:t>
      </w:r>
      <w:r w:rsidR="00674F68">
        <w:rPr>
          <w:vertAlign w:val="superscript"/>
        </w:rPr>
        <w:t>6</w:t>
      </w:r>
      <w:r>
        <w:t>.</w:t>
      </w:r>
    </w:p>
    <w:p w:rsidR="009111B9" w:rsidRDefault="00617F30" w:rsidP="00037965">
      <w:pPr>
        <w:rPr>
          <w:b/>
        </w:rPr>
      </w:pPr>
      <w:r>
        <w:tab/>
      </w:r>
      <w:r>
        <w:tab/>
      </w:r>
      <w:r>
        <w:tab/>
      </w:r>
      <w:r w:rsidR="004D4411">
        <w:tab/>
      </w:r>
      <w:r w:rsidR="004D4411">
        <w:tab/>
        <w:t xml:space="preserve">                </w:t>
      </w:r>
      <w:r w:rsidRPr="009111B9">
        <w:rPr>
          <w:b/>
        </w:rPr>
        <w:t xml:space="preserve">Čl. 3 </w:t>
      </w:r>
    </w:p>
    <w:p w:rsidR="00617F30" w:rsidRPr="009111B9" w:rsidRDefault="004D4411" w:rsidP="00037965">
      <w:pPr>
        <w:rPr>
          <w:b/>
        </w:rPr>
      </w:pPr>
      <w:r>
        <w:rPr>
          <w:b/>
        </w:rPr>
        <w:t xml:space="preserve">                                                                                  </w:t>
      </w:r>
      <w:r w:rsidR="00617F30" w:rsidRPr="009111B9">
        <w:rPr>
          <w:b/>
        </w:rPr>
        <w:t xml:space="preserve">Výjimky </w:t>
      </w:r>
    </w:p>
    <w:p w:rsidR="00617F30" w:rsidRPr="00674F68" w:rsidRDefault="00617F30" w:rsidP="00037965">
      <w:r>
        <w:t>Pravidla uvedená v čl. 1 odst. 1 této vyhlášky se nevztahují na psy: a) při plnění pracovních nebo služebních úkolů podle zvláštního zákona</w:t>
      </w:r>
      <w:r w:rsidRPr="00094C9C">
        <w:rPr>
          <w:vertAlign w:val="superscript"/>
        </w:rPr>
        <w:t>7</w:t>
      </w:r>
      <w:r>
        <w:t xml:space="preserve"> , b) záchranářské</w:t>
      </w:r>
      <w:r w:rsidRPr="00094C9C">
        <w:rPr>
          <w:vertAlign w:val="superscript"/>
        </w:rPr>
        <w:t>8</w:t>
      </w:r>
      <w:r>
        <w:t>, c) vycvičené jako průvodci zdravotně postižených osob</w:t>
      </w:r>
      <w:r w:rsidRPr="00094C9C">
        <w:rPr>
          <w:vertAlign w:val="superscript"/>
        </w:rPr>
        <w:t>9</w:t>
      </w:r>
      <w:r>
        <w:t xml:space="preserve"> , d) lovecké</w:t>
      </w:r>
      <w:r w:rsidRPr="00094C9C">
        <w:rPr>
          <w:vertAlign w:val="superscript"/>
        </w:rPr>
        <w:t>10</w:t>
      </w:r>
      <w:r w:rsidR="00094C9C">
        <w:t xml:space="preserve">, </w:t>
      </w:r>
      <w:r>
        <w:t>při výkonu práva myslivosti ve smyslu zvláštních právních předpisů, e) v dalších případech, kdy tak stanoví nebo umožní zákon</w:t>
      </w:r>
      <w:r w:rsidRPr="00094C9C">
        <w:rPr>
          <w:vertAlign w:val="superscript"/>
        </w:rPr>
        <w:t>11</w:t>
      </w:r>
      <w:r w:rsidR="00674F68">
        <w:t>.</w:t>
      </w:r>
    </w:p>
    <w:p w:rsidR="00094C9C" w:rsidRDefault="00617F30" w:rsidP="003533E3">
      <w:r>
        <w:t xml:space="preserve"> </w:t>
      </w:r>
      <w:r>
        <w:tab/>
      </w:r>
      <w:r>
        <w:tab/>
      </w:r>
      <w:r>
        <w:tab/>
      </w:r>
      <w:r w:rsidR="004D4411">
        <w:t xml:space="preserve">                                          </w:t>
      </w:r>
    </w:p>
    <w:p w:rsidR="003533E3" w:rsidRDefault="003533E3" w:rsidP="003533E3"/>
    <w:p w:rsidR="003533E3" w:rsidRDefault="003533E3" w:rsidP="003533E3"/>
    <w:p w:rsidR="00617F30" w:rsidRDefault="00617F30" w:rsidP="00037965">
      <w:pPr>
        <w:pBdr>
          <w:bottom w:val="single" w:sz="12" w:space="1" w:color="auto"/>
        </w:pBdr>
      </w:pPr>
    </w:p>
    <w:p w:rsidR="003533E3" w:rsidRDefault="00617F30" w:rsidP="003533E3">
      <w:r w:rsidRPr="008F3B64">
        <w:rPr>
          <w:vertAlign w:val="superscript"/>
        </w:rPr>
        <w:t>5</w:t>
      </w:r>
      <w:r>
        <w:t xml:space="preserve"> např. § 13 odst. 1 zákona č. 246/1992 Sb., na ochranu zvířat proti týrání, ve znění pozdějších předpisů: „Každý je povinen učinit opatření proti úniku zvířat.“ a § 27 odst. 2 písm. f) zákona na ochranu zvířat proti týrání: „Fyzická osoba se jako chovatel dopustí přestupku tím, že neučiní opatření proti úniku zvířat podle § 13 odst. 1.“, § 60 odst. 11 zákona č. 361/2000 Sb., o provozu na pozemních komunikacích a o změně některých zákonu (zákon o silničním provozu), ve znění pozdějších předpisů („Vlastník nebo držitel domácích zvířat je povinen zabránit pobíhání těchto zvířat po pozemní komunikaci.“) </w:t>
      </w:r>
      <w:r w:rsidR="004D4411">
        <w:br/>
      </w:r>
      <w:r w:rsidRPr="004D4411">
        <w:rPr>
          <w:vertAlign w:val="superscript"/>
        </w:rPr>
        <w:t>6</w:t>
      </w:r>
      <w:r>
        <w:t>obec prověřila, že taková veřejná prostranství fakticky i právně vhodná pro volné pobíhání psů v</w:t>
      </w:r>
      <w:r w:rsidR="004D4411">
        <w:t xml:space="preserve"> </w:t>
      </w:r>
      <w:r>
        <w:t xml:space="preserve">obci existují (resp. v přiměřené docházkové vzdálenosti pro každou osobu), a nebude-li osoba schopna takové veřejné prostranství sama identifikovat, pomůže jí obec s vyhledáním takového vhodného veřejného prostranství pro volné pobíhání psů v docházkové vzdálenosti </w:t>
      </w:r>
      <w:r w:rsidR="004D4411">
        <w:br/>
      </w:r>
      <w:r w:rsidRPr="004D4411">
        <w:rPr>
          <w:vertAlign w:val="superscript"/>
        </w:rPr>
        <w:t>7</w:t>
      </w:r>
      <w:r>
        <w:t xml:space="preserve"> např. zákon č. 553/1991 Sb., o obecní policii, ve znění pozdějších předpisů, zákon č. 273/2008 Sb., o Policii České republiky, ve znění pozdějších předpisů, zákon č. 13/1993 Sb., celní zákon, ve znění pozdějších změn, zákon č. 555/1992 Sb., o Vězeňské službě a justiční stráži České republiky, ve znění pozdějších předpisů </w:t>
      </w:r>
      <w:r w:rsidRPr="004D4411">
        <w:rPr>
          <w:vertAlign w:val="superscript"/>
        </w:rPr>
        <w:t>8</w:t>
      </w:r>
      <w:r>
        <w:t>např. pokyn Generálního ředitele Hasičského záchranného sboru ČR č. 41/2012</w:t>
      </w:r>
      <w:r w:rsidR="004D4411">
        <w:br/>
      </w:r>
      <w:r w:rsidRPr="004D4411">
        <w:rPr>
          <w:vertAlign w:val="superscript"/>
        </w:rPr>
        <w:t>9</w:t>
      </w:r>
      <w:r>
        <w:t xml:space="preserve"> ustanovení § 30 odst. 3 zákona č. 372/2011 Sb., o zdravotních službách a podmínkách jejich poskytování, ve znění pozdějších předpisů a § 2 vyhlášky č. 388/2011 Sb., o provedení některých ustanovení zákona o poskytování dávek osobám se zdravotním postižením, ve znění pozdějších předpisů</w:t>
      </w:r>
      <w:r w:rsidR="004D4411">
        <w:br/>
      </w:r>
      <w:r w:rsidRPr="004D4411">
        <w:rPr>
          <w:vertAlign w:val="superscript"/>
        </w:rPr>
        <w:t>10</w:t>
      </w:r>
      <w:r>
        <w:t xml:space="preserve"> ustanovení § 44 odst. 1 zákona č. 449/2001 Sb., o myslivosti, ve znění pozdějších předpisů</w:t>
      </w:r>
      <w:r w:rsidR="004D4411">
        <w:br/>
      </w:r>
      <w:r w:rsidRPr="004D4411">
        <w:rPr>
          <w:vertAlign w:val="superscript"/>
        </w:rPr>
        <w:t>11</w:t>
      </w:r>
      <w:r>
        <w:t xml:space="preserve"> např. při použití psa v rámci krajní nouze nebo při nutné obraně</w:t>
      </w:r>
      <w:r w:rsidR="003533E3">
        <w:t xml:space="preserve">                                         </w:t>
      </w:r>
    </w:p>
    <w:p w:rsidR="003533E3" w:rsidRDefault="003533E3" w:rsidP="003533E3"/>
    <w:p w:rsidR="003533E3" w:rsidRDefault="003533E3" w:rsidP="003533E3"/>
    <w:p w:rsidR="003533E3" w:rsidRDefault="003533E3" w:rsidP="003533E3"/>
    <w:p w:rsidR="003533E3" w:rsidRDefault="003533E3" w:rsidP="003533E3">
      <w:pPr>
        <w:rPr>
          <w:b/>
        </w:rPr>
      </w:pPr>
      <w:r>
        <w:lastRenderedPageBreak/>
        <w:tab/>
      </w:r>
      <w:r>
        <w:tab/>
      </w:r>
      <w:r>
        <w:tab/>
      </w:r>
      <w:r>
        <w:tab/>
      </w:r>
      <w:r>
        <w:tab/>
      </w:r>
      <w:r>
        <w:tab/>
        <w:t xml:space="preserve"> </w:t>
      </w:r>
      <w:r w:rsidRPr="009111B9">
        <w:rPr>
          <w:b/>
        </w:rPr>
        <w:t xml:space="preserve">Čl. 4 </w:t>
      </w:r>
    </w:p>
    <w:p w:rsidR="003533E3" w:rsidRPr="009111B9" w:rsidRDefault="003533E3" w:rsidP="003533E3">
      <w:pPr>
        <w:rPr>
          <w:b/>
        </w:rPr>
      </w:pPr>
      <w:r>
        <w:rPr>
          <w:b/>
        </w:rPr>
        <w:t xml:space="preserve">                                                                                  </w:t>
      </w:r>
      <w:r w:rsidRPr="009111B9">
        <w:rPr>
          <w:b/>
        </w:rPr>
        <w:t xml:space="preserve">Účinnost </w:t>
      </w:r>
    </w:p>
    <w:p w:rsidR="003533E3" w:rsidRDefault="003533E3" w:rsidP="003533E3">
      <w:r>
        <w:t xml:space="preserve">  Tato vyhláška nabývá účinnosti počátkem patnáctého dne následujícího po dni jejího vyhlášení.</w:t>
      </w:r>
    </w:p>
    <w:p w:rsidR="003533E3" w:rsidRDefault="003533E3" w:rsidP="003533E3"/>
    <w:p w:rsidR="003533E3" w:rsidRDefault="003533E3" w:rsidP="003533E3"/>
    <w:p w:rsidR="003533E3" w:rsidRDefault="00E65B90" w:rsidP="003533E3">
      <w:r>
        <w:t xml:space="preserve">                                         </w:t>
      </w:r>
      <w:r w:rsidR="007367B9">
        <w:t xml:space="preserve">                                                                                                                                                             </w:t>
      </w:r>
      <w:r w:rsidR="003533E3">
        <w:t>Vlasta Dolejšová v. r.                                                                       Miroslav Buňata v. r.</w:t>
      </w:r>
      <w:r w:rsidR="003533E3">
        <w:br/>
        <w:t xml:space="preserve">místostarostka                                                                          </w:t>
      </w:r>
      <w:r w:rsidR="00DD70ED">
        <w:t xml:space="preserve">    </w:t>
      </w:r>
      <w:r w:rsidR="008F6318">
        <w:t xml:space="preserve">    </w:t>
      </w:r>
      <w:r w:rsidR="003533E3">
        <w:t>starosta</w:t>
      </w:r>
    </w:p>
    <w:p w:rsidR="00617F30" w:rsidRDefault="00617F30" w:rsidP="00037965"/>
    <w:p w:rsidR="007E3894" w:rsidRPr="00037965" w:rsidRDefault="007E3894" w:rsidP="00037965"/>
    <w:sectPr w:rsidR="007E3894" w:rsidRPr="00037965" w:rsidSect="009111B9">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657" w:rsidRDefault="001E2657" w:rsidP="00037965">
      <w:pPr>
        <w:spacing w:after="0" w:line="240" w:lineRule="auto"/>
      </w:pPr>
      <w:r>
        <w:separator/>
      </w:r>
    </w:p>
  </w:endnote>
  <w:endnote w:type="continuationSeparator" w:id="0">
    <w:p w:rsidR="001E2657" w:rsidRDefault="001E2657" w:rsidP="00037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894" w:rsidRDefault="007E389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356011"/>
      <w:docPartObj>
        <w:docPartGallery w:val="Page Numbers (Bottom of Page)"/>
        <w:docPartUnique/>
      </w:docPartObj>
    </w:sdtPr>
    <w:sdtEndPr/>
    <w:sdtContent>
      <w:p w:rsidR="007E3894" w:rsidRDefault="007E3894">
        <w:pPr>
          <w:pStyle w:val="Zpat"/>
          <w:jc w:val="center"/>
        </w:pPr>
        <w:r>
          <w:fldChar w:fldCharType="begin"/>
        </w:r>
        <w:r>
          <w:instrText>PAGE   \* MERGEFORMAT</w:instrText>
        </w:r>
        <w:r>
          <w:fldChar w:fldCharType="separate"/>
        </w:r>
        <w:r w:rsidR="001C15A7">
          <w:rPr>
            <w:noProof/>
          </w:rPr>
          <w:t>1</w:t>
        </w:r>
        <w:r>
          <w:fldChar w:fldCharType="end"/>
        </w:r>
      </w:p>
    </w:sdtContent>
  </w:sdt>
  <w:p w:rsidR="007E3894" w:rsidRDefault="007E3894">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894" w:rsidRDefault="007E389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657" w:rsidRDefault="001E2657" w:rsidP="00037965">
      <w:pPr>
        <w:spacing w:after="0" w:line="240" w:lineRule="auto"/>
      </w:pPr>
      <w:r>
        <w:separator/>
      </w:r>
    </w:p>
  </w:footnote>
  <w:footnote w:type="continuationSeparator" w:id="0">
    <w:p w:rsidR="001E2657" w:rsidRDefault="001E2657" w:rsidP="000379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894" w:rsidRDefault="007E389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894" w:rsidRDefault="007E3894">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894" w:rsidRDefault="007E3894">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965"/>
    <w:rsid w:val="00037965"/>
    <w:rsid w:val="00047B51"/>
    <w:rsid w:val="00094C9C"/>
    <w:rsid w:val="0009533B"/>
    <w:rsid w:val="001C15A7"/>
    <w:rsid w:val="001E2657"/>
    <w:rsid w:val="0023213E"/>
    <w:rsid w:val="00234B2E"/>
    <w:rsid w:val="002A3CB9"/>
    <w:rsid w:val="003533E3"/>
    <w:rsid w:val="004118BC"/>
    <w:rsid w:val="004D4411"/>
    <w:rsid w:val="005F06CB"/>
    <w:rsid w:val="006064ED"/>
    <w:rsid w:val="00617F30"/>
    <w:rsid w:val="00674F68"/>
    <w:rsid w:val="007367B9"/>
    <w:rsid w:val="007E3894"/>
    <w:rsid w:val="0087420D"/>
    <w:rsid w:val="008F3B64"/>
    <w:rsid w:val="008F6318"/>
    <w:rsid w:val="009111B9"/>
    <w:rsid w:val="009D67E7"/>
    <w:rsid w:val="00B619EF"/>
    <w:rsid w:val="00B80276"/>
    <w:rsid w:val="00CB42F1"/>
    <w:rsid w:val="00CC01DA"/>
    <w:rsid w:val="00D70045"/>
    <w:rsid w:val="00DD70ED"/>
    <w:rsid w:val="00E37A9E"/>
    <w:rsid w:val="00E54CA1"/>
    <w:rsid w:val="00E65B90"/>
    <w:rsid w:val="00FA2A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5B7F8-E7EE-4FFE-B928-CA357C57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379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7965"/>
  </w:style>
  <w:style w:type="paragraph" w:styleId="Zpat">
    <w:name w:val="footer"/>
    <w:basedOn w:val="Normln"/>
    <w:link w:val="ZpatChar"/>
    <w:uiPriority w:val="99"/>
    <w:unhideWhenUsed/>
    <w:rsid w:val="00037965"/>
    <w:pPr>
      <w:tabs>
        <w:tab w:val="center" w:pos="4536"/>
        <w:tab w:val="right" w:pos="9072"/>
      </w:tabs>
      <w:spacing w:after="0" w:line="240" w:lineRule="auto"/>
    </w:pPr>
  </w:style>
  <w:style w:type="character" w:customStyle="1" w:styleId="ZpatChar">
    <w:name w:val="Zápatí Char"/>
    <w:basedOn w:val="Standardnpsmoodstavce"/>
    <w:link w:val="Zpat"/>
    <w:uiPriority w:val="99"/>
    <w:rsid w:val="00037965"/>
  </w:style>
  <w:style w:type="paragraph" w:styleId="Nzev">
    <w:name w:val="Title"/>
    <w:basedOn w:val="Normln"/>
    <w:next w:val="Normln"/>
    <w:link w:val="NzevChar"/>
    <w:uiPriority w:val="10"/>
    <w:qFormat/>
    <w:rsid w:val="008F3B64"/>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uiPriority w:val="10"/>
    <w:rsid w:val="008F3B64"/>
    <w:rPr>
      <w:rFonts w:ascii="Arial" w:eastAsia="PingFang SC" w:hAnsi="Arial" w:cs="Arial Unicode MS"/>
      <w:b/>
      <w:bC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857</Words>
  <Characters>5060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Vlasta Dolejšová</dc:creator>
  <cp:keywords/>
  <dc:description/>
  <cp:lastModifiedBy>Vlasta Dolejšová</cp:lastModifiedBy>
  <cp:revision>2</cp:revision>
  <dcterms:created xsi:type="dcterms:W3CDTF">2024-03-15T19:08:00Z</dcterms:created>
  <dcterms:modified xsi:type="dcterms:W3CDTF">2024-03-15T19:08:00Z</dcterms:modified>
</cp:coreProperties>
</file>