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1AA4" w14:textId="77777777" w:rsidR="00E23C20" w:rsidRPr="00EA606E" w:rsidRDefault="006B6841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 Č E S K Á   K A M E N I C E</w:t>
      </w:r>
    </w:p>
    <w:p w14:paraId="36AFB130" w14:textId="77777777" w:rsidR="00E23C20" w:rsidRDefault="00E23C20" w:rsidP="00E23C20">
      <w:pPr>
        <w:jc w:val="center"/>
        <w:rPr>
          <w:b/>
          <w:bCs/>
        </w:rPr>
      </w:pPr>
    </w:p>
    <w:p w14:paraId="0D2D4D57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C46B38">
        <w:rPr>
          <w:b/>
          <w:bCs/>
          <w:sz w:val="32"/>
        </w:rPr>
        <w:t>MĚSTA</w:t>
      </w:r>
      <w:r w:rsidRPr="006B71FF">
        <w:rPr>
          <w:b/>
          <w:bCs/>
          <w:sz w:val="32"/>
        </w:rPr>
        <w:t xml:space="preserve"> </w:t>
      </w:r>
      <w:r w:rsidR="006B6841">
        <w:rPr>
          <w:b/>
          <w:bCs/>
          <w:sz w:val="32"/>
        </w:rPr>
        <w:t>ČESKÁ KAMENICE</w:t>
      </w:r>
    </w:p>
    <w:p w14:paraId="1DFCC059" w14:textId="77777777" w:rsidR="00E23C20" w:rsidRPr="000F09B9" w:rsidRDefault="00E23C20" w:rsidP="00E23C20">
      <w:pPr>
        <w:jc w:val="center"/>
        <w:rPr>
          <w:b/>
          <w:bCs/>
        </w:rPr>
      </w:pPr>
    </w:p>
    <w:p w14:paraId="046BE396" w14:textId="77777777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Pr="006B6841">
        <w:rPr>
          <w:b/>
          <w:bCs/>
          <w:sz w:val="32"/>
          <w:szCs w:val="32"/>
        </w:rPr>
        <w:t>,</w:t>
      </w:r>
    </w:p>
    <w:p w14:paraId="3A06AF62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D831DC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A1AAA66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C07C0A2" w14:textId="629F6A6D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6B6841">
        <w:rPr>
          <w:i/>
        </w:rPr>
        <w:t>města Česká Kamenice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7E4F49">
        <w:rPr>
          <w:i/>
        </w:rPr>
        <w:t xml:space="preserve"> 13.12. </w:t>
      </w:r>
      <w:r w:rsidR="007D0BF0">
        <w:rPr>
          <w:i/>
        </w:rPr>
        <w:t>202</w:t>
      </w:r>
      <w:r w:rsidR="00CB5745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F765AF">
        <w:rPr>
          <w:i/>
        </w:rPr>
        <w:t xml:space="preserve">usnesením </w:t>
      </w:r>
      <w:r w:rsidR="00F765AF" w:rsidRPr="00F765AF">
        <w:rPr>
          <w:i/>
        </w:rPr>
        <w:t>č</w:t>
      </w:r>
      <w:r w:rsidR="00F765AF">
        <w:rPr>
          <w:i/>
        </w:rPr>
        <w:t xml:space="preserve">. </w:t>
      </w:r>
      <w:r w:rsidR="00F765AF" w:rsidRPr="00F765AF">
        <w:rPr>
          <w:i/>
        </w:rPr>
        <w:t>260/10/ZM/2023</w:t>
      </w:r>
      <w:r w:rsidR="00F765AF"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075B576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EBF2298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59EF9E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1EE72210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4128A4B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6B6841">
        <w:t>města Česká Kamenice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65027D9" w14:textId="77777777" w:rsidR="001D2E83" w:rsidRPr="00737A59" w:rsidRDefault="00BF288C" w:rsidP="001D2E83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rovněž stanoví místa, kde </w:t>
      </w:r>
      <w:r w:rsidR="006B6841">
        <w:t>město Česká Kamenice</w:t>
      </w:r>
      <w:r w:rsidR="007B6403">
        <w:t xml:space="preserve"> (dále jen „</w:t>
      </w:r>
      <w:r w:rsidR="006B6841">
        <w:t>město</w:t>
      </w:r>
      <w:r w:rsidR="007B6403">
        <w:t>“) přebírá</w:t>
      </w:r>
      <w:r w:rsidR="001D2E83" w:rsidRPr="00737A59">
        <w:t>:</w:t>
      </w:r>
    </w:p>
    <w:p w14:paraId="7C15B068" w14:textId="77777777" w:rsidR="001D2E83" w:rsidRPr="006B6841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6B6841">
        <w:rPr>
          <w:szCs w:val="22"/>
        </w:rPr>
        <w:t xml:space="preserve">stavební a demoliční odpad vznikající na území </w:t>
      </w:r>
      <w:r w:rsidR="006B6841">
        <w:rPr>
          <w:szCs w:val="22"/>
        </w:rPr>
        <w:t>města</w:t>
      </w:r>
      <w:r w:rsidRPr="006B6841">
        <w:rPr>
          <w:szCs w:val="22"/>
        </w:rPr>
        <w:t xml:space="preserve"> při činnosti nepodnikajících fyzických osob,</w:t>
      </w:r>
    </w:p>
    <w:p w14:paraId="671D7A4B" w14:textId="77777777" w:rsidR="00CB5745" w:rsidRPr="00CB5745" w:rsidRDefault="00CB5745" w:rsidP="00CB5745">
      <w:pPr>
        <w:numPr>
          <w:ilvl w:val="0"/>
          <w:numId w:val="7"/>
        </w:numPr>
        <w:jc w:val="both"/>
      </w:pPr>
      <w:r w:rsidRPr="00CB5745">
        <w:t>komunální odpad vznikající na území obce při činnosti právnických a podnikajících fyzických osob, které se zapojí do obecního systému na základě písemné smlouvy,</w:t>
      </w:r>
    </w:p>
    <w:p w14:paraId="70E97A77" w14:textId="77777777" w:rsidR="001D2E83" w:rsidRPr="006B6841" w:rsidRDefault="001D2E83" w:rsidP="001D2E83">
      <w:pPr>
        <w:numPr>
          <w:ilvl w:val="0"/>
          <w:numId w:val="7"/>
        </w:numPr>
        <w:jc w:val="both"/>
      </w:pPr>
      <w:r w:rsidRPr="006B6841">
        <w:t>výrobky s ukončenou životností v rámci služby pro výrobce podle zákona o výrobcích s ukončenou životností,</w:t>
      </w:r>
    </w:p>
    <w:p w14:paraId="480C24A9" w14:textId="77777777" w:rsidR="001D2E83" w:rsidRPr="006B6841" w:rsidRDefault="001D2E83" w:rsidP="001D2E83">
      <w:pPr>
        <w:numPr>
          <w:ilvl w:val="0"/>
          <w:numId w:val="7"/>
        </w:numPr>
        <w:jc w:val="both"/>
      </w:pPr>
      <w:r w:rsidRPr="006B6841">
        <w:t>rostlinné zbytky z údržby zeleně, zahrad a domácností ke zpracování na kompost v rámci komunitního kompostování.</w:t>
      </w:r>
    </w:p>
    <w:p w14:paraId="14E743EF" w14:textId="77777777" w:rsidR="004938C5" w:rsidRPr="00A010E4" w:rsidRDefault="004938C5" w:rsidP="004938C5">
      <w:pPr>
        <w:jc w:val="both"/>
      </w:pPr>
    </w:p>
    <w:p w14:paraId="0725E7D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43AF50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4D7A91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07DFDF8" w14:textId="77777777" w:rsidR="00737A59" w:rsidRPr="006B684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B6841">
        <w:rPr>
          <w:b/>
        </w:rPr>
        <w:t>Nápojovými kartony</w:t>
      </w:r>
      <w:r w:rsidRPr="006B6841">
        <w:t xml:space="preserve"> </w:t>
      </w:r>
      <w:r w:rsidRPr="006B6841">
        <w:rPr>
          <w:color w:val="000000"/>
        </w:rPr>
        <w:t>se pro účely této vyhlášky rozumí</w:t>
      </w:r>
      <w:r w:rsidRPr="006B6841">
        <w:t xml:space="preserve"> kompo</w:t>
      </w:r>
      <w:r w:rsidR="004B6544" w:rsidRPr="006B6841">
        <w:t xml:space="preserve">zitní (vícesložkové) obaly </w:t>
      </w:r>
      <w:r w:rsidRPr="006B6841">
        <w:t xml:space="preserve">(např. od mléka, vína, džusů a jiných </w:t>
      </w:r>
      <w:r w:rsidR="00A010E4" w:rsidRPr="006B6841">
        <w:t>poživatin</w:t>
      </w:r>
      <w:r w:rsidRPr="006B6841">
        <w:t>).</w:t>
      </w:r>
    </w:p>
    <w:p w14:paraId="4C84D242" w14:textId="77777777" w:rsidR="00A010E4" w:rsidRPr="006B6841" w:rsidRDefault="008B6B0A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>
        <w:rPr>
          <w:b/>
          <w:color w:val="000000"/>
        </w:rPr>
        <w:t>Drobnými</w:t>
      </w:r>
      <w:r w:rsidR="00A010E4" w:rsidRPr="006B6841">
        <w:rPr>
          <w:b/>
          <w:color w:val="000000"/>
        </w:rPr>
        <w:t xml:space="preserve"> kovy </w:t>
      </w:r>
      <w:r w:rsidR="00A010E4" w:rsidRPr="006B6841">
        <w:rPr>
          <w:color w:val="000000"/>
        </w:rPr>
        <w:t>se pro účely této vyhlášky rozumí</w:t>
      </w:r>
      <w:r w:rsidR="00A010E4" w:rsidRPr="006B6841">
        <w:t xml:space="preserve"> </w:t>
      </w:r>
      <w:r w:rsidR="006B6841" w:rsidRPr="006B6841">
        <w:t>zejména plechovky, konzervy apod.</w:t>
      </w:r>
      <w:r w:rsidR="00A010E4" w:rsidRPr="006B6841">
        <w:t xml:space="preserve">, </w:t>
      </w:r>
      <w:r w:rsidR="006B6841" w:rsidRPr="006B6841">
        <w:rPr>
          <w:b/>
        </w:rPr>
        <w:t>ostatními</w:t>
      </w:r>
      <w:r w:rsidR="006B6841" w:rsidRPr="006B6841">
        <w:t xml:space="preserve"> </w:t>
      </w:r>
      <w:r w:rsidR="00A010E4" w:rsidRPr="006B6841">
        <w:rPr>
          <w:b/>
        </w:rPr>
        <w:t xml:space="preserve">kovy </w:t>
      </w:r>
      <w:r w:rsidR="006B6841" w:rsidRPr="006B6841">
        <w:t xml:space="preserve">se rozumí všechny kovy s výjimkou </w:t>
      </w:r>
      <w:r>
        <w:t>drobných</w:t>
      </w:r>
      <w:r w:rsidR="006B6841" w:rsidRPr="006B6841">
        <w:t xml:space="preserve"> </w:t>
      </w:r>
      <w:r w:rsidR="00A010E4" w:rsidRPr="006B6841">
        <w:t xml:space="preserve">kovů. </w:t>
      </w:r>
    </w:p>
    <w:p w14:paraId="1E830C8A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2484C674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14BE0C16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59E26775" w14:textId="77777777" w:rsidR="00792C01" w:rsidRPr="00883E4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lastRenderedPageBreak/>
        <w:t xml:space="preserve">Směsný komunální odpad </w:t>
      </w:r>
      <w:r w:rsidRPr="00A010E4">
        <w:rPr>
          <w:color w:val="000000"/>
        </w:rPr>
        <w:t xml:space="preserve">je složka komunálního </w:t>
      </w:r>
      <w:r w:rsidRPr="00883E45">
        <w:rPr>
          <w:color w:val="000000"/>
        </w:rPr>
        <w:t xml:space="preserve">odpadu, která zůstává po vytřídění složek komunálního odpadu uvedených v čl. 3 písm. a) až </w:t>
      </w:r>
      <w:r w:rsidR="006B6841" w:rsidRPr="00883E45">
        <w:rPr>
          <w:color w:val="000000"/>
        </w:rPr>
        <w:t>i</w:t>
      </w:r>
      <w:r w:rsidRPr="00883E45">
        <w:rPr>
          <w:color w:val="000000"/>
        </w:rPr>
        <w:t>) této vyhlášky.</w:t>
      </w:r>
    </w:p>
    <w:p w14:paraId="5DA7C792" w14:textId="77777777" w:rsidR="00A010E4" w:rsidRPr="006B684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83E45">
        <w:rPr>
          <w:b/>
          <w:color w:val="000000"/>
        </w:rPr>
        <w:t xml:space="preserve">Stanoviště zvláštních sběrných nádob </w:t>
      </w:r>
      <w:r w:rsidRPr="00883E45">
        <w:rPr>
          <w:color w:val="000000"/>
        </w:rPr>
        <w:t>jsou místa,</w:t>
      </w:r>
      <w:r w:rsidRPr="00883E45">
        <w:t xml:space="preserve"> kde jsou umístěny zvláštní sběrné nádoby na vybrané složky komunálního odpadu. Nádoby jsou označeny polepem</w:t>
      </w:r>
      <w:r w:rsidRPr="006B6841">
        <w:t xml:space="preserve"> popisujícím příslušnou složku komunálního odpadu, pro kterou jsou výlučně určeny</w:t>
      </w:r>
      <w:r w:rsidRPr="006B6841">
        <w:rPr>
          <w:color w:val="000000"/>
        </w:rPr>
        <w:t>.</w:t>
      </w:r>
      <w:r w:rsidRPr="006B6841">
        <w:t xml:space="preserve"> Aktuální seznam stanovišť zvláštních sběrných nádob je zveřejněn na webových stránkách </w:t>
      </w:r>
      <w:r w:rsidR="00C46B38">
        <w:t>města</w:t>
      </w:r>
      <w:r w:rsidRPr="006B6841">
        <w:t>.</w:t>
      </w:r>
    </w:p>
    <w:p w14:paraId="08A0249A" w14:textId="77777777" w:rsidR="006B6841" w:rsidRPr="006B6841" w:rsidRDefault="006B6841" w:rsidP="006B6841">
      <w:pPr>
        <w:numPr>
          <w:ilvl w:val="0"/>
          <w:numId w:val="1"/>
        </w:numPr>
        <w:jc w:val="both"/>
      </w:pPr>
      <w:r w:rsidRPr="0083276E">
        <w:rPr>
          <w:b/>
        </w:rPr>
        <w:t>Sběrný dvůr</w:t>
      </w:r>
      <w:r w:rsidRPr="0083276E">
        <w:t xml:space="preserve"> je místo,</w:t>
      </w:r>
      <w:r w:rsidRPr="00C1284E">
        <w:t xml:space="preserve"> kam mohou osoby během provozní doby</w:t>
      </w:r>
      <w:r>
        <w:t xml:space="preserve"> zveřejněné na webových stránkách města </w:t>
      </w:r>
      <w:r w:rsidRPr="00C1284E">
        <w:t xml:space="preserve">odkládat do určených sběrných nádob určené složky komunálního odpadu. </w:t>
      </w:r>
      <w:r>
        <w:t xml:space="preserve">Město zde přebírá i stavební a demoliční odpad a vybrané výrobky s ukončenou </w:t>
      </w:r>
      <w:r w:rsidRPr="006B6841">
        <w:t xml:space="preserve">životností. Nachází se na adrese ulice U </w:t>
      </w:r>
      <w:proofErr w:type="spellStart"/>
      <w:r w:rsidRPr="006B6841">
        <w:t>Benaru</w:t>
      </w:r>
      <w:proofErr w:type="spellEnd"/>
      <w:r w:rsidRPr="006B6841">
        <w:t xml:space="preserve"> č. p. 105, Česká Kamenice</w:t>
      </w:r>
      <w:r w:rsidRPr="006B6841">
        <w:rPr>
          <w:color w:val="000000"/>
        </w:rPr>
        <w:t xml:space="preserve">. </w:t>
      </w:r>
    </w:p>
    <w:p w14:paraId="02A8E564" w14:textId="77777777" w:rsidR="00A010E4" w:rsidRPr="006B6841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6B6841">
        <w:rPr>
          <w:b/>
        </w:rPr>
        <w:t>S</w:t>
      </w:r>
      <w:r w:rsidR="006B6841" w:rsidRPr="006B6841">
        <w:rPr>
          <w:b/>
        </w:rPr>
        <w:t>vozo</w:t>
      </w:r>
      <w:r w:rsidRPr="006B6841">
        <w:rPr>
          <w:b/>
        </w:rPr>
        <w:t>vá trasa</w:t>
      </w:r>
      <w:r w:rsidRPr="006B6841">
        <w:t xml:space="preserve"> </w:t>
      </w:r>
      <w:r w:rsidR="006B6841" w:rsidRPr="006B6841">
        <w:t>jsou</w:t>
      </w:r>
      <w:r w:rsidRPr="006B6841">
        <w:t xml:space="preserve"> místa</w:t>
      </w:r>
      <w:r w:rsidR="006B6841" w:rsidRPr="006B6841">
        <w:t xml:space="preserve"> zajíždění </w:t>
      </w:r>
      <w:r w:rsidRPr="006B6841">
        <w:t>svozového auta</w:t>
      </w:r>
      <w:r w:rsidR="006B6841" w:rsidRPr="006B6841">
        <w:t xml:space="preserve"> </w:t>
      </w:r>
      <w:r w:rsidR="002B6E82">
        <w:t>vyprazdňujícího</w:t>
      </w:r>
      <w:r w:rsidR="005F55A3">
        <w:t xml:space="preserve"> obsah přistavených zvláštních sběrných nádob přidělených k nemovitostem na</w:t>
      </w:r>
      <w:r w:rsidR="006B6841" w:rsidRPr="006B6841">
        <w:t xml:space="preserve"> </w:t>
      </w:r>
      <w:r w:rsidR="005F55A3">
        <w:t xml:space="preserve">biologicky rozložitelný odpad, </w:t>
      </w:r>
      <w:r w:rsidR="005F55A3">
        <w:rPr>
          <w:rFonts w:eastAsia="MS Mincho"/>
          <w:bCs/>
        </w:rPr>
        <w:t>papír a nápojové kartony a plasty a obalové kovy</w:t>
      </w:r>
      <w:r w:rsidR="005F55A3" w:rsidRPr="006B6841">
        <w:t xml:space="preserve"> </w:t>
      </w:r>
      <w:r w:rsidR="005F55A3">
        <w:t xml:space="preserve">a </w:t>
      </w:r>
      <w:r w:rsidR="006B6841" w:rsidRPr="006B6841">
        <w:t xml:space="preserve">směsný komunální odpad </w:t>
      </w:r>
      <w:r w:rsidR="00883E45">
        <w:t>ve svozový den</w:t>
      </w:r>
      <w:r w:rsidR="006B6841" w:rsidRPr="006B6841">
        <w:t xml:space="preserve">. </w:t>
      </w:r>
      <w:r w:rsidR="00883E45" w:rsidRPr="006B6841">
        <w:t>Svozová trasa je zveřejňována na webových stránkách města.</w:t>
      </w:r>
      <w:r w:rsidR="00883E45">
        <w:t xml:space="preserve"> </w:t>
      </w:r>
      <w:r w:rsidR="006B6841" w:rsidRPr="006B6841">
        <w:t>S</w:t>
      </w:r>
      <w:r w:rsidRPr="006B6841">
        <w:t xml:space="preserve">vozovým dnem je den stanovený </w:t>
      </w:r>
      <w:r w:rsidR="00883E45">
        <w:t>ve svozovém kalendáři</w:t>
      </w:r>
      <w:r w:rsidRPr="006B6841">
        <w:t xml:space="preserve">, který je zveřejňován na </w:t>
      </w:r>
      <w:r w:rsidR="006B6841" w:rsidRPr="006B6841">
        <w:t>webových</w:t>
      </w:r>
      <w:r w:rsidRPr="006B6841">
        <w:t xml:space="preserve"> stránkách </w:t>
      </w:r>
      <w:r w:rsidR="006B6841" w:rsidRPr="006B6841">
        <w:t>města</w:t>
      </w:r>
      <w:r w:rsidR="00883E45">
        <w:t xml:space="preserve"> (v papírové podobě přístupný též na podatelně Městského úřadu Česká Kamenice)</w:t>
      </w:r>
      <w:r w:rsidRPr="006B6841">
        <w:t xml:space="preserve">. </w:t>
      </w:r>
    </w:p>
    <w:p w14:paraId="2474DEB5" w14:textId="77777777" w:rsidR="001D2E83" w:rsidRPr="006B6841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B6841">
        <w:rPr>
          <w:b/>
        </w:rPr>
        <w:t>Stavební a demoliční odpad</w:t>
      </w:r>
      <w:r w:rsidRPr="006B6841">
        <w:t xml:space="preserve"> je definován zákonem.</w:t>
      </w:r>
      <w:r w:rsidRPr="006B6841">
        <w:rPr>
          <w:rStyle w:val="Znakapoznpodarou"/>
          <w:bCs/>
          <w:vertAlign w:val="superscript"/>
        </w:rPr>
        <w:footnoteReference w:id="2"/>
      </w:r>
      <w:r w:rsidRPr="006B6841">
        <w:rPr>
          <w:bCs/>
          <w:vertAlign w:val="superscript"/>
        </w:rPr>
        <w:t>)</w:t>
      </w:r>
    </w:p>
    <w:p w14:paraId="32909422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F8FA6A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4FA423D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3FCC270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603188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FD0E816" w14:textId="77777777" w:rsidR="00030CC1" w:rsidRPr="00FC6F49" w:rsidRDefault="00030CC1" w:rsidP="00030CC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5C643CD4" w14:textId="77777777" w:rsidR="00A010E4" w:rsidRPr="006B684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6841">
        <w:t>papír</w:t>
      </w:r>
      <w:r w:rsidR="006B6841" w:rsidRPr="006B6841">
        <w:t xml:space="preserve"> a nápojové kartony</w:t>
      </w:r>
      <w:r w:rsidRPr="006B6841">
        <w:t xml:space="preserve">; </w:t>
      </w:r>
    </w:p>
    <w:p w14:paraId="0C7E6AA2" w14:textId="77777777" w:rsidR="006B6841" w:rsidRPr="006B6841" w:rsidRDefault="006B6841" w:rsidP="006B6841">
      <w:pPr>
        <w:numPr>
          <w:ilvl w:val="0"/>
          <w:numId w:val="9"/>
        </w:numPr>
        <w:tabs>
          <w:tab w:val="left" w:pos="4172"/>
        </w:tabs>
        <w:jc w:val="both"/>
      </w:pPr>
      <w:r w:rsidRPr="006B6841">
        <w:t xml:space="preserve">plasty a </w:t>
      </w:r>
      <w:r w:rsidR="008B6B0A">
        <w:t>drobné</w:t>
      </w:r>
      <w:r w:rsidRPr="006B6841">
        <w:t xml:space="preserve"> kovy;</w:t>
      </w:r>
      <w:r w:rsidRPr="006B6841">
        <w:rPr>
          <w:rStyle w:val="Znakapoznpodarou"/>
          <w:vertAlign w:val="superscript"/>
        </w:rPr>
        <w:footnoteReference w:id="3"/>
      </w:r>
      <w:r w:rsidRPr="006B6841">
        <w:rPr>
          <w:vertAlign w:val="superscript"/>
        </w:rPr>
        <w:t>)</w:t>
      </w:r>
    </w:p>
    <w:p w14:paraId="68CD859E" w14:textId="77777777" w:rsidR="00A010E4" w:rsidRPr="00A010E4" w:rsidRDefault="006B684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A010E4" w:rsidRPr="00A010E4">
        <w:t>kovy;</w:t>
      </w:r>
    </w:p>
    <w:p w14:paraId="2F8BE427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24BC7945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6D852262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2784ED0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3186273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029C5F7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440778A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DAC746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BF9E305" w14:textId="3073A411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="00F765A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C86DD6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CE8A72A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461BB90" w14:textId="77777777" w:rsidR="00030CC1" w:rsidRPr="00FB7380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B738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FB738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FB7380">
        <w:rPr>
          <w:rFonts w:ascii="Times New Roman" w:hAnsi="Times New Roman"/>
          <w:sz w:val="24"/>
          <w:szCs w:val="24"/>
        </w:rPr>
        <w:t>do zvláštních sběrných nádob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B7380">
        <w:rPr>
          <w:rFonts w:ascii="Times New Roman" w:hAnsi="Times New Roman"/>
          <w:sz w:val="24"/>
          <w:szCs w:val="24"/>
        </w:rPr>
        <w:t>(</w:t>
      </w:r>
      <w:r w:rsidRPr="00893CEC">
        <w:rPr>
          <w:rFonts w:ascii="Times New Roman" w:hAnsi="Times New Roman"/>
          <w:sz w:val="24"/>
          <w:szCs w:val="24"/>
        </w:rPr>
        <w:t xml:space="preserve">plastový kontejner </w:t>
      </w:r>
      <w:r>
        <w:rPr>
          <w:rFonts w:ascii="Times New Roman" w:hAnsi="Times New Roman"/>
          <w:sz w:val="24"/>
          <w:szCs w:val="24"/>
        </w:rPr>
        <w:t>zelené</w:t>
      </w:r>
      <w:r w:rsidRPr="00893CEC">
        <w:rPr>
          <w:rFonts w:ascii="Times New Roman" w:hAnsi="Times New Roman"/>
          <w:sz w:val="24"/>
          <w:szCs w:val="24"/>
        </w:rPr>
        <w:t xml:space="preserve"> 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a bílé </w:t>
      </w:r>
      <w:r w:rsidRPr="00893CEC">
        <w:rPr>
          <w:rFonts w:ascii="Times New Roman" w:hAnsi="Times New Roman"/>
          <w:sz w:val="24"/>
          <w:szCs w:val="24"/>
        </w:rPr>
        <w:t>barvy o objemu 1100</w:t>
      </w:r>
      <w:r>
        <w:rPr>
          <w:rFonts w:ascii="Times New Roman" w:hAnsi="Times New Roman"/>
          <w:sz w:val="24"/>
          <w:szCs w:val="24"/>
          <w:lang w:val="cs-CZ"/>
        </w:rPr>
        <w:t>, 1300 nebo 3200</w:t>
      </w:r>
      <w:r w:rsidRPr="00893CEC">
        <w:rPr>
          <w:rFonts w:ascii="Times New Roman" w:hAnsi="Times New Roman"/>
          <w:sz w:val="24"/>
          <w:szCs w:val="24"/>
        </w:rPr>
        <w:t xml:space="preserve"> litrů</w:t>
      </w:r>
      <w:r w:rsidRPr="00FB7380">
        <w:rPr>
          <w:rFonts w:ascii="Times New Roman" w:hAnsi="Times New Roman"/>
          <w:sz w:val="24"/>
          <w:szCs w:val="24"/>
        </w:rPr>
        <w:t xml:space="preserve">) umístěných na stanovištích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Pr="00FB7380">
        <w:rPr>
          <w:rFonts w:ascii="Times New Roman" w:hAnsi="Times New Roman"/>
          <w:sz w:val="24"/>
          <w:szCs w:val="24"/>
        </w:rPr>
        <w:t>;</w:t>
      </w:r>
    </w:p>
    <w:p w14:paraId="64658430" w14:textId="77777777" w:rsidR="00030CC1" w:rsidRPr="00030CC1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  <w:r w:rsidRPr="0041130C">
        <w:rPr>
          <w:rFonts w:ascii="Times New Roman" w:eastAsia="MS Mincho" w:hAnsi="Times New Roman"/>
          <w:b/>
          <w:bCs/>
          <w:sz w:val="24"/>
          <w:szCs w:val="24"/>
        </w:rPr>
        <w:t>a nápojové kartony</w:t>
      </w:r>
      <w:r w:rsidRPr="009E2BDC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9E2BDC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</w:p>
    <w:p w14:paraId="258D0F77" w14:textId="77777777" w:rsidR="00030CC1" w:rsidRDefault="00030CC1" w:rsidP="00030CC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sběrných nádob 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opatřených RFID čipem </w:t>
      </w:r>
      <w:r>
        <w:rPr>
          <w:rFonts w:ascii="Times New Roman" w:hAnsi="Times New Roman"/>
          <w:sz w:val="24"/>
          <w:szCs w:val="24"/>
          <w:lang w:val="cs-CZ"/>
        </w:rPr>
        <w:t>černé barvy s modrým klipem o objemu 240 litrů přidělených k</w:t>
      </w:r>
      <w:r w:rsidR="005F55A3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nemovitostem</w:t>
      </w:r>
      <w:r w:rsidR="005F55A3">
        <w:rPr>
          <w:rFonts w:ascii="Times New Roman" w:hAnsi="Times New Roman"/>
          <w:sz w:val="24"/>
          <w:szCs w:val="24"/>
          <w:lang w:val="cs-CZ"/>
        </w:rPr>
        <w:t xml:space="preserve"> (vyprazdňování dle svozového kalendáře zveřejněného na webových stránkách města)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2F96FC88" w14:textId="77777777" w:rsidR="00030CC1" w:rsidRDefault="00030CC1" w:rsidP="00030CC1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9E2BDC">
        <w:rPr>
          <w:rFonts w:ascii="Times New Roman" w:hAnsi="Times New Roman"/>
          <w:sz w:val="24"/>
          <w:szCs w:val="24"/>
        </w:rPr>
        <w:t>do zvláštních sběrných nádob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 opatřených RFID čipem</w:t>
      </w:r>
      <w:r w:rsidRPr="009E2BDC">
        <w:rPr>
          <w:rFonts w:ascii="Times New Roman" w:hAnsi="Times New Roman"/>
          <w:sz w:val="24"/>
          <w:szCs w:val="24"/>
        </w:rPr>
        <w:t xml:space="preserve"> (</w:t>
      </w:r>
      <w:r w:rsidRPr="00893CEC">
        <w:rPr>
          <w:rFonts w:ascii="Times New Roman" w:hAnsi="Times New Roman"/>
          <w:sz w:val="24"/>
          <w:szCs w:val="24"/>
        </w:rPr>
        <w:t xml:space="preserve">plastový kontejner 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černé </w:t>
      </w:r>
      <w:r w:rsidRPr="00893CEC">
        <w:rPr>
          <w:rFonts w:ascii="Times New Roman" w:hAnsi="Times New Roman"/>
          <w:sz w:val="24"/>
          <w:szCs w:val="24"/>
        </w:rPr>
        <w:t xml:space="preserve"> barvy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 s modrým víkem</w:t>
      </w:r>
      <w:r w:rsidRPr="00893CEC">
        <w:rPr>
          <w:rFonts w:ascii="Times New Roman" w:hAnsi="Times New Roman"/>
          <w:sz w:val="24"/>
          <w:szCs w:val="24"/>
        </w:rPr>
        <w:t xml:space="preserve"> o objemu 1100 litrů</w:t>
      </w:r>
      <w:r w:rsidRPr="009E2BDC">
        <w:rPr>
          <w:rFonts w:ascii="Times New Roman" w:hAnsi="Times New Roman"/>
          <w:sz w:val="24"/>
          <w:szCs w:val="24"/>
        </w:rPr>
        <w:t xml:space="preserve">) </w:t>
      </w:r>
      <w:r w:rsidRPr="00FB7380">
        <w:rPr>
          <w:rFonts w:ascii="Times New Roman" w:hAnsi="Times New Roman"/>
          <w:sz w:val="24"/>
          <w:szCs w:val="24"/>
        </w:rPr>
        <w:t xml:space="preserve">umístěných na stanovištích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Pr="009E2BDC">
        <w:rPr>
          <w:rFonts w:ascii="Times New Roman" w:hAnsi="Times New Roman"/>
          <w:sz w:val="24"/>
          <w:szCs w:val="24"/>
        </w:rPr>
        <w:t>;</w:t>
      </w:r>
    </w:p>
    <w:p w14:paraId="4E62BF01" w14:textId="77777777" w:rsidR="00030CC1" w:rsidRPr="00030CC1" w:rsidRDefault="008B6B0A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030CC1" w:rsidRPr="009E2BDC">
        <w:rPr>
          <w:rFonts w:ascii="Times New Roman" w:eastAsia="MS Mincho" w:hAnsi="Times New Roman"/>
          <w:b/>
          <w:bCs/>
          <w:sz w:val="24"/>
          <w:szCs w:val="24"/>
        </w:rPr>
        <w:lastRenderedPageBreak/>
        <w:t>plasty</w:t>
      </w:r>
      <w:r w:rsidR="00030CC1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030CC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a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</w:t>
      </w:r>
      <w:r w:rsidR="00030CC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kovy </w:t>
      </w:r>
      <w:r w:rsidR="00030CC1" w:rsidRPr="009E2BDC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3D465BC9" w14:textId="77777777" w:rsidR="00030CC1" w:rsidRDefault="00030CC1" w:rsidP="00030CC1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 opatřených RFID čipem</w:t>
      </w:r>
      <w:r>
        <w:rPr>
          <w:rFonts w:ascii="Times New Roman" w:hAnsi="Times New Roman"/>
          <w:sz w:val="24"/>
          <w:szCs w:val="24"/>
          <w:lang w:val="cs-CZ"/>
        </w:rPr>
        <w:t xml:space="preserve"> černé barvy </w:t>
      </w:r>
      <w:proofErr w:type="gramStart"/>
      <w:r w:rsidR="00883E45">
        <w:rPr>
          <w:rFonts w:ascii="Times New Roman" w:hAnsi="Times New Roman"/>
          <w:sz w:val="24"/>
          <w:szCs w:val="24"/>
          <w:lang w:val="cs-CZ"/>
        </w:rPr>
        <w:t>s</w:t>
      </w:r>
      <w:proofErr w:type="gramEnd"/>
      <w:r>
        <w:rPr>
          <w:rFonts w:ascii="Times New Roman" w:hAnsi="Times New Roman"/>
          <w:sz w:val="24"/>
          <w:szCs w:val="24"/>
          <w:lang w:val="cs-CZ"/>
        </w:rPr>
        <w:t> žlutým klipem o</w:t>
      </w:r>
      <w:r w:rsidR="008B6B0A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objemu 240 litrů přidělených k</w:t>
      </w:r>
      <w:r w:rsidR="005F55A3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nemovitostem</w:t>
      </w:r>
      <w:r w:rsidR="005F55A3">
        <w:rPr>
          <w:rFonts w:ascii="Times New Roman" w:hAnsi="Times New Roman"/>
          <w:sz w:val="24"/>
          <w:szCs w:val="24"/>
          <w:lang w:val="cs-CZ"/>
        </w:rPr>
        <w:t xml:space="preserve"> (vyprazdňování dle svozového kalendáře zveřejněného na webových stránkách města)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4F3C005D" w14:textId="77777777" w:rsidR="00030CC1" w:rsidRDefault="00030CC1" w:rsidP="00030CC1">
      <w:pPr>
        <w:pStyle w:val="Prosttext"/>
        <w:numPr>
          <w:ilvl w:val="0"/>
          <w:numId w:val="26"/>
        </w:numPr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9E2BDC">
        <w:rPr>
          <w:rFonts w:ascii="Times New Roman" w:hAnsi="Times New Roman"/>
          <w:sz w:val="24"/>
          <w:szCs w:val="24"/>
        </w:rPr>
        <w:t>do zvláštních sběrných nádob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 opatřených RFID čipem</w:t>
      </w:r>
      <w:r w:rsidRPr="009E2BDC">
        <w:rPr>
          <w:rFonts w:ascii="Times New Roman" w:hAnsi="Times New Roman"/>
          <w:sz w:val="24"/>
          <w:szCs w:val="24"/>
        </w:rPr>
        <w:t xml:space="preserve"> (</w:t>
      </w:r>
      <w:r w:rsidRPr="00893CEC">
        <w:rPr>
          <w:rFonts w:ascii="Times New Roman" w:hAnsi="Times New Roman"/>
          <w:sz w:val="24"/>
          <w:szCs w:val="24"/>
        </w:rPr>
        <w:t xml:space="preserve">plastový kontejner </w:t>
      </w:r>
      <w:r w:rsidR="008B6B0A">
        <w:rPr>
          <w:rFonts w:ascii="Times New Roman" w:hAnsi="Times New Roman"/>
          <w:sz w:val="24"/>
          <w:szCs w:val="24"/>
          <w:lang w:val="cs-CZ"/>
        </w:rPr>
        <w:t>černé</w:t>
      </w:r>
      <w:r w:rsidRPr="00893CEC">
        <w:rPr>
          <w:rFonts w:ascii="Times New Roman" w:hAnsi="Times New Roman"/>
          <w:sz w:val="24"/>
          <w:szCs w:val="24"/>
        </w:rPr>
        <w:t xml:space="preserve"> barvy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 s žlutým víkem</w:t>
      </w:r>
      <w:r w:rsidRPr="00893CEC">
        <w:rPr>
          <w:rFonts w:ascii="Times New Roman" w:hAnsi="Times New Roman"/>
          <w:sz w:val="24"/>
          <w:szCs w:val="24"/>
        </w:rPr>
        <w:t xml:space="preserve"> o objemu 1100 litrů</w:t>
      </w:r>
      <w:r w:rsidRPr="009E2BDC">
        <w:rPr>
          <w:rFonts w:ascii="Times New Roman" w:hAnsi="Times New Roman"/>
          <w:sz w:val="24"/>
          <w:szCs w:val="24"/>
        </w:rPr>
        <w:t xml:space="preserve">) </w:t>
      </w:r>
      <w:r w:rsidRPr="00FB7380">
        <w:rPr>
          <w:rFonts w:ascii="Times New Roman" w:hAnsi="Times New Roman"/>
          <w:sz w:val="24"/>
          <w:szCs w:val="24"/>
        </w:rPr>
        <w:t xml:space="preserve">umístěných na stanovištích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Pr="009E2BDC">
        <w:rPr>
          <w:rFonts w:ascii="Times New Roman" w:hAnsi="Times New Roman"/>
          <w:sz w:val="24"/>
          <w:szCs w:val="24"/>
        </w:rPr>
        <w:t>;</w:t>
      </w:r>
    </w:p>
    <w:p w14:paraId="4BE6E187" w14:textId="77777777" w:rsidR="00030CC1" w:rsidRDefault="00030CC1" w:rsidP="00030CC1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Pr="009E2BDC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 w:rsidRPr="009E2BDC">
        <w:rPr>
          <w:rFonts w:ascii="Times New Roman" w:hAnsi="Times New Roman"/>
          <w:sz w:val="24"/>
          <w:szCs w:val="24"/>
        </w:rPr>
        <w:t xml:space="preserve"> </w:t>
      </w:r>
      <w:r w:rsidRPr="00960C00">
        <w:rPr>
          <w:rFonts w:ascii="Times New Roman" w:hAnsi="Times New Roman"/>
          <w:sz w:val="24"/>
          <w:szCs w:val="24"/>
        </w:rPr>
        <w:t>do velkoobjemového kontejneru s nápisem „KOVY“ umístěného ve</w:t>
      </w:r>
      <w:r w:rsidR="00317F63">
        <w:rPr>
          <w:rFonts w:ascii="Times New Roman" w:hAnsi="Times New Roman"/>
          <w:sz w:val="24"/>
          <w:szCs w:val="24"/>
          <w:lang w:val="cs-CZ"/>
        </w:rPr>
        <w:t> </w:t>
      </w:r>
      <w:r w:rsidRPr="00960C00">
        <w:rPr>
          <w:rFonts w:ascii="Times New Roman" w:hAnsi="Times New Roman"/>
          <w:sz w:val="24"/>
          <w:szCs w:val="24"/>
        </w:rPr>
        <w:t>sběrném dvoře;</w:t>
      </w:r>
    </w:p>
    <w:p w14:paraId="7366C78A" w14:textId="77777777" w:rsidR="00883E45" w:rsidRPr="00883E45" w:rsidRDefault="00883E45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83E45">
        <w:rPr>
          <w:rFonts w:ascii="Times New Roman" w:hAnsi="Times New Roman"/>
          <w:b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zvláštních sběrných nádob bílé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 nebo zelené </w:t>
      </w:r>
      <w:r>
        <w:rPr>
          <w:rFonts w:ascii="Times New Roman" w:hAnsi="Times New Roman"/>
          <w:sz w:val="24"/>
          <w:szCs w:val="24"/>
          <w:lang w:val="cs-CZ"/>
        </w:rPr>
        <w:t xml:space="preserve">barvy 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s nápisem „TEXTIL“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4901EE9F" w14:textId="77777777" w:rsidR="00030CC1" w:rsidRPr="00960C00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60C00">
        <w:rPr>
          <w:rFonts w:ascii="Times New Roman" w:hAnsi="Times New Roman"/>
          <w:b/>
          <w:sz w:val="24"/>
          <w:szCs w:val="24"/>
        </w:rPr>
        <w:t>biologicky rozložitelný odpad</w:t>
      </w:r>
      <w:r w:rsidRPr="00960C0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do zvláštních sběrných nádob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 opatřených RFID čipem</w:t>
      </w:r>
      <w:r>
        <w:rPr>
          <w:rFonts w:ascii="Times New Roman" w:hAnsi="Times New Roman"/>
          <w:sz w:val="24"/>
          <w:szCs w:val="24"/>
          <w:lang w:val="cs-CZ"/>
        </w:rPr>
        <w:t xml:space="preserve"> hnědé barvy o objemu 240 litrů přidělených k</w:t>
      </w:r>
      <w:r w:rsidR="005F55A3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  <w:lang w:val="cs-CZ"/>
        </w:rPr>
        <w:t>nemovitostem</w:t>
      </w:r>
      <w:r w:rsidR="005F55A3">
        <w:rPr>
          <w:rFonts w:ascii="Times New Roman" w:hAnsi="Times New Roman"/>
          <w:sz w:val="24"/>
          <w:szCs w:val="24"/>
          <w:lang w:val="cs-CZ"/>
        </w:rPr>
        <w:t xml:space="preserve"> (vyprazdňování dle svozového kalendáře zveřejněného na webových stránkách města)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6A2C1C68" w14:textId="77777777" w:rsidR="005654DA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F4677">
        <w:rPr>
          <w:rFonts w:ascii="Times New Roman" w:eastAsia="MS Mincho" w:hAnsi="Times New Roman"/>
          <w:b/>
          <w:bCs/>
          <w:sz w:val="24"/>
          <w:szCs w:val="24"/>
        </w:rPr>
        <w:t xml:space="preserve">jedlé </w:t>
      </w:r>
      <w:r>
        <w:rPr>
          <w:rFonts w:ascii="Times New Roman" w:eastAsia="MS Mincho" w:hAnsi="Times New Roman"/>
          <w:b/>
          <w:bCs/>
          <w:sz w:val="24"/>
          <w:szCs w:val="24"/>
        </w:rPr>
        <w:t>oleje</w:t>
      </w:r>
      <w:r w:rsidRPr="00EF4677">
        <w:rPr>
          <w:rFonts w:ascii="Times New Roman" w:eastAsia="MS Mincho" w:hAnsi="Times New Roman"/>
          <w:b/>
          <w:bCs/>
          <w:sz w:val="24"/>
          <w:szCs w:val="24"/>
        </w:rPr>
        <w:t xml:space="preserve"> a </w:t>
      </w:r>
      <w:r>
        <w:rPr>
          <w:rFonts w:ascii="Times New Roman" w:eastAsia="MS Mincho" w:hAnsi="Times New Roman"/>
          <w:b/>
          <w:bCs/>
          <w:sz w:val="24"/>
          <w:szCs w:val="24"/>
        </w:rPr>
        <w:t>tuky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94AA908" w14:textId="77777777" w:rsidR="005654DA" w:rsidRDefault="005654DA" w:rsidP="005654DA">
      <w:pPr>
        <w:pStyle w:val="Prosttext"/>
        <w:numPr>
          <w:ilvl w:val="0"/>
          <w:numId w:val="34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oranžové černé barvy s oranžovým víkem o objemu 240</w:t>
      </w:r>
      <w:r>
        <w:rPr>
          <w:rFonts w:ascii="Times New Roman" w:eastAsia="MS Mincho" w:hAnsi="Times New Roman"/>
          <w:bCs/>
          <w:sz w:val="28"/>
          <w:szCs w:val="24"/>
          <w:lang w:val="cs-CZ"/>
        </w:rPr>
        <w:t> 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litrů umístěných na stanovištích zvláštních sběrných nádob,</w:t>
      </w:r>
    </w:p>
    <w:p w14:paraId="00437D4A" w14:textId="77777777" w:rsidR="005654DA" w:rsidRPr="005654DA" w:rsidRDefault="00030CC1" w:rsidP="005654DA">
      <w:pPr>
        <w:pStyle w:val="Prosttext"/>
        <w:numPr>
          <w:ilvl w:val="0"/>
          <w:numId w:val="34"/>
        </w:numPr>
        <w:ind w:left="1066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do zvláštní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ch</w:t>
      </w:r>
      <w:r>
        <w:rPr>
          <w:rFonts w:ascii="Times New Roman" w:eastAsia="MS Mincho" w:hAnsi="Times New Roman"/>
          <w:bCs/>
          <w:sz w:val="24"/>
          <w:szCs w:val="24"/>
        </w:rPr>
        <w:t xml:space="preserve"> sběrn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ých</w:t>
      </w:r>
      <w:r>
        <w:rPr>
          <w:rFonts w:ascii="Times New Roman" w:eastAsia="MS Mincho" w:hAnsi="Times New Roman"/>
          <w:bCs/>
          <w:sz w:val="24"/>
          <w:szCs w:val="24"/>
        </w:rPr>
        <w:t xml:space="preserve">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654DA">
        <w:rPr>
          <w:rFonts w:ascii="Times New Roman" w:eastAsia="MS Mincho" w:hAnsi="Times New Roman"/>
          <w:bCs/>
          <w:sz w:val="24"/>
          <w:szCs w:val="24"/>
          <w:lang w:val="cs-CZ"/>
        </w:rPr>
        <w:t>bílé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barvy</w:t>
      </w:r>
      <w:r w:rsidR="005654D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o</w:t>
      </w:r>
      <w:r w:rsidR="005654DA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objemu 50 litrů</w:t>
      </w:r>
      <w:r>
        <w:rPr>
          <w:rFonts w:ascii="Times New Roman" w:eastAsia="MS Mincho" w:hAnsi="Times New Roman"/>
          <w:bCs/>
          <w:sz w:val="24"/>
          <w:szCs w:val="24"/>
        </w:rPr>
        <w:t xml:space="preserve"> umístěných ve sběrném </w:t>
      </w:r>
      <w:r w:rsidRPr="00960C00">
        <w:rPr>
          <w:rFonts w:ascii="Times New Roman" w:hAnsi="Times New Roman"/>
          <w:sz w:val="24"/>
          <w:szCs w:val="24"/>
        </w:rPr>
        <w:t>dvoře</w:t>
      </w:r>
      <w:r>
        <w:rPr>
          <w:rFonts w:ascii="Times New Roman" w:eastAsia="MS Mincho" w:hAnsi="Times New Roman"/>
          <w:bCs/>
          <w:sz w:val="24"/>
          <w:szCs w:val="24"/>
        </w:rPr>
        <w:t>;</w:t>
      </w:r>
    </w:p>
    <w:p w14:paraId="382A2A25" w14:textId="77777777" w:rsidR="00030CC1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2BDC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9E2BDC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49F9201" w14:textId="77777777" w:rsidR="00030CC1" w:rsidRPr="00030CC1" w:rsidRDefault="00030CC1" w:rsidP="00030CC1">
      <w:pPr>
        <w:pStyle w:val="Prosttext"/>
        <w:numPr>
          <w:ilvl w:val="0"/>
          <w:numId w:val="27"/>
        </w:numPr>
        <w:ind w:left="105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60C00">
        <w:rPr>
          <w:rFonts w:ascii="Times New Roman" w:hAnsi="Times New Roman"/>
          <w:sz w:val="24"/>
          <w:szCs w:val="24"/>
        </w:rPr>
        <w:t>do zvláštních sběrných nádob umístěných ve sběrném dvoře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38B0F9F2" w14:textId="77777777" w:rsidR="00030CC1" w:rsidRDefault="00030CC1" w:rsidP="00030CC1">
      <w:pPr>
        <w:pStyle w:val="Prosttext"/>
        <w:numPr>
          <w:ilvl w:val="0"/>
          <w:numId w:val="27"/>
        </w:numPr>
        <w:ind w:left="1054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prostředků v rámci mobilního svozu; místa a dobu vyhlašuje Městský úřad Česká Kamenice na webových stránkách města</w:t>
      </w:r>
      <w:r w:rsidRPr="009E2BDC">
        <w:rPr>
          <w:rFonts w:ascii="Times New Roman" w:eastAsia="MS Mincho" w:hAnsi="Times New Roman"/>
          <w:bCs/>
          <w:sz w:val="24"/>
          <w:szCs w:val="24"/>
        </w:rPr>
        <w:t>;</w:t>
      </w:r>
    </w:p>
    <w:p w14:paraId="78717AA0" w14:textId="77777777" w:rsidR="00030CC1" w:rsidRPr="0083276E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132FE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132FE">
        <w:rPr>
          <w:rFonts w:ascii="Times New Roman" w:hAnsi="Times New Roman"/>
          <w:sz w:val="24"/>
          <w:szCs w:val="24"/>
        </w:rPr>
        <w:t xml:space="preserve">– </w:t>
      </w:r>
      <w:r w:rsidRPr="00960C00">
        <w:rPr>
          <w:rFonts w:ascii="Times New Roman" w:hAnsi="Times New Roman"/>
          <w:sz w:val="24"/>
          <w:szCs w:val="24"/>
        </w:rPr>
        <w:t>do velkoobjemové kontejneru umístěného ve sběrném dvoře</w:t>
      </w:r>
      <w:r w:rsidRPr="0083276E">
        <w:rPr>
          <w:rFonts w:ascii="Times New Roman" w:hAnsi="Times New Roman"/>
          <w:sz w:val="24"/>
          <w:szCs w:val="24"/>
        </w:rPr>
        <w:t>;</w:t>
      </w:r>
    </w:p>
    <w:p w14:paraId="347A316E" w14:textId="77777777" w:rsidR="00030CC1" w:rsidRPr="00A10B9D" w:rsidRDefault="00030CC1" w:rsidP="00030CC1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32FE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132FE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EC7129D" w14:textId="77777777" w:rsidR="00030CC1" w:rsidRDefault="00030CC1" w:rsidP="00030CC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960C00">
        <w:rPr>
          <w:rFonts w:ascii="Times New Roman" w:hAnsi="Times New Roman"/>
          <w:sz w:val="24"/>
          <w:szCs w:val="24"/>
        </w:rPr>
        <w:t xml:space="preserve">do typizovaných sběrných nádob </w:t>
      </w:r>
      <w:r w:rsidR="008B6B0A">
        <w:rPr>
          <w:rFonts w:ascii="Times New Roman" w:hAnsi="Times New Roman"/>
          <w:sz w:val="24"/>
          <w:szCs w:val="24"/>
          <w:lang w:val="cs-CZ"/>
        </w:rPr>
        <w:t xml:space="preserve">opatřených RFID čipem </w:t>
      </w:r>
      <w:r w:rsidRPr="00960C00">
        <w:rPr>
          <w:rFonts w:ascii="Times New Roman" w:hAnsi="Times New Roman"/>
          <w:sz w:val="24"/>
          <w:szCs w:val="24"/>
        </w:rPr>
        <w:t>přidělených k příslušné nemovitosti (plastové popelnice o objemu</w:t>
      </w:r>
      <w:r>
        <w:rPr>
          <w:rFonts w:ascii="Times New Roman" w:hAnsi="Times New Roman"/>
          <w:sz w:val="24"/>
          <w:szCs w:val="24"/>
          <w:lang w:val="cs-CZ"/>
        </w:rPr>
        <w:t xml:space="preserve"> 80,</w:t>
      </w:r>
      <w:r w:rsidR="00883E45">
        <w:rPr>
          <w:rFonts w:ascii="Times New Roman" w:hAnsi="Times New Roman"/>
          <w:sz w:val="24"/>
          <w:szCs w:val="24"/>
        </w:rPr>
        <w:t xml:space="preserve"> 120 nebo 240 litrů)</w:t>
      </w:r>
      <w:r w:rsidR="00E37426" w:rsidRPr="00E37426">
        <w:rPr>
          <w:rStyle w:val="Znakapoznpodarou"/>
          <w:rFonts w:ascii="Times New Roman" w:hAnsi="Times New Roman"/>
          <w:vertAlign w:val="superscript"/>
        </w:rPr>
        <w:footnoteReference w:id="4"/>
      </w:r>
      <w:r w:rsidR="00E37426" w:rsidRPr="00E37426">
        <w:rPr>
          <w:rFonts w:ascii="Times New Roman" w:hAnsi="Times New Roman"/>
          <w:vertAlign w:val="superscript"/>
        </w:rPr>
        <w:t>)</w:t>
      </w:r>
      <w:r w:rsidR="00883E45">
        <w:rPr>
          <w:rFonts w:ascii="Times New Roman" w:hAnsi="Times New Roman"/>
          <w:sz w:val="24"/>
          <w:szCs w:val="24"/>
        </w:rPr>
        <w:t xml:space="preserve"> nebo společné pro více nemovitostí </w:t>
      </w:r>
      <w:r w:rsidR="00883E45">
        <w:rPr>
          <w:rFonts w:ascii="Times New Roman" w:hAnsi="Times New Roman"/>
          <w:sz w:val="24"/>
          <w:szCs w:val="24"/>
          <w:lang w:val="cs-CZ"/>
        </w:rPr>
        <w:t>(</w:t>
      </w:r>
      <w:r w:rsidRPr="00960C00">
        <w:rPr>
          <w:rFonts w:ascii="Times New Roman" w:hAnsi="Times New Roman"/>
          <w:sz w:val="24"/>
          <w:szCs w:val="24"/>
        </w:rPr>
        <w:t>kontejnery 1100 litrů umístěné u</w:t>
      </w:r>
      <w:r w:rsidR="00883E45">
        <w:rPr>
          <w:rFonts w:ascii="Times New Roman" w:hAnsi="Times New Roman"/>
          <w:sz w:val="24"/>
          <w:szCs w:val="24"/>
          <w:lang w:val="cs-CZ"/>
        </w:rPr>
        <w:t> </w:t>
      </w:r>
      <w:r w:rsidRPr="00960C00">
        <w:rPr>
          <w:rFonts w:ascii="Times New Roman" w:hAnsi="Times New Roman"/>
          <w:sz w:val="24"/>
          <w:szCs w:val="24"/>
        </w:rPr>
        <w:t>panelových domů)</w:t>
      </w:r>
      <w:r w:rsidR="00E37426" w:rsidRPr="00E37426">
        <w:rPr>
          <w:rStyle w:val="Znakapoznpodarou"/>
          <w:rFonts w:ascii="Times New Roman" w:hAnsi="Times New Roman"/>
          <w:vertAlign w:val="superscript"/>
        </w:rPr>
        <w:footnoteReference w:id="5"/>
      </w:r>
      <w:r w:rsidR="00E37426" w:rsidRPr="00E37426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46220014" w14:textId="77777777" w:rsidR="00030CC1" w:rsidRPr="0026435A" w:rsidRDefault="00030CC1" w:rsidP="00030CC1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26435A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 veřejném prostranství.</w:t>
      </w:r>
    </w:p>
    <w:p w14:paraId="2169E073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5D465CE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0527B5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2753451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08DBCD9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892AD9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E1A751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</w:t>
      </w:r>
      <w:r w:rsidR="00317F63">
        <w:rPr>
          <w:rFonts w:ascii="Times New Roman" w:eastAsia="MS Mincho" w:hAnsi="Times New Roman"/>
          <w:bCs/>
          <w:sz w:val="24"/>
          <w:lang w:val="cs-CZ"/>
        </w:rPr>
        <w:t> </w:t>
      </w:r>
      <w:r w:rsidRPr="00A010E4">
        <w:rPr>
          <w:rFonts w:ascii="Times New Roman" w:eastAsia="MS Mincho" w:hAnsi="Times New Roman"/>
          <w:bCs/>
          <w:sz w:val="24"/>
        </w:rPr>
        <w:t>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80BABA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2C528DF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0BDA884" w14:textId="77777777" w:rsidR="00792C01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</w:t>
      </w:r>
      <w:r w:rsidR="005F55A3">
        <w:rPr>
          <w:rFonts w:ascii="Times New Roman" w:eastAsia="MS Mincho" w:hAnsi="Times New Roman"/>
          <w:bCs/>
          <w:sz w:val="24"/>
        </w:rPr>
        <w:t>nich při manipulaci nevypadával,</w:t>
      </w:r>
    </w:p>
    <w:p w14:paraId="06F67798" w14:textId="77777777" w:rsidR="005F55A3" w:rsidRPr="00A010E4" w:rsidRDefault="005F55A3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 xml:space="preserve">přistavovat před svozem zvláštní sběrné nádoby na </w:t>
      </w:r>
      <w:r w:rsidR="009A0A22">
        <w:rPr>
          <w:rFonts w:ascii="Times New Roman" w:eastAsia="MS Mincho" w:hAnsi="Times New Roman"/>
          <w:bCs/>
          <w:sz w:val="24"/>
          <w:lang w:val="cs-CZ"/>
        </w:rPr>
        <w:t xml:space="preserve">směsný komunální odpad, </w:t>
      </w:r>
      <w:r>
        <w:rPr>
          <w:rFonts w:ascii="Times New Roman" w:eastAsia="MS Mincho" w:hAnsi="Times New Roman"/>
          <w:bCs/>
          <w:sz w:val="24"/>
          <w:lang w:val="cs-CZ"/>
        </w:rPr>
        <w:t>biologicky rozložitelný odpad, papír a</w:t>
      </w:r>
      <w:r w:rsidR="00317F63">
        <w:rPr>
          <w:rFonts w:ascii="Times New Roman" w:eastAsia="MS Mincho" w:hAnsi="Times New Roman"/>
          <w:bCs/>
          <w:sz w:val="24"/>
          <w:lang w:val="cs-CZ"/>
        </w:rPr>
        <w:t> </w:t>
      </w:r>
      <w:r>
        <w:rPr>
          <w:rFonts w:ascii="Times New Roman" w:eastAsia="MS Mincho" w:hAnsi="Times New Roman"/>
          <w:bCs/>
          <w:sz w:val="24"/>
          <w:lang w:val="cs-CZ"/>
        </w:rPr>
        <w:t>nápojové kartony a plasty a obalové kovy přidělené k nemovitostem k vývozu k svozové trase a po provedeném vývozu odstavovat zpět ze svozové trasy.</w:t>
      </w:r>
    </w:p>
    <w:p w14:paraId="3856B911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206A504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3F578E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7B2BDF80" w14:textId="77777777" w:rsidR="007E7E23" w:rsidRDefault="007E7E23" w:rsidP="00883E45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D2A2A6F" w14:textId="4474D3B9" w:rsidR="00883E45" w:rsidRDefault="00883E45" w:rsidP="00883E45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Město přebírá </w:t>
      </w:r>
      <w:r w:rsidRPr="00883E45">
        <w:rPr>
          <w:rFonts w:ascii="Times New Roman" w:hAnsi="Times New Roman"/>
          <w:sz w:val="24"/>
          <w:szCs w:val="24"/>
        </w:rPr>
        <w:t>stavební a demoliční odpad vznikající na území města při činnosti nepodnikajících fyzických osob</w:t>
      </w:r>
      <w:r w:rsidRPr="00883E45">
        <w:rPr>
          <w:rFonts w:ascii="Times New Roman" w:hAnsi="Times New Roman"/>
          <w:sz w:val="24"/>
          <w:szCs w:val="24"/>
          <w:lang w:val="cs-CZ"/>
        </w:rPr>
        <w:t xml:space="preserve"> ve sběrném dvoře, a to pouze od fyzických osob s trvalým pobytem na území města, a to za úplatu dle platného ceníku zveřejněného na webových stránkách města.</w:t>
      </w:r>
    </w:p>
    <w:p w14:paraId="35AAC4C2" w14:textId="77777777" w:rsidR="00CB5745" w:rsidRDefault="00CB5745" w:rsidP="00883E45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34B178C" w14:textId="77777777" w:rsidR="00CB5745" w:rsidRPr="00A84307" w:rsidRDefault="00CB5745" w:rsidP="00CB574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2D3443B" w14:textId="77777777" w:rsidR="00CB5745" w:rsidRPr="00A84307" w:rsidRDefault="00CB5745" w:rsidP="00CB574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1DED5457" w14:textId="77777777" w:rsidR="00CB5745" w:rsidRDefault="00CB5745" w:rsidP="00CB5745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4C95D55" w14:textId="77777777" w:rsidR="00CB5745" w:rsidRPr="00CB5745" w:rsidRDefault="00CB5745" w:rsidP="00CB5745">
      <w:pPr>
        <w:pStyle w:val="Prosttext"/>
        <w:numPr>
          <w:ilvl w:val="0"/>
          <w:numId w:val="29"/>
        </w:numPr>
        <w:ind w:left="35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B5745">
        <w:rPr>
          <w:rFonts w:ascii="Times New Roman" w:eastAsia="MS Mincho" w:hAnsi="Times New Roman"/>
          <w:bCs/>
          <w:sz w:val="24"/>
          <w:szCs w:val="24"/>
        </w:rPr>
        <w:t xml:space="preserve">Právnické a podnikající fyzické osoby zapojené do obecního systému na základě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písemné </w:t>
      </w:r>
      <w:r w:rsidRPr="00CB5745">
        <w:rPr>
          <w:rFonts w:ascii="Times New Roman" w:eastAsia="MS Mincho" w:hAnsi="Times New Roman"/>
          <w:bCs/>
          <w:sz w:val="24"/>
          <w:szCs w:val="24"/>
        </w:rPr>
        <w:t>smlouvy s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obcí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mohou odkládat složky komunálního odpadu uvedené:</w:t>
      </w:r>
    </w:p>
    <w:p w14:paraId="2C0E438C" w14:textId="77777777" w:rsidR="00CB5745" w:rsidRDefault="00CB5745" w:rsidP="00CB5745">
      <w:pPr>
        <w:pStyle w:val="Prosttext"/>
        <w:numPr>
          <w:ilvl w:val="0"/>
          <w:numId w:val="3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v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čl. 3 písm. b)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této vyhlášky:</w:t>
      </w:r>
    </w:p>
    <w:p w14:paraId="3A421825" w14:textId="77777777" w:rsidR="00CB5745" w:rsidRDefault="008B6B0A" w:rsidP="00CB5745">
      <w:pPr>
        <w:pStyle w:val="Prosttext"/>
        <w:numPr>
          <w:ilvl w:val="0"/>
          <w:numId w:val="31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do</w:t>
      </w:r>
      <w:r w:rsidR="00CB5745" w:rsidRPr="00CB5745">
        <w:rPr>
          <w:rFonts w:ascii="Times New Roman" w:eastAsia="MS Mincho" w:hAnsi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přidělených </w:t>
      </w:r>
      <w:r w:rsidR="00CB5745" w:rsidRPr="00CB5745">
        <w:rPr>
          <w:rFonts w:ascii="Times New Roman" w:eastAsia="MS Mincho" w:hAnsi="Times New Roman"/>
          <w:bCs/>
          <w:sz w:val="24"/>
          <w:szCs w:val="24"/>
        </w:rPr>
        <w:t>zvláštních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sběrných</w:t>
      </w:r>
      <w:r w:rsidR="00CB5745" w:rsidRPr="00CB5745">
        <w:rPr>
          <w:rFonts w:ascii="Times New Roman" w:eastAsia="MS Mincho" w:hAnsi="Times New Roman"/>
          <w:bCs/>
          <w:sz w:val="24"/>
          <w:szCs w:val="24"/>
        </w:rPr>
        <w:t xml:space="preserve"> nádob černé barvy s modrým klipem o objemu 240 litrů</w:t>
      </w:r>
      <w:r w:rsidR="00CB574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umístěných</w:t>
      </w:r>
      <w:r w:rsidR="00CB5745" w:rsidRPr="00CB5745">
        <w:rPr>
          <w:rFonts w:ascii="Times New Roman" w:eastAsia="MS Mincho" w:hAnsi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na smluvně určeném místě</w:t>
      </w:r>
      <w:r w:rsidR="00CB5745">
        <w:rPr>
          <w:rFonts w:ascii="Times New Roman" w:eastAsia="MS Mincho" w:hAnsi="Times New Roman"/>
          <w:bCs/>
          <w:sz w:val="24"/>
          <w:szCs w:val="24"/>
        </w:rPr>
        <w:t>;</w:t>
      </w:r>
    </w:p>
    <w:p w14:paraId="14A50575" w14:textId="77777777" w:rsidR="00CB5745" w:rsidRDefault="00CB5745" w:rsidP="00CB5745">
      <w:pPr>
        <w:pStyle w:val="Prosttext"/>
        <w:numPr>
          <w:ilvl w:val="0"/>
          <w:numId w:val="31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B5745">
        <w:rPr>
          <w:rFonts w:ascii="Times New Roman" w:eastAsia="MS Mincho" w:hAnsi="Times New Roman"/>
          <w:bCs/>
          <w:sz w:val="24"/>
          <w:szCs w:val="24"/>
        </w:rPr>
        <w:t xml:space="preserve">do zvláštních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sběrných </w:t>
      </w:r>
      <w:r w:rsidRPr="00CB5745">
        <w:rPr>
          <w:rFonts w:ascii="Times New Roman" w:eastAsia="MS Mincho" w:hAnsi="Times New Roman"/>
          <w:bCs/>
          <w:sz w:val="24"/>
          <w:szCs w:val="24"/>
        </w:rPr>
        <w:t>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(plastový kontejner černé barvy s modrým víkem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o</w:t>
      </w:r>
      <w:r w:rsidR="008B6B0A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B5745">
        <w:rPr>
          <w:rFonts w:ascii="Times New Roman" w:eastAsia="MS Mincho" w:hAnsi="Times New Roman"/>
          <w:bCs/>
          <w:sz w:val="24"/>
          <w:szCs w:val="24"/>
        </w:rPr>
        <w:t>objemu 1100 litrů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)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umístěných na stanovištích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nádob;</w:t>
      </w:r>
    </w:p>
    <w:p w14:paraId="19CF0DF5" w14:textId="77777777" w:rsidR="008B6B0A" w:rsidRDefault="008B6B0A" w:rsidP="008B6B0A">
      <w:pPr>
        <w:pStyle w:val="Prosttext"/>
        <w:numPr>
          <w:ilvl w:val="0"/>
          <w:numId w:val="3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v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čl. 3 písm.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c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)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této vyhlášky:</w:t>
      </w:r>
    </w:p>
    <w:p w14:paraId="3757292D" w14:textId="77777777" w:rsidR="008B6B0A" w:rsidRDefault="008B6B0A" w:rsidP="008B6B0A">
      <w:pPr>
        <w:pStyle w:val="Prosttext"/>
        <w:numPr>
          <w:ilvl w:val="0"/>
          <w:numId w:val="32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do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přidělených </w:t>
      </w:r>
      <w:r w:rsidRPr="00CB5745">
        <w:rPr>
          <w:rFonts w:ascii="Times New Roman" w:eastAsia="MS Mincho" w:hAnsi="Times New Roman"/>
          <w:bCs/>
          <w:sz w:val="24"/>
          <w:szCs w:val="24"/>
        </w:rPr>
        <w:t>zvláštních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sběrných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nádob černé barvy </w:t>
      </w:r>
      <w:proofErr w:type="gramStart"/>
      <w:r w:rsidRPr="00CB5745">
        <w:rPr>
          <w:rFonts w:ascii="Times New Roman" w:eastAsia="MS Mincho" w:hAnsi="Times New Roman"/>
          <w:bCs/>
          <w:sz w:val="24"/>
          <w:szCs w:val="24"/>
        </w:rPr>
        <w:t>s</w:t>
      </w:r>
      <w:proofErr w:type="gramEnd"/>
      <w:r w:rsidRPr="00CB5745">
        <w:rPr>
          <w:rFonts w:ascii="Times New Roman" w:eastAsia="MS Mincho" w:hAnsi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žlutým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klipem o objemu 240 litrů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umístěných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na smluvně určeném místě</w:t>
      </w:r>
      <w:r>
        <w:rPr>
          <w:rFonts w:ascii="Times New Roman" w:eastAsia="MS Mincho" w:hAnsi="Times New Roman"/>
          <w:bCs/>
          <w:sz w:val="24"/>
          <w:szCs w:val="24"/>
        </w:rPr>
        <w:t>;</w:t>
      </w:r>
    </w:p>
    <w:p w14:paraId="25D36D87" w14:textId="77777777" w:rsidR="008B6B0A" w:rsidRDefault="008B6B0A" w:rsidP="008B6B0A">
      <w:pPr>
        <w:pStyle w:val="Prosttext"/>
        <w:numPr>
          <w:ilvl w:val="0"/>
          <w:numId w:val="32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B5745">
        <w:rPr>
          <w:rFonts w:ascii="Times New Roman" w:eastAsia="MS Mincho" w:hAnsi="Times New Roman"/>
          <w:bCs/>
          <w:sz w:val="24"/>
          <w:szCs w:val="24"/>
        </w:rPr>
        <w:t xml:space="preserve">do zvláštních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sběrných </w:t>
      </w:r>
      <w:r w:rsidRPr="00CB5745">
        <w:rPr>
          <w:rFonts w:ascii="Times New Roman" w:eastAsia="MS Mincho" w:hAnsi="Times New Roman"/>
          <w:bCs/>
          <w:sz w:val="24"/>
          <w:szCs w:val="24"/>
        </w:rPr>
        <w:t>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(plastový kontejner černé barvy s žlutým víkem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B5745">
        <w:rPr>
          <w:rFonts w:ascii="Times New Roman" w:eastAsia="MS Mincho" w:hAnsi="Times New Roman"/>
          <w:bCs/>
          <w:sz w:val="24"/>
          <w:szCs w:val="24"/>
        </w:rPr>
        <w:t>objemu 1100 litrů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)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umístěných na stanovištích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nádob;</w:t>
      </w:r>
    </w:p>
    <w:p w14:paraId="3B1DA724" w14:textId="77777777" w:rsidR="00CB5745" w:rsidRPr="00CB5745" w:rsidRDefault="00CB5745" w:rsidP="00CB5745">
      <w:pPr>
        <w:pStyle w:val="Prosttext"/>
        <w:numPr>
          <w:ilvl w:val="0"/>
          <w:numId w:val="3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 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čl. 3 písm. j) do přidělených zvláštních </w:t>
      </w:r>
      <w:r w:rsidR="008B6B0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sběrných 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nádob černé  barvy o objemu 80, 120 </w:t>
      </w:r>
      <w:r w:rsidR="008B6B0A">
        <w:rPr>
          <w:rFonts w:ascii="Times New Roman" w:eastAsia="MS Mincho" w:hAnsi="Times New Roman"/>
          <w:bCs/>
          <w:sz w:val="24"/>
          <w:szCs w:val="24"/>
          <w:lang w:val="cs-CZ"/>
        </w:rPr>
        <w:t>nebo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240 litrů </w:t>
      </w:r>
      <w:r w:rsidR="008B6B0A">
        <w:rPr>
          <w:rFonts w:ascii="Times New Roman" w:eastAsia="MS Mincho" w:hAnsi="Times New Roman"/>
          <w:bCs/>
          <w:sz w:val="24"/>
          <w:szCs w:val="24"/>
          <w:lang w:val="cs-CZ"/>
        </w:rPr>
        <w:t>umístěných</w:t>
      </w:r>
      <w:r w:rsidR="008B6B0A" w:rsidRPr="00CB5745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8B6B0A">
        <w:rPr>
          <w:rFonts w:ascii="Times New Roman" w:eastAsia="MS Mincho" w:hAnsi="Times New Roman"/>
          <w:bCs/>
          <w:sz w:val="24"/>
          <w:szCs w:val="24"/>
          <w:lang w:val="cs-CZ"/>
        </w:rPr>
        <w:t>na smluvně určeném místě</w:t>
      </w:r>
      <w:r w:rsidR="008B6B0A">
        <w:rPr>
          <w:rFonts w:ascii="Times New Roman" w:eastAsia="MS Mincho" w:hAnsi="Times New Roman"/>
          <w:bCs/>
          <w:sz w:val="24"/>
          <w:szCs w:val="24"/>
        </w:rPr>
        <w:t>.</w:t>
      </w:r>
    </w:p>
    <w:p w14:paraId="7BA1D469" w14:textId="77777777" w:rsidR="008B6B0A" w:rsidRDefault="00CB5745" w:rsidP="00CB5745">
      <w:pPr>
        <w:pStyle w:val="Prosttext"/>
        <w:numPr>
          <w:ilvl w:val="0"/>
          <w:numId w:val="29"/>
        </w:numPr>
        <w:ind w:left="35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B5745">
        <w:rPr>
          <w:rFonts w:ascii="Times New Roman" w:eastAsia="MS Mincho" w:hAnsi="Times New Roman"/>
          <w:bCs/>
          <w:sz w:val="24"/>
          <w:szCs w:val="24"/>
        </w:rPr>
        <w:t xml:space="preserve">Výše úhrady za zapojení do obecního systému se stanoví na základě </w:t>
      </w:r>
      <w:r w:rsidR="008B6B0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platného 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ceníku schváleného </w:t>
      </w:r>
      <w:r w:rsidR="008B6B0A">
        <w:rPr>
          <w:rFonts w:ascii="Times New Roman" w:eastAsia="MS Mincho" w:hAnsi="Times New Roman"/>
          <w:bCs/>
          <w:sz w:val="24"/>
          <w:szCs w:val="24"/>
          <w:lang w:val="cs-CZ"/>
        </w:rPr>
        <w:t>R</w:t>
      </w:r>
      <w:proofErr w:type="spellStart"/>
      <w:r w:rsidRPr="00CB5745">
        <w:rPr>
          <w:rFonts w:ascii="Times New Roman" w:eastAsia="MS Mincho" w:hAnsi="Times New Roman"/>
          <w:bCs/>
          <w:sz w:val="24"/>
          <w:szCs w:val="24"/>
        </w:rPr>
        <w:t>adou</w:t>
      </w:r>
      <w:proofErr w:type="spellEnd"/>
      <w:r w:rsidRPr="00CB5745">
        <w:rPr>
          <w:rFonts w:ascii="Times New Roman" w:eastAsia="MS Mincho" w:hAnsi="Times New Roman"/>
          <w:bCs/>
          <w:sz w:val="24"/>
          <w:szCs w:val="24"/>
        </w:rPr>
        <w:t xml:space="preserve"> města</w:t>
      </w:r>
      <w:r w:rsidR="008B6B0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Česká Kamenice</w:t>
      </w:r>
      <w:r w:rsidRPr="00CB5745">
        <w:rPr>
          <w:rFonts w:ascii="Times New Roman" w:eastAsia="MS Mincho" w:hAnsi="Times New Roman"/>
          <w:bCs/>
          <w:sz w:val="24"/>
          <w:szCs w:val="24"/>
        </w:rPr>
        <w:t xml:space="preserve"> a zveřejněného na webových stránkách města.</w:t>
      </w:r>
    </w:p>
    <w:p w14:paraId="0A5EB32A" w14:textId="77777777" w:rsidR="00CB5745" w:rsidRPr="008B6B0A" w:rsidRDefault="00CB5745" w:rsidP="00CB5745">
      <w:pPr>
        <w:pStyle w:val="Prosttext"/>
        <w:numPr>
          <w:ilvl w:val="0"/>
          <w:numId w:val="29"/>
        </w:numPr>
        <w:ind w:left="357" w:hanging="35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B6B0A">
        <w:rPr>
          <w:rFonts w:ascii="Times New Roman" w:eastAsia="MS Mincho" w:hAnsi="Times New Roman"/>
          <w:bCs/>
          <w:sz w:val="24"/>
          <w:szCs w:val="24"/>
        </w:rPr>
        <w:t xml:space="preserve">Úhrada se vybírá jednorázově převodem na účet města </w:t>
      </w:r>
      <w:r w:rsidR="008B6B0A">
        <w:rPr>
          <w:rFonts w:ascii="Times New Roman" w:eastAsia="MS Mincho" w:hAnsi="Times New Roman"/>
          <w:bCs/>
          <w:sz w:val="24"/>
          <w:szCs w:val="24"/>
        </w:rPr>
        <w:t xml:space="preserve">Česká Kamenice nebo v pokladně </w:t>
      </w:r>
      <w:r w:rsidR="008B6B0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Městského úřadu </w:t>
      </w:r>
      <w:r w:rsidRPr="008B6B0A">
        <w:rPr>
          <w:rFonts w:ascii="Times New Roman" w:eastAsia="MS Mincho" w:hAnsi="Times New Roman"/>
          <w:bCs/>
          <w:sz w:val="24"/>
          <w:szCs w:val="24"/>
        </w:rPr>
        <w:t>Česká Kamenice.</w:t>
      </w:r>
    </w:p>
    <w:p w14:paraId="6E0BFED6" w14:textId="77777777" w:rsidR="008B6B0A" w:rsidRDefault="008B6B0A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D3C5AD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B5745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F76CBB1" w14:textId="77777777" w:rsidR="007E7E23" w:rsidRPr="00883E4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3B71255C" w14:textId="77777777" w:rsidR="007E7E23" w:rsidRPr="00883E4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EB30F2A" w14:textId="77777777" w:rsidR="00883E45" w:rsidRPr="00883E45" w:rsidRDefault="00C46B38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Město</w:t>
      </w:r>
      <w:r w:rsidR="007E7E2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výrobky s ukončenou životností v rámci služby pro</w:t>
      </w:r>
      <w:r w:rsidR="007B640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</w:t>
      </w:r>
      <w:r w:rsidR="00883E45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</w:t>
      </w:r>
      <w:r w:rsidR="00883E45" w:rsidRPr="00883E45">
        <w:rPr>
          <w:rStyle w:val="Znakapoznpodarou"/>
          <w:rFonts w:ascii="Times New Roman" w:eastAsia="MS Mincho" w:hAnsi="Times New Roman"/>
          <w:bCs/>
          <w:sz w:val="24"/>
          <w:szCs w:val="24"/>
          <w:vertAlign w:val="superscript"/>
        </w:rPr>
        <w:footnoteReference w:id="6"/>
      </w:r>
      <w:r w:rsidR="00883E45" w:rsidRPr="00883E45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  <w:r w:rsidR="007E7E23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, a to</w:t>
      </w:r>
      <w:r w:rsidR="00883E45" w:rsidRPr="00883E45">
        <w:rPr>
          <w:rFonts w:ascii="Times New Roman" w:eastAsia="MS Mincho" w:hAnsi="Times New Roman"/>
          <w:bCs/>
          <w:sz w:val="24"/>
          <w:szCs w:val="24"/>
          <w:lang w:val="cs-CZ"/>
        </w:rPr>
        <w:t>:</w:t>
      </w:r>
    </w:p>
    <w:p w14:paraId="3659A8CF" w14:textId="77777777" w:rsidR="007E7E23" w:rsidRPr="00883E45" w:rsidRDefault="00883E45" w:rsidP="00883E45">
      <w:pPr>
        <w:pStyle w:val="Prosttext"/>
        <w:numPr>
          <w:ilvl w:val="0"/>
          <w:numId w:val="28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Cs/>
          <w:sz w:val="24"/>
          <w:szCs w:val="24"/>
          <w:lang w:val="cs-CZ"/>
        </w:rPr>
        <w:t>elektrozařízení  a baterie a akumulátory ve sběrném dvoře,</w:t>
      </w:r>
    </w:p>
    <w:p w14:paraId="28ADCC11" w14:textId="77777777" w:rsidR="00883E45" w:rsidRPr="00883E45" w:rsidRDefault="00883E45" w:rsidP="00883E45">
      <w:pPr>
        <w:pStyle w:val="Prosttext"/>
        <w:numPr>
          <w:ilvl w:val="0"/>
          <w:numId w:val="28"/>
        </w:numPr>
        <w:ind w:left="714" w:hanging="357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drobná elektrozařízení a baterie a akumulátory do zvláštních sběrných nádob opatřených příslušnými nápisy </w:t>
      </w:r>
      <w:r w:rsidRPr="00883E45">
        <w:rPr>
          <w:rFonts w:ascii="Times New Roman" w:hAnsi="Times New Roman"/>
          <w:sz w:val="24"/>
          <w:szCs w:val="24"/>
        </w:rPr>
        <w:t>umístěných na místech zveřejněných na</w:t>
      </w:r>
      <w:r w:rsidRPr="00883E45">
        <w:rPr>
          <w:rFonts w:ascii="Times New Roman" w:hAnsi="Times New Roman"/>
          <w:sz w:val="24"/>
          <w:szCs w:val="24"/>
          <w:lang w:val="cs-CZ"/>
        </w:rPr>
        <w:t> </w:t>
      </w:r>
      <w:r w:rsidRPr="00883E45">
        <w:rPr>
          <w:rFonts w:ascii="Times New Roman" w:hAnsi="Times New Roman"/>
          <w:sz w:val="24"/>
          <w:szCs w:val="24"/>
        </w:rPr>
        <w:t>webových stránkách města</w:t>
      </w:r>
      <w:r w:rsidRPr="00883E45">
        <w:rPr>
          <w:rFonts w:ascii="Times New Roman" w:hAnsi="Times New Roman"/>
          <w:sz w:val="24"/>
          <w:szCs w:val="24"/>
          <w:lang w:val="cs-CZ"/>
        </w:rPr>
        <w:t>.</w:t>
      </w:r>
    </w:p>
    <w:p w14:paraId="2E7A6ADD" w14:textId="77777777" w:rsidR="007E7E23" w:rsidRPr="00883E45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9626D17" w14:textId="77777777" w:rsidR="007E7E23" w:rsidRPr="00883E45" w:rsidRDefault="005654DA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7E7E23" w:rsidRPr="00883E45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CB5745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3FFFC5CD" w14:textId="77777777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>K</w:t>
      </w:r>
      <w:proofErr w:type="spellStart"/>
      <w:r w:rsidRPr="00883E45">
        <w:rPr>
          <w:rFonts w:ascii="Times New Roman" w:eastAsia="MS Mincho" w:hAnsi="Times New Roman"/>
          <w:b/>
          <w:bCs/>
          <w:sz w:val="24"/>
          <w:szCs w:val="24"/>
        </w:rPr>
        <w:t>omunitní</w:t>
      </w:r>
      <w:proofErr w:type="spellEnd"/>
      <w:r w:rsidRPr="00883E45">
        <w:rPr>
          <w:rFonts w:ascii="Times New Roman" w:eastAsia="MS Mincho" w:hAnsi="Times New Roman"/>
          <w:b/>
          <w:bCs/>
          <w:sz w:val="24"/>
          <w:szCs w:val="24"/>
        </w:rPr>
        <w:t xml:space="preserve"> kompostování</w:t>
      </w:r>
    </w:p>
    <w:p w14:paraId="52541706" w14:textId="77777777" w:rsidR="007E7E23" w:rsidRDefault="007E7E23" w:rsidP="007E7E23">
      <w:pPr>
        <w:jc w:val="both"/>
      </w:pPr>
    </w:p>
    <w:p w14:paraId="7F041AF1" w14:textId="77777777" w:rsidR="007E7E23" w:rsidRDefault="007E7E23" w:rsidP="007E7E23">
      <w:pPr>
        <w:jc w:val="both"/>
      </w:pPr>
      <w:r w:rsidRPr="00883E45">
        <w:t xml:space="preserve">Rostlinné zbytky z údržby zeleně, zahrad a domácností z území </w:t>
      </w:r>
      <w:r w:rsidR="00883E45" w:rsidRPr="00883E45">
        <w:t>města</w:t>
      </w:r>
      <w:r w:rsidRPr="00883E45">
        <w:rPr>
          <w:rStyle w:val="Znakapoznpodarou"/>
          <w:vertAlign w:val="superscript"/>
        </w:rPr>
        <w:footnoteReference w:id="7"/>
      </w:r>
      <w:r w:rsidRPr="00883E45">
        <w:rPr>
          <w:vertAlign w:val="superscript"/>
        </w:rPr>
        <w:t>)</w:t>
      </w:r>
      <w:r w:rsidRPr="00883E45">
        <w:t xml:space="preserve"> přebírá </w:t>
      </w:r>
      <w:r w:rsidR="00883E45" w:rsidRPr="00883E45">
        <w:t>město</w:t>
      </w:r>
      <w:r w:rsidRPr="00883E45">
        <w:t xml:space="preserve"> do </w:t>
      </w:r>
      <w:r w:rsidR="00883E45" w:rsidRPr="00883E45">
        <w:t xml:space="preserve">zvláštních sběrných nádob o objemu </w:t>
      </w:r>
      <w:r w:rsidR="00CB5745">
        <w:t>8 nebo 10</w:t>
      </w:r>
      <w:r w:rsidR="00883E45" w:rsidRPr="00883E45">
        <w:t xml:space="preserve"> m</w:t>
      </w:r>
      <w:r w:rsidR="00883E45" w:rsidRPr="00C40EA5">
        <w:rPr>
          <w:vertAlign w:val="superscript"/>
        </w:rPr>
        <w:t>3</w:t>
      </w:r>
      <w:r w:rsidR="00883E45" w:rsidRPr="00883E45">
        <w:t xml:space="preserve"> umístěných na místech zveřejněných na</w:t>
      </w:r>
      <w:r w:rsidR="00CB5745">
        <w:t> </w:t>
      </w:r>
      <w:r w:rsidR="00883E45" w:rsidRPr="00883E45">
        <w:t>webových stránkách města</w:t>
      </w:r>
      <w:r w:rsidRPr="00883E45">
        <w:t xml:space="preserve">, </w:t>
      </w:r>
      <w:r w:rsidR="00883E45" w:rsidRPr="00883E45">
        <w:t xml:space="preserve">odkud se přemísťuje do komunitní kompostárny, </w:t>
      </w:r>
      <w:r w:rsidRPr="00883E45">
        <w:rPr>
          <w:rFonts w:eastAsia="MS Mincho"/>
          <w:bCs/>
          <w:color w:val="000000"/>
        </w:rPr>
        <w:t>kde dochází k úpravě a následnému zpracování rostlinných zbytků na kompost</w:t>
      </w:r>
      <w:r w:rsidRPr="00883E45">
        <w:rPr>
          <w:rStyle w:val="Znakapoznpodarou"/>
          <w:vertAlign w:val="superscript"/>
        </w:rPr>
        <w:footnoteReference w:id="8"/>
      </w:r>
      <w:r w:rsidRPr="00883E45">
        <w:rPr>
          <w:vertAlign w:val="superscript"/>
        </w:rPr>
        <w:t>)</w:t>
      </w:r>
      <w:r w:rsidRPr="00883E45">
        <w:rPr>
          <w:rFonts w:eastAsia="MS Mincho"/>
          <w:bCs/>
          <w:color w:val="000000"/>
        </w:rPr>
        <w:t>.</w:t>
      </w:r>
    </w:p>
    <w:p w14:paraId="5B8A809E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B750AF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B5745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04333A5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C52F34D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4CB1EE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B5745">
        <w:rPr>
          <w:rFonts w:ascii="Times New Roman" w:eastAsia="MS Mincho" w:hAnsi="Times New Roman"/>
          <w:sz w:val="24"/>
          <w:szCs w:val="24"/>
          <w:lang w:val="cs-CZ"/>
        </w:rPr>
        <w:t>3/2021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B5745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CB5745">
        <w:rPr>
          <w:rFonts w:ascii="Times New Roman" w:eastAsia="MS Mincho" w:hAnsi="Times New Roman"/>
          <w:sz w:val="24"/>
          <w:szCs w:val="24"/>
          <w:lang w:val="cs-CZ"/>
        </w:rPr>
        <w:t>22. 12. 2021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A52D2F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67385C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83E45">
        <w:rPr>
          <w:rFonts w:ascii="Times New Roman" w:eastAsia="MS Mincho" w:hAnsi="Times New Roman"/>
          <w:b/>
          <w:bCs/>
          <w:sz w:val="24"/>
          <w:szCs w:val="24"/>
          <w:lang w:val="cs-CZ"/>
        </w:rPr>
        <w:t>1</w:t>
      </w:r>
      <w:r w:rsidR="00CB5745">
        <w:rPr>
          <w:rFonts w:ascii="Times New Roman" w:eastAsia="MS Mincho" w:hAnsi="Times New Roman"/>
          <w:b/>
          <w:bCs/>
          <w:sz w:val="24"/>
          <w:szCs w:val="24"/>
          <w:lang w:val="cs-CZ"/>
        </w:rPr>
        <w:t>1</w:t>
      </w:r>
    </w:p>
    <w:p w14:paraId="28E0D4E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4555E90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A19ABAD" w14:textId="77777777" w:rsidR="00CB5745" w:rsidRPr="00A010E4" w:rsidRDefault="00CB5745" w:rsidP="00CB574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5DC053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4C18C2B" w14:textId="77777777" w:rsidR="00CB5745" w:rsidRDefault="00CB574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2AF81B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B7CFD45" w14:textId="77777777" w:rsidR="002B6E82" w:rsidRPr="00CC3012" w:rsidRDefault="002B6E82" w:rsidP="002B6E82">
      <w:pPr>
        <w:tabs>
          <w:tab w:val="left" w:pos="3780"/>
        </w:tabs>
        <w:rPr>
          <w:rFonts w:eastAsia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2B6E82" w:rsidRPr="00CC3012" w14:paraId="5D1F2EB3" w14:textId="77777777" w:rsidTr="008E3DAC">
        <w:tc>
          <w:tcPr>
            <w:tcW w:w="4605" w:type="dxa"/>
          </w:tcPr>
          <w:p w14:paraId="350D3BA0" w14:textId="77777777" w:rsidR="002B6E82" w:rsidRPr="00CC3012" w:rsidRDefault="00CB5745" w:rsidP="008E3D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</w:t>
            </w:r>
          </w:p>
        </w:tc>
        <w:tc>
          <w:tcPr>
            <w:tcW w:w="4605" w:type="dxa"/>
          </w:tcPr>
          <w:p w14:paraId="57B530D5" w14:textId="77777777" w:rsidR="002B6E82" w:rsidRPr="00CC3012" w:rsidRDefault="00CB5745" w:rsidP="008E3D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</w:t>
            </w:r>
          </w:p>
        </w:tc>
      </w:tr>
      <w:tr w:rsidR="002B6E82" w:rsidRPr="00CC3012" w14:paraId="47A49CFD" w14:textId="77777777" w:rsidTr="008E3DAC">
        <w:tc>
          <w:tcPr>
            <w:tcW w:w="4605" w:type="dxa"/>
          </w:tcPr>
          <w:p w14:paraId="104F6245" w14:textId="77777777" w:rsidR="002B6E82" w:rsidRPr="00CC3012" w:rsidRDefault="00CB5745" w:rsidP="008E3D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Mgr. </w:t>
            </w:r>
            <w:r w:rsidR="002B6E82" w:rsidRPr="00CC3012">
              <w:rPr>
                <w:rFonts w:eastAsia="Calibri"/>
              </w:rPr>
              <w:t>Jan Papajanovský</w:t>
            </w:r>
            <w:r>
              <w:rPr>
                <w:rFonts w:eastAsia="Calibri"/>
              </w:rPr>
              <w:t xml:space="preserve"> v. r.</w:t>
            </w:r>
          </w:p>
          <w:p w14:paraId="5079B15B" w14:textId="77777777" w:rsidR="002B6E82" w:rsidRPr="00CC3012" w:rsidRDefault="002B6E82" w:rsidP="008E3DAC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starosta</w:t>
            </w:r>
          </w:p>
        </w:tc>
        <w:tc>
          <w:tcPr>
            <w:tcW w:w="4605" w:type="dxa"/>
          </w:tcPr>
          <w:p w14:paraId="6795C40D" w14:textId="77777777" w:rsidR="002B6E82" w:rsidRPr="00CC3012" w:rsidRDefault="00CB5745" w:rsidP="008E3D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Ing. Vojtěch Marek</w:t>
            </w:r>
          </w:p>
          <w:p w14:paraId="778F1850" w14:textId="77777777" w:rsidR="002B6E82" w:rsidRPr="00CC3012" w:rsidRDefault="002B6E82" w:rsidP="008E3DAC">
            <w:pPr>
              <w:jc w:val="center"/>
              <w:rPr>
                <w:rFonts w:eastAsia="Calibri"/>
              </w:rPr>
            </w:pPr>
            <w:r w:rsidRPr="00CC3012">
              <w:rPr>
                <w:rFonts w:eastAsia="Calibri"/>
              </w:rPr>
              <w:t>místostarosta</w:t>
            </w:r>
          </w:p>
        </w:tc>
      </w:tr>
    </w:tbl>
    <w:p w14:paraId="11276D5B" w14:textId="77777777" w:rsidR="00BD651D" w:rsidRDefault="00BD651D" w:rsidP="004B7865"/>
    <w:p w14:paraId="309AEE90" w14:textId="77777777" w:rsidR="0013334C" w:rsidRDefault="0013334C" w:rsidP="00FF2B76"/>
    <w:sectPr w:rsidR="0013334C" w:rsidSect="002B6E8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46E6" w14:textId="77777777" w:rsidR="00712177" w:rsidRDefault="00712177" w:rsidP="00792C01">
      <w:r>
        <w:separator/>
      </w:r>
    </w:p>
  </w:endnote>
  <w:endnote w:type="continuationSeparator" w:id="0">
    <w:p w14:paraId="167AA332" w14:textId="77777777" w:rsidR="00712177" w:rsidRDefault="0071217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1051" w14:textId="77777777" w:rsidR="00712177" w:rsidRDefault="00712177" w:rsidP="00792C01">
      <w:r>
        <w:separator/>
      </w:r>
    </w:p>
  </w:footnote>
  <w:footnote w:type="continuationSeparator" w:id="0">
    <w:p w14:paraId="08A7087B" w14:textId="77777777" w:rsidR="00712177" w:rsidRDefault="00712177" w:rsidP="00792C01">
      <w:r>
        <w:continuationSeparator/>
      </w:r>
    </w:p>
  </w:footnote>
  <w:footnote w:id="1">
    <w:p w14:paraId="42AFAC07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</w:t>
      </w:r>
      <w:r w:rsidR="00317F63">
        <w:rPr>
          <w:i/>
          <w:color w:val="000000"/>
        </w:rPr>
        <w:t> </w:t>
      </w:r>
      <w:r w:rsidR="009E6E7D" w:rsidRPr="00F5776A">
        <w:rPr>
          <w:i/>
          <w:color w:val="000000"/>
        </w:rPr>
        <w:t>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</w:t>
      </w:r>
      <w:r w:rsidR="00317F63">
        <w:t> </w:t>
      </w:r>
      <w:r w:rsidRPr="00F5776A">
        <w:t>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68675EB5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60A9419C" w14:textId="77777777" w:rsidR="006B6841" w:rsidRPr="00F5776A" w:rsidRDefault="006B6841" w:rsidP="006B6841">
      <w:pPr>
        <w:pStyle w:val="Textpoznpodarou"/>
        <w:ind w:left="170" w:hanging="170"/>
        <w:jc w:val="both"/>
        <w:rPr>
          <w:iCs/>
        </w:rPr>
      </w:pPr>
      <w:r w:rsidRPr="00C46B38">
        <w:rPr>
          <w:rStyle w:val="Znakapoznpodarou"/>
          <w:iCs/>
          <w:vertAlign w:val="superscript"/>
        </w:rPr>
        <w:footnoteRef/>
      </w:r>
      <w:r w:rsidRPr="00C46B38">
        <w:rPr>
          <w:iCs/>
          <w:vertAlign w:val="superscript"/>
        </w:rPr>
        <w:t>)</w:t>
      </w:r>
      <w:r w:rsidRPr="00C46B38">
        <w:rPr>
          <w:iCs/>
        </w:rPr>
        <w:t xml:space="preserve"> město má zajištěno, že plní požadavek § 59 odst. 2 zákona o odpadech věta druhá (</w:t>
      </w:r>
      <w:r w:rsidRPr="00C46B38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C46B38">
        <w:rPr>
          <w:iCs/>
        </w:rPr>
        <w:t>)</w:t>
      </w:r>
    </w:p>
  </w:footnote>
  <w:footnote w:id="4">
    <w:p w14:paraId="5846E12D" w14:textId="77777777" w:rsidR="00E37426" w:rsidRPr="00F5776A" w:rsidRDefault="00E37426" w:rsidP="00E37426">
      <w:pPr>
        <w:pStyle w:val="Textpoznpodarou"/>
        <w:ind w:left="170" w:hanging="170"/>
        <w:jc w:val="both"/>
        <w:rPr>
          <w:iCs/>
        </w:rPr>
      </w:pPr>
      <w:r w:rsidRPr="00C46B38">
        <w:rPr>
          <w:rStyle w:val="Znakapoznpodarou"/>
          <w:iCs/>
          <w:vertAlign w:val="superscript"/>
        </w:rPr>
        <w:footnoteRef/>
      </w:r>
      <w:r w:rsidRPr="00C46B38">
        <w:rPr>
          <w:iCs/>
          <w:vertAlign w:val="superscript"/>
        </w:rPr>
        <w:t>)</w:t>
      </w:r>
      <w:r w:rsidRPr="00C46B38">
        <w:rPr>
          <w:iCs/>
        </w:rPr>
        <w:t xml:space="preserve"> </w:t>
      </w:r>
      <w:r>
        <w:rPr>
          <w:iCs/>
        </w:rPr>
        <w:t>město při přidělování nádob postupuje orientačním klíčem 30 litrů na uživatele nemovitosti a měsíc</w:t>
      </w:r>
    </w:p>
  </w:footnote>
  <w:footnote w:id="5">
    <w:p w14:paraId="32395D94" w14:textId="77777777" w:rsidR="00E37426" w:rsidRPr="00F5776A" w:rsidRDefault="00E37426" w:rsidP="00E37426">
      <w:pPr>
        <w:pStyle w:val="Textpoznpodarou"/>
        <w:ind w:left="170" w:hanging="170"/>
        <w:jc w:val="both"/>
        <w:rPr>
          <w:iCs/>
        </w:rPr>
      </w:pPr>
      <w:r w:rsidRPr="00C46B38">
        <w:rPr>
          <w:rStyle w:val="Znakapoznpodarou"/>
          <w:iCs/>
          <w:vertAlign w:val="superscript"/>
        </w:rPr>
        <w:footnoteRef/>
      </w:r>
      <w:r w:rsidRPr="00C46B38">
        <w:rPr>
          <w:iCs/>
          <w:vertAlign w:val="superscript"/>
        </w:rPr>
        <w:t>)</w:t>
      </w:r>
      <w:r w:rsidRPr="00C46B38">
        <w:rPr>
          <w:iCs/>
        </w:rPr>
        <w:t xml:space="preserve"> </w:t>
      </w:r>
      <w:r>
        <w:rPr>
          <w:iCs/>
        </w:rPr>
        <w:t>tyto nádoby slouží i jako místo pro všechny osoby, kterým nestačí kapacita nádob přidělovaných dle klíče uvedeného v poznámce č. 4</w:t>
      </w:r>
    </w:p>
  </w:footnote>
  <w:footnote w:id="6">
    <w:p w14:paraId="5DC7D5A0" w14:textId="77777777" w:rsidR="00883E45" w:rsidRPr="00F5776A" w:rsidRDefault="00883E45" w:rsidP="00883E45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  <w:footnote w:id="7">
    <w:p w14:paraId="565B3351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1 písm. b) zákona o odpadech (</w:t>
      </w:r>
      <w:r w:rsidRPr="00F5776A">
        <w:rPr>
          <w:i/>
        </w:rPr>
        <w:t>Pro účely tohoto zákona se rozumí rostlinnými zbytky z údržby zeleně, zahrad a domácností ovoce a zelenina ze zahrad a kuchyní, drny se zeminou, rostliny a jejich zbytky neznečištěné chemickými látkami.</w:t>
      </w:r>
      <w:r w:rsidRPr="00F5776A">
        <w:t>)</w:t>
      </w:r>
    </w:p>
  </w:footnote>
  <w:footnote w:id="8">
    <w:p w14:paraId="03CC7C40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2 zákona o odpadech (</w:t>
      </w:r>
      <w:r w:rsidRPr="00F5776A">
        <w:rPr>
          <w:i/>
        </w:rPr>
        <w:t>Kompost vzniklý komunitním kompostováním může obec využívat výhradně k</w:t>
      </w:r>
      <w:r w:rsidR="00CB5745">
        <w:rPr>
          <w:i/>
        </w:rPr>
        <w:t> </w:t>
      </w:r>
      <w:r w:rsidRPr="00F5776A">
        <w:rPr>
          <w:i/>
        </w:rPr>
        <w:t>údržbě a obnově veřejné zeleně na svém území. Jiné využití kompostu je možné pouze za splnění podmínek stanovených zákonem o hnojivech.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3405D8"/>
    <w:multiLevelType w:val="hybridMultilevel"/>
    <w:tmpl w:val="FEE402E0"/>
    <w:lvl w:ilvl="0" w:tplc="04050011">
      <w:start w:val="1"/>
      <w:numFmt w:val="decimal"/>
      <w:lvlText w:val="%1)"/>
      <w:lvlJc w:val="left"/>
      <w:pPr>
        <w:ind w:left="-3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F74CCF"/>
    <w:multiLevelType w:val="hybridMultilevel"/>
    <w:tmpl w:val="35FA1216"/>
    <w:lvl w:ilvl="0" w:tplc="225C7E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837EFD"/>
    <w:multiLevelType w:val="hybridMultilevel"/>
    <w:tmpl w:val="270C6160"/>
    <w:lvl w:ilvl="0" w:tplc="9ABCC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32028F"/>
    <w:multiLevelType w:val="hybridMultilevel"/>
    <w:tmpl w:val="F8C06B0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FF5CE6"/>
    <w:multiLevelType w:val="hybridMultilevel"/>
    <w:tmpl w:val="BFFEE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421F"/>
    <w:multiLevelType w:val="hybridMultilevel"/>
    <w:tmpl w:val="4BB25E6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3D6767"/>
    <w:multiLevelType w:val="hybridMultilevel"/>
    <w:tmpl w:val="6032EA32"/>
    <w:lvl w:ilvl="0" w:tplc="A9AA5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6566CB"/>
    <w:multiLevelType w:val="hybridMultilevel"/>
    <w:tmpl w:val="98EC0FE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C64B79"/>
    <w:multiLevelType w:val="hybridMultilevel"/>
    <w:tmpl w:val="969AFE54"/>
    <w:lvl w:ilvl="0" w:tplc="0405000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314D67"/>
    <w:multiLevelType w:val="hybridMultilevel"/>
    <w:tmpl w:val="98EC0FE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D39AD"/>
    <w:multiLevelType w:val="hybridMultilevel"/>
    <w:tmpl w:val="6032EA32"/>
    <w:lvl w:ilvl="0" w:tplc="A9AA5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67601D6"/>
    <w:multiLevelType w:val="hybridMultilevel"/>
    <w:tmpl w:val="A6C8EE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21055">
    <w:abstractNumId w:val="24"/>
  </w:num>
  <w:num w:numId="2" w16cid:durableId="339235558">
    <w:abstractNumId w:val="26"/>
  </w:num>
  <w:num w:numId="3" w16cid:durableId="235405986">
    <w:abstractNumId w:val="29"/>
  </w:num>
  <w:num w:numId="4" w16cid:durableId="780993407">
    <w:abstractNumId w:val="15"/>
  </w:num>
  <w:num w:numId="5" w16cid:durableId="1382245954">
    <w:abstractNumId w:val="14"/>
  </w:num>
  <w:num w:numId="6" w16cid:durableId="16302863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5391">
    <w:abstractNumId w:val="9"/>
  </w:num>
  <w:num w:numId="8" w16cid:durableId="1528980170">
    <w:abstractNumId w:val="12"/>
  </w:num>
  <w:num w:numId="9" w16cid:durableId="1176649070">
    <w:abstractNumId w:val="4"/>
  </w:num>
  <w:num w:numId="10" w16cid:durableId="678314039">
    <w:abstractNumId w:val="3"/>
  </w:num>
  <w:num w:numId="11" w16cid:durableId="1255743530">
    <w:abstractNumId w:val="0"/>
  </w:num>
  <w:num w:numId="12" w16cid:durableId="2049719169">
    <w:abstractNumId w:val="1"/>
  </w:num>
  <w:num w:numId="13" w16cid:durableId="441456509">
    <w:abstractNumId w:val="2"/>
  </w:num>
  <w:num w:numId="14" w16cid:durableId="2038070629">
    <w:abstractNumId w:val="5"/>
  </w:num>
  <w:num w:numId="15" w16cid:durableId="523976848">
    <w:abstractNumId w:val="6"/>
  </w:num>
  <w:num w:numId="16" w16cid:durableId="190069125">
    <w:abstractNumId w:val="7"/>
  </w:num>
  <w:num w:numId="17" w16cid:durableId="110903264">
    <w:abstractNumId w:val="30"/>
  </w:num>
  <w:num w:numId="18" w16cid:durableId="763459720">
    <w:abstractNumId w:val="19"/>
  </w:num>
  <w:num w:numId="19" w16cid:durableId="1523546632">
    <w:abstractNumId w:val="28"/>
  </w:num>
  <w:num w:numId="20" w16cid:durableId="1390811445">
    <w:abstractNumId w:val="17"/>
  </w:num>
  <w:num w:numId="21" w16cid:durableId="908535066">
    <w:abstractNumId w:val="31"/>
  </w:num>
  <w:num w:numId="22" w16cid:durableId="1368334373">
    <w:abstractNumId w:val="11"/>
  </w:num>
  <w:num w:numId="23" w16cid:durableId="417407325">
    <w:abstractNumId w:val="18"/>
  </w:num>
  <w:num w:numId="24" w16cid:durableId="1870945993">
    <w:abstractNumId w:val="10"/>
  </w:num>
  <w:num w:numId="25" w16cid:durableId="1618026415">
    <w:abstractNumId w:val="23"/>
  </w:num>
  <w:num w:numId="26" w16cid:durableId="443353522">
    <w:abstractNumId w:val="27"/>
  </w:num>
  <w:num w:numId="27" w16cid:durableId="1978754916">
    <w:abstractNumId w:val="25"/>
  </w:num>
  <w:num w:numId="28" w16cid:durableId="1734887518">
    <w:abstractNumId w:val="20"/>
  </w:num>
  <w:num w:numId="29" w16cid:durableId="137380395">
    <w:abstractNumId w:val="8"/>
  </w:num>
  <w:num w:numId="30" w16cid:durableId="2052075553">
    <w:abstractNumId w:val="16"/>
  </w:num>
  <w:num w:numId="31" w16cid:durableId="501550814">
    <w:abstractNumId w:val="22"/>
  </w:num>
  <w:num w:numId="32" w16cid:durableId="102650266">
    <w:abstractNumId w:val="32"/>
  </w:num>
  <w:num w:numId="33" w16cid:durableId="635722673">
    <w:abstractNumId w:val="33"/>
  </w:num>
  <w:num w:numId="34" w16cid:durableId="139790129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30CC1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264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B6E82"/>
    <w:rsid w:val="002C067F"/>
    <w:rsid w:val="002E368B"/>
    <w:rsid w:val="002F5A5E"/>
    <w:rsid w:val="002F6E60"/>
    <w:rsid w:val="00312AA0"/>
    <w:rsid w:val="00313E8B"/>
    <w:rsid w:val="00314B52"/>
    <w:rsid w:val="00317F63"/>
    <w:rsid w:val="00320CC9"/>
    <w:rsid w:val="00326DCB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654DA"/>
    <w:rsid w:val="00576EE4"/>
    <w:rsid w:val="005A5838"/>
    <w:rsid w:val="005C40F5"/>
    <w:rsid w:val="005C5C8C"/>
    <w:rsid w:val="005D5448"/>
    <w:rsid w:val="005D6D6F"/>
    <w:rsid w:val="005D792C"/>
    <w:rsid w:val="005F0FF1"/>
    <w:rsid w:val="005F55A3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6841"/>
    <w:rsid w:val="006B7EC3"/>
    <w:rsid w:val="006D46CB"/>
    <w:rsid w:val="006F13E0"/>
    <w:rsid w:val="006F642A"/>
    <w:rsid w:val="00705BC4"/>
    <w:rsid w:val="00712177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4F49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3E45"/>
    <w:rsid w:val="00886779"/>
    <w:rsid w:val="00887C22"/>
    <w:rsid w:val="008978F4"/>
    <w:rsid w:val="008A357C"/>
    <w:rsid w:val="008B6B0A"/>
    <w:rsid w:val="008C18FE"/>
    <w:rsid w:val="008D30B2"/>
    <w:rsid w:val="008E3DAC"/>
    <w:rsid w:val="0092077D"/>
    <w:rsid w:val="0093555A"/>
    <w:rsid w:val="00952BAB"/>
    <w:rsid w:val="009877FF"/>
    <w:rsid w:val="009A0A22"/>
    <w:rsid w:val="009B1C77"/>
    <w:rsid w:val="009B296E"/>
    <w:rsid w:val="009D1A6D"/>
    <w:rsid w:val="009E6E7D"/>
    <w:rsid w:val="00A010E4"/>
    <w:rsid w:val="00A15AFF"/>
    <w:rsid w:val="00A23689"/>
    <w:rsid w:val="00A26829"/>
    <w:rsid w:val="00A278F4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7170A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40EA5"/>
    <w:rsid w:val="00C46B38"/>
    <w:rsid w:val="00C729C5"/>
    <w:rsid w:val="00C86023"/>
    <w:rsid w:val="00CA0DBE"/>
    <w:rsid w:val="00CB500C"/>
    <w:rsid w:val="00CB5745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105B"/>
    <w:rsid w:val="00D92E50"/>
    <w:rsid w:val="00DC34C8"/>
    <w:rsid w:val="00DC5BD5"/>
    <w:rsid w:val="00DE3D74"/>
    <w:rsid w:val="00DF0090"/>
    <w:rsid w:val="00E23C20"/>
    <w:rsid w:val="00E37426"/>
    <w:rsid w:val="00E96AA8"/>
    <w:rsid w:val="00EA2F11"/>
    <w:rsid w:val="00EB763D"/>
    <w:rsid w:val="00EC1B84"/>
    <w:rsid w:val="00ED3DA2"/>
    <w:rsid w:val="00F21D0B"/>
    <w:rsid w:val="00F42C48"/>
    <w:rsid w:val="00F5776A"/>
    <w:rsid w:val="00F747C4"/>
    <w:rsid w:val="00F765AF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6B3C"/>
  <w15:chartTrackingRefBased/>
  <w15:docId w15:val="{EA215AFD-5484-453E-9A5F-F7DE4DEC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F621-A463-4349-AADB-0D55F368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1451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Miroslav Hlavnička</cp:lastModifiedBy>
  <cp:revision>2</cp:revision>
  <cp:lastPrinted>2019-11-04T17:00:00Z</cp:lastPrinted>
  <dcterms:created xsi:type="dcterms:W3CDTF">2023-12-20T14:47:00Z</dcterms:created>
  <dcterms:modified xsi:type="dcterms:W3CDTF">2023-12-20T14:47:00Z</dcterms:modified>
</cp:coreProperties>
</file>