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BC00E" w14:textId="5E750CE2" w:rsidR="00890540" w:rsidRPr="00205763" w:rsidRDefault="00C61645" w:rsidP="00890540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PETŘÍKOV</w:t>
      </w:r>
    </w:p>
    <w:p w14:paraId="0653AF08" w14:textId="185ED90F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</w:t>
      </w:r>
      <w:r>
        <w:rPr>
          <w:b/>
          <w:bCs/>
          <w:sz w:val="28"/>
          <w:szCs w:val="28"/>
        </w:rPr>
        <w:t xml:space="preserve">Praha – </w:t>
      </w:r>
      <w:r w:rsidR="0095145D">
        <w:rPr>
          <w:b/>
          <w:bCs/>
          <w:sz w:val="28"/>
          <w:szCs w:val="28"/>
        </w:rPr>
        <w:t>výcho</w:t>
      </w:r>
      <w:r>
        <w:rPr>
          <w:b/>
          <w:bCs/>
          <w:sz w:val="28"/>
          <w:szCs w:val="28"/>
        </w:rPr>
        <w:t>d</w:t>
      </w:r>
    </w:p>
    <w:p w14:paraId="536E867E" w14:textId="11B607AA" w:rsidR="00890540" w:rsidRPr="00205763" w:rsidRDefault="00890540" w:rsidP="00890540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 w:rsidR="0095145D">
        <w:rPr>
          <w:b/>
          <w:bCs/>
          <w:sz w:val="32"/>
          <w:szCs w:val="32"/>
        </w:rPr>
        <w:t xml:space="preserve">obce </w:t>
      </w:r>
      <w:r w:rsidR="00C61645">
        <w:rPr>
          <w:b/>
          <w:bCs/>
          <w:sz w:val="32"/>
          <w:szCs w:val="32"/>
        </w:rPr>
        <w:t>Petříkov</w:t>
      </w:r>
    </w:p>
    <w:p w14:paraId="522A7FA4" w14:textId="77777777" w:rsidR="00890540" w:rsidRPr="00205763" w:rsidRDefault="00890540" w:rsidP="00890540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436F97AF" w14:textId="4818A43A" w:rsidR="00890540" w:rsidRPr="00205763" w:rsidRDefault="00890540" w:rsidP="00890540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proofErr w:type="gramStart"/>
      <w:r w:rsidR="00062CD4">
        <w:rPr>
          <w:color w:val="000000"/>
          <w:sz w:val="28"/>
          <w:szCs w:val="28"/>
        </w:rPr>
        <w:t>30.5.</w:t>
      </w:r>
      <w:r>
        <w:rPr>
          <w:color w:val="000000"/>
          <w:sz w:val="28"/>
          <w:szCs w:val="28"/>
        </w:rPr>
        <w:t xml:space="preserve"> 2024</w:t>
      </w:r>
      <w:proofErr w:type="gramEnd"/>
    </w:p>
    <w:p w14:paraId="2B1AFE00" w14:textId="498E4C7F" w:rsidR="00890540" w:rsidRPr="00A631F9" w:rsidRDefault="00890540" w:rsidP="00890540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kterou </w:t>
      </w:r>
      <w:bookmarkStart w:id="0" w:name="_Hlk102477187"/>
      <w:r>
        <w:rPr>
          <w:b/>
          <w:bCs/>
          <w:color w:val="000000"/>
          <w:sz w:val="28"/>
          <w:szCs w:val="28"/>
        </w:rPr>
        <w:t xml:space="preserve">se </w:t>
      </w:r>
      <w:bookmarkEnd w:id="0"/>
      <w:r>
        <w:rPr>
          <w:b/>
          <w:bCs/>
          <w:color w:val="000000"/>
          <w:sz w:val="28"/>
          <w:szCs w:val="28"/>
        </w:rPr>
        <w:t>stanoví koeficient</w:t>
      </w:r>
      <w:r w:rsidR="0095145D">
        <w:rPr>
          <w:b/>
          <w:bCs/>
          <w:color w:val="000000"/>
          <w:sz w:val="28"/>
          <w:szCs w:val="28"/>
        </w:rPr>
        <w:t>y</w:t>
      </w:r>
      <w:r>
        <w:rPr>
          <w:b/>
          <w:bCs/>
          <w:color w:val="000000"/>
          <w:sz w:val="28"/>
          <w:szCs w:val="28"/>
        </w:rPr>
        <w:t xml:space="preserve"> daně z nemovitých věcí</w:t>
      </w:r>
    </w:p>
    <w:p w14:paraId="162BF227" w14:textId="085E89D7" w:rsidR="0095145D" w:rsidRPr="00E02D01" w:rsidRDefault="00890540" w:rsidP="0095145D">
      <w:pPr>
        <w:ind w:firstLine="539"/>
        <w:jc w:val="both"/>
      </w:pPr>
      <w:r w:rsidRPr="002147CC">
        <w:t>Zastupitelstvo</w:t>
      </w:r>
      <w:r w:rsidR="00F14765">
        <w:t xml:space="preserve"> </w:t>
      </w:r>
      <w:r w:rsidR="0095145D">
        <w:t xml:space="preserve">obce </w:t>
      </w:r>
      <w:r w:rsidR="00C61645">
        <w:t>Petříkov</w:t>
      </w:r>
      <w:r w:rsidR="00F14765">
        <w:t xml:space="preserve"> </w:t>
      </w:r>
      <w:r w:rsidRPr="002147CC">
        <w:t xml:space="preserve">na svém zasedání dne </w:t>
      </w:r>
      <w:proofErr w:type="gramStart"/>
      <w:r w:rsidR="00062CD4">
        <w:t>30.5.</w:t>
      </w:r>
      <w:r>
        <w:t xml:space="preserve"> 2024</w:t>
      </w:r>
      <w:proofErr w:type="gramEnd"/>
      <w:r w:rsidRPr="002147CC">
        <w:t xml:space="preserve"> usnesením č.</w:t>
      </w:r>
      <w:r>
        <w:t xml:space="preserve"> </w:t>
      </w:r>
      <w:r w:rsidR="00062CD4">
        <w:t>11/16/2024</w:t>
      </w:r>
      <w:r w:rsidRPr="002147CC">
        <w:t xml:space="preserve"> </w:t>
      </w:r>
      <w:r>
        <w:t xml:space="preserve">se </w:t>
      </w:r>
      <w:r w:rsidRPr="002147CC">
        <w:t>usneslo na základě</w:t>
      </w:r>
      <w:r>
        <w:t xml:space="preserve"> </w:t>
      </w:r>
      <w:r w:rsidR="0095145D">
        <w:t xml:space="preserve">§ 6 odst. 4, § 11 odst. 5 a </w:t>
      </w:r>
      <w:r w:rsidRPr="002147CC">
        <w:t>§ 1</w:t>
      </w:r>
      <w:r>
        <w:t>2 odst. 1 písm. a</w:t>
      </w:r>
      <w:r w:rsidRPr="002147CC">
        <w:t xml:space="preserve"> </w:t>
      </w:r>
      <w:r>
        <w:t xml:space="preserve">bod 4 </w:t>
      </w:r>
      <w:r w:rsidRPr="002147CC">
        <w:t xml:space="preserve">zákona </w:t>
      </w:r>
      <w:bookmarkStart w:id="1" w:name="_Hlk164869204"/>
      <w:r w:rsidRPr="002147CC">
        <w:t xml:space="preserve">č. </w:t>
      </w:r>
      <w:r>
        <w:t>338/1992</w:t>
      </w:r>
      <w:r w:rsidRPr="002147CC">
        <w:t xml:space="preserve"> Sb., o </w:t>
      </w:r>
      <w:r>
        <w:t>dani z nemovitých věcí</w:t>
      </w:r>
      <w:r w:rsidRPr="002147CC">
        <w:t xml:space="preserve">, ve znění pozdějších předpisů </w:t>
      </w:r>
      <w:bookmarkEnd w:id="1"/>
      <w:r>
        <w:t xml:space="preserve">(dále jen „zákon“) </w:t>
      </w:r>
      <w:r w:rsidRPr="002147CC">
        <w:t>a</w:t>
      </w:r>
      <w:r>
        <w:t xml:space="preserve"> § 10 písm. d) a</w:t>
      </w:r>
      <w:r w:rsidRPr="002147CC">
        <w:t xml:space="preserve"> § 84 odst. 2 písm. h) zákona č. 128/2000 Sb., o obcích (obecní zřízení), ve znění pozdějších předpisů, </w:t>
      </w:r>
      <w:r>
        <w:t>na této</w:t>
      </w:r>
      <w:r w:rsidRPr="002147CC">
        <w:t xml:space="preserve"> obecně závazn</w:t>
      </w:r>
      <w:r>
        <w:t>é</w:t>
      </w:r>
      <w:r w:rsidRPr="002147CC">
        <w:t xml:space="preserve"> vyhláš</w:t>
      </w:r>
      <w:r>
        <w:t>ce</w:t>
      </w:r>
      <w:r w:rsidRPr="002147CC">
        <w:t>:</w:t>
      </w:r>
      <w:r w:rsidRPr="00E02D01">
        <w:t xml:space="preserve"> </w:t>
      </w:r>
    </w:p>
    <w:p w14:paraId="2EF58FCC" w14:textId="77777777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1D9A3F7B" w14:textId="3E379334" w:rsidR="0095145D" w:rsidRPr="00AD5EF1" w:rsidRDefault="0095145D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6 odst. 4 zákona</w:t>
      </w:r>
    </w:p>
    <w:p w14:paraId="114FFD04" w14:textId="331E25A6" w:rsidR="0095145D" w:rsidRPr="00E02D01" w:rsidRDefault="0095145D" w:rsidP="0095145D">
      <w:pPr>
        <w:ind w:firstLine="539"/>
        <w:jc w:val="both"/>
      </w:pPr>
      <w:r>
        <w:t xml:space="preserve">Koeficient </w:t>
      </w:r>
      <w:r w:rsidR="00000A3B">
        <w:t>podle § 6 odst. 3 zákona, kterým se násobí sazba daně podle § 6 odst. 2 písm. c) zákona pro stavební pozemky</w:t>
      </w:r>
      <w:r w:rsidR="00000A3B">
        <w:rPr>
          <w:rStyle w:val="Znakapoznpodarou"/>
        </w:rPr>
        <w:footnoteReference w:id="1"/>
      </w:r>
      <w:r w:rsidR="00000A3B">
        <w:t xml:space="preserve"> </w:t>
      </w:r>
      <w:r w:rsidR="00FF1B91">
        <w:t>se zvyšuje o jednu kategorii pro</w:t>
      </w:r>
      <w:r w:rsidR="00000A3B">
        <w:t xml:space="preserve"> katastrální území </w:t>
      </w:r>
      <w:r w:rsidR="006037C5">
        <w:t>Petříkov u Velkých Popovic a Radimovice u Velkých Popovic</w:t>
      </w:r>
      <w:r w:rsidR="00FF1B91">
        <w:t>.</w:t>
      </w:r>
    </w:p>
    <w:p w14:paraId="44AA492F" w14:textId="6880ED18" w:rsidR="0095145D" w:rsidRDefault="0095145D" w:rsidP="0095145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FF1B91">
        <w:rPr>
          <w:sz w:val="28"/>
          <w:szCs w:val="28"/>
        </w:rPr>
        <w:t>2</w:t>
      </w:r>
    </w:p>
    <w:p w14:paraId="53C67BE5" w14:textId="5A40E919" w:rsidR="0095145D" w:rsidRPr="00AD5EF1" w:rsidRDefault="00FF1B91" w:rsidP="0095145D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Koeficient podle § 11 odst. 5 zákona</w:t>
      </w:r>
    </w:p>
    <w:p w14:paraId="458F0F48" w14:textId="413D3544" w:rsidR="00890540" w:rsidRPr="00E02D01" w:rsidRDefault="00FF1B91" w:rsidP="0095145D">
      <w:pPr>
        <w:ind w:firstLine="539"/>
        <w:jc w:val="both"/>
      </w:pPr>
      <w:r>
        <w:t xml:space="preserve">Koeficient podle § 11 odst. 4 zákona, kterým se násobí sazba daně podle § </w:t>
      </w:r>
      <w:r w:rsidR="009E7BF9">
        <w:t>11</w:t>
      </w:r>
      <w:r>
        <w:t xml:space="preserve"> odst. </w:t>
      </w:r>
      <w:r w:rsidR="00446A3C">
        <w:t>1</w:t>
      </w:r>
      <w:r>
        <w:t xml:space="preserve"> písm. </w:t>
      </w:r>
      <w:r w:rsidR="00446A3C">
        <w:t>a</w:t>
      </w:r>
      <w:r>
        <w:t>)</w:t>
      </w:r>
      <w:r w:rsidR="00446A3C">
        <w:t>, b) a j)</w:t>
      </w:r>
      <w:r>
        <w:t xml:space="preserve"> zákona pro </w:t>
      </w:r>
      <w:r w:rsidR="00446A3C">
        <w:t>obytné budovy</w:t>
      </w:r>
      <w:r>
        <w:rPr>
          <w:rStyle w:val="Znakapoznpodarou"/>
        </w:rPr>
        <w:footnoteReference w:id="2"/>
      </w:r>
      <w:r>
        <w:t xml:space="preserve"> </w:t>
      </w:r>
      <w:r w:rsidR="00565F0D">
        <w:t xml:space="preserve"> a ostatní z</w:t>
      </w:r>
      <w:r w:rsidR="00062CD4">
        <w:t>d</w:t>
      </w:r>
      <w:r w:rsidR="00565F0D">
        <w:t>anitelné jednotky</w:t>
      </w:r>
      <w:r w:rsidR="00565F0D">
        <w:rPr>
          <w:rStyle w:val="Znakapoznpodarou"/>
        </w:rPr>
        <w:footnoteReference w:id="3"/>
      </w:r>
      <w:r w:rsidR="00565F0D">
        <w:t xml:space="preserve"> </w:t>
      </w:r>
      <w:r>
        <w:t xml:space="preserve">se zvyšuje o jednu kategorii pro katastrální území </w:t>
      </w:r>
      <w:r w:rsidR="006037C5">
        <w:t>Petříkov u Velkých Popovic a Radimovice u Velkých Popovic</w:t>
      </w:r>
      <w:r>
        <w:t>.</w:t>
      </w:r>
    </w:p>
    <w:p w14:paraId="1C4A095C" w14:textId="2A78048D" w:rsidR="00890540" w:rsidRDefault="00890540" w:rsidP="00890540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65F0D">
        <w:rPr>
          <w:sz w:val="28"/>
          <w:szCs w:val="28"/>
        </w:rPr>
        <w:t>3</w:t>
      </w:r>
    </w:p>
    <w:p w14:paraId="5F55DDD8" w14:textId="77777777" w:rsidR="00890540" w:rsidRPr="00AD5EF1" w:rsidRDefault="00890540" w:rsidP="00890540">
      <w:pPr>
        <w:pStyle w:val="sla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Místní koeficient</w:t>
      </w:r>
    </w:p>
    <w:p w14:paraId="7C2C95FC" w14:textId="45B64D16" w:rsidR="00890540" w:rsidRDefault="00565F0D" w:rsidP="00890540">
      <w:pPr>
        <w:ind w:firstLine="567"/>
        <w:jc w:val="both"/>
      </w:pPr>
      <w:r>
        <w:t xml:space="preserve">Obec </w:t>
      </w:r>
      <w:r w:rsidR="006037C5">
        <w:t>Petříkov</w:t>
      </w:r>
      <w:r w:rsidR="00890540">
        <w:t xml:space="preserve"> stanovuje pro jednotlivé skupiny nemovitých věcí na území </w:t>
      </w:r>
      <w:r>
        <w:t xml:space="preserve">obce </w:t>
      </w:r>
      <w:r w:rsidR="008427ED">
        <w:t>Petříkov</w:t>
      </w:r>
      <w:r w:rsidR="00890540">
        <w:t xml:space="preserve"> místní koeficient takto:</w:t>
      </w:r>
    </w:p>
    <w:p w14:paraId="5582E1AD" w14:textId="011CD0BD" w:rsidR="00890540" w:rsidRDefault="00890540" w:rsidP="00890540">
      <w:pPr>
        <w:pStyle w:val="Odstavecseseznamem"/>
        <w:numPr>
          <w:ilvl w:val="0"/>
          <w:numId w:val="1"/>
        </w:numPr>
        <w:jc w:val="both"/>
      </w:pPr>
      <w:r>
        <w:t>rekreační budovy</w:t>
      </w:r>
      <w:r>
        <w:rPr>
          <w:rStyle w:val="Znakapoznpodarou"/>
        </w:rPr>
        <w:footnoteReference w:id="4"/>
      </w:r>
      <w:r w:rsidR="00CF2BB3">
        <w:t>, garáže</w:t>
      </w:r>
      <w:r w:rsidR="00C8262B">
        <w:t xml:space="preserve"> (budovy a zdanitelné jednotky</w:t>
      </w:r>
      <w:r w:rsidR="0072483F">
        <w:t>)</w:t>
      </w:r>
      <w:r w:rsidR="0072483F">
        <w:rPr>
          <w:rStyle w:val="Znakapoznpodarou"/>
        </w:rPr>
        <w:footnoteReference w:id="5"/>
      </w:r>
      <w:r w:rsidR="00691907">
        <w:t>, stavby a jednotky pro podnikání v zemědělské prvovýrobě, lesním a vodním hospodářství</w:t>
      </w:r>
      <w:r w:rsidR="00691907">
        <w:rPr>
          <w:rStyle w:val="Znakapoznpodarou"/>
        </w:rPr>
        <w:footnoteReference w:id="6"/>
      </w:r>
      <w:r w:rsidR="00691907">
        <w:t>, stavby a jednotky pro podnikání v průmyslu, stavebnictví, dopravě, energetice nebo ostatní zemědělské výrobě</w:t>
      </w:r>
      <w:r w:rsidR="00691907">
        <w:rPr>
          <w:rStyle w:val="Znakapoznpodarou"/>
        </w:rPr>
        <w:footnoteReference w:id="7"/>
      </w:r>
      <w:r w:rsidR="00691907">
        <w:t>, stavby a jednotky pro podnikání v ostatních druzích podnikání</w:t>
      </w:r>
      <w:r w:rsidR="00691907">
        <w:rPr>
          <w:rStyle w:val="Znakapoznpodarou"/>
        </w:rPr>
        <w:footnoteReference w:id="8"/>
      </w:r>
      <w:r>
        <w:t xml:space="preserve">… </w:t>
      </w:r>
      <w:r w:rsidR="00691907">
        <w:t>4,5</w:t>
      </w:r>
      <w:r>
        <w:t>,</w:t>
      </w:r>
    </w:p>
    <w:p w14:paraId="191890E0" w14:textId="77777777" w:rsidR="00890540" w:rsidRDefault="00890540" w:rsidP="00890540">
      <w:pPr>
        <w:pStyle w:val="Odstavecseseznamem"/>
        <w:numPr>
          <w:ilvl w:val="0"/>
          <w:numId w:val="1"/>
        </w:numPr>
        <w:jc w:val="both"/>
      </w:pPr>
      <w:r>
        <w:t>vybrané zemědělské pozemky</w:t>
      </w:r>
      <w:r>
        <w:rPr>
          <w:rStyle w:val="Znakapoznpodarou"/>
        </w:rPr>
        <w:footnoteReference w:id="9"/>
      </w:r>
      <w:r>
        <w:t>, trvalý travní porost</w:t>
      </w:r>
      <w:r>
        <w:rPr>
          <w:rStyle w:val="Znakapoznpodarou"/>
        </w:rPr>
        <w:footnoteReference w:id="10"/>
      </w:r>
      <w:r>
        <w:t>, nevyužitelné ostatní plochy</w:t>
      </w:r>
      <w:r>
        <w:rPr>
          <w:rStyle w:val="Znakapoznpodarou"/>
        </w:rPr>
        <w:footnoteReference w:id="11"/>
      </w:r>
      <w:r>
        <w:t>… 1,0,</w:t>
      </w:r>
    </w:p>
    <w:p w14:paraId="4E2EBE75" w14:textId="42388BAE" w:rsidR="00DE54CF" w:rsidRDefault="00890540" w:rsidP="00717951">
      <w:pPr>
        <w:pStyle w:val="Odstavecseseznamem"/>
        <w:numPr>
          <w:ilvl w:val="0"/>
          <w:numId w:val="1"/>
        </w:numPr>
        <w:ind w:left="714" w:hanging="357"/>
        <w:jc w:val="both"/>
      </w:pPr>
      <w:r>
        <w:lastRenderedPageBreak/>
        <w:t>ostatní skupiny pozemků</w:t>
      </w:r>
      <w:r>
        <w:rPr>
          <w:rStyle w:val="Znakapoznpodarou"/>
        </w:rPr>
        <w:footnoteReference w:id="12"/>
      </w:r>
      <w:r>
        <w:t xml:space="preserve"> a ostatní skupiny staveb a jednotek</w:t>
      </w:r>
      <w:r>
        <w:rPr>
          <w:rStyle w:val="Znakapoznpodarou"/>
        </w:rPr>
        <w:footnoteReference w:id="13"/>
      </w:r>
      <w:r>
        <w:t xml:space="preserve"> neuvedené pod písmeny a) nebo b) tohoto článku… </w:t>
      </w:r>
      <w:r w:rsidR="0072483F">
        <w:t>3</w:t>
      </w:r>
      <w:r>
        <w:t>,0.</w:t>
      </w:r>
    </w:p>
    <w:p w14:paraId="724D6B0A" w14:textId="6D7A3148" w:rsidR="00DE54CF" w:rsidRDefault="00DE54CF" w:rsidP="00565F0D">
      <w:pPr>
        <w:keepNext/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565F0D">
        <w:rPr>
          <w:b/>
          <w:bCs/>
          <w:sz w:val="28"/>
          <w:szCs w:val="28"/>
        </w:rPr>
        <w:t>4</w:t>
      </w:r>
    </w:p>
    <w:p w14:paraId="1F1044FD" w14:textId="543E8F47" w:rsidR="00DE54CF" w:rsidRPr="0035419E" w:rsidRDefault="00DE54CF" w:rsidP="00717951">
      <w:pPr>
        <w:keepLines/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Zrušovací ustanovení</w:t>
      </w:r>
    </w:p>
    <w:p w14:paraId="220FC146" w14:textId="5D4E9A7D" w:rsidR="00691907" w:rsidRDefault="00DE54CF" w:rsidP="00717951">
      <w:pPr>
        <w:keepLines/>
        <w:ind w:firstLine="567"/>
        <w:jc w:val="both"/>
      </w:pPr>
      <w:r>
        <w:t>Ruší se obecně závazn</w:t>
      </w:r>
      <w:r w:rsidR="005A583D">
        <w:t>é</w:t>
      </w:r>
      <w:r>
        <w:t xml:space="preserve"> vyhlášk</w:t>
      </w:r>
      <w:r w:rsidR="00691907">
        <w:t>y</w:t>
      </w:r>
      <w:r>
        <w:t xml:space="preserve"> </w:t>
      </w:r>
      <w:r w:rsidR="00717951">
        <w:t xml:space="preserve">obce </w:t>
      </w:r>
      <w:r w:rsidR="00691907">
        <w:t>Petříkov:</w:t>
      </w:r>
    </w:p>
    <w:p w14:paraId="5E7AB1D9" w14:textId="42DC2735" w:rsidR="00890540" w:rsidRDefault="00DE54CF" w:rsidP="00691907">
      <w:pPr>
        <w:pStyle w:val="Odstavecseseznamem"/>
        <w:keepLines/>
        <w:numPr>
          <w:ilvl w:val="0"/>
          <w:numId w:val="2"/>
        </w:numPr>
        <w:jc w:val="both"/>
      </w:pPr>
      <w:r>
        <w:t xml:space="preserve">č. </w:t>
      </w:r>
      <w:r w:rsidR="00717951">
        <w:t>2/20</w:t>
      </w:r>
      <w:r w:rsidR="005A583D">
        <w:t>15</w:t>
      </w:r>
      <w:r>
        <w:t xml:space="preserve"> o stanovení koeficient</w:t>
      </w:r>
      <w:r w:rsidR="00717951">
        <w:t>ů</w:t>
      </w:r>
      <w:r>
        <w:t xml:space="preserve"> pro výpočet daně z</w:t>
      </w:r>
      <w:r w:rsidR="00717951">
        <w:t> </w:t>
      </w:r>
      <w:r w:rsidR="00C8262B">
        <w:t>nemovit</w:t>
      </w:r>
      <w:r w:rsidR="00717951">
        <w:t>ých věcí</w:t>
      </w:r>
      <w:r w:rsidR="005A583D">
        <w:t>,</w:t>
      </w:r>
    </w:p>
    <w:p w14:paraId="29EF96AD" w14:textId="7203D3CF" w:rsidR="005A583D" w:rsidRDefault="005A583D" w:rsidP="00691907">
      <w:pPr>
        <w:pStyle w:val="Odstavecseseznamem"/>
        <w:keepLines/>
        <w:numPr>
          <w:ilvl w:val="0"/>
          <w:numId w:val="2"/>
        </w:numPr>
        <w:jc w:val="both"/>
      </w:pPr>
      <w:r>
        <w:t>č. 1/2022 kterou se mění obecně závazná vyhláška obce Petříkov č. 2/2015 o stanovení koeficientů pro výpočet daně z nemovitých věcí,</w:t>
      </w:r>
    </w:p>
    <w:p w14:paraId="752BBC37" w14:textId="7F476BE9" w:rsidR="005A583D" w:rsidRDefault="005A583D" w:rsidP="00691907">
      <w:pPr>
        <w:pStyle w:val="Odstavecseseznamem"/>
        <w:keepLines/>
        <w:numPr>
          <w:ilvl w:val="0"/>
          <w:numId w:val="2"/>
        </w:numPr>
        <w:jc w:val="both"/>
      </w:pPr>
      <w:r>
        <w:t xml:space="preserve">č. 1/2023 </w:t>
      </w:r>
      <w:r w:rsidRPr="005A583D">
        <w:t>kterou se mění obecně závazná vyhláška obce Petříkov č. 2/2015 o stanovení koeficientů pro výpočet daně z nemovitých věcí, ve znění pozdějších předpisů</w:t>
      </w:r>
    </w:p>
    <w:p w14:paraId="2405AED2" w14:textId="52BCEFBE" w:rsidR="00890540" w:rsidRDefault="00890540" w:rsidP="00890540">
      <w:pPr>
        <w:spacing w:before="240"/>
        <w:jc w:val="center"/>
        <w:rPr>
          <w:b/>
          <w:bCs/>
          <w:sz w:val="28"/>
          <w:szCs w:val="28"/>
        </w:rPr>
      </w:pPr>
      <w:r w:rsidRPr="0035419E">
        <w:rPr>
          <w:b/>
          <w:bCs/>
          <w:sz w:val="28"/>
          <w:szCs w:val="28"/>
        </w:rPr>
        <w:t xml:space="preserve">Čl. </w:t>
      </w:r>
      <w:r w:rsidR="00717951">
        <w:rPr>
          <w:b/>
          <w:bCs/>
          <w:sz w:val="28"/>
          <w:szCs w:val="28"/>
        </w:rPr>
        <w:t>5</w:t>
      </w:r>
    </w:p>
    <w:p w14:paraId="091071BA" w14:textId="77777777" w:rsidR="00890540" w:rsidRPr="0035419E" w:rsidRDefault="00890540" w:rsidP="00890540">
      <w:pPr>
        <w:spacing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Účinnost</w:t>
      </w:r>
    </w:p>
    <w:p w14:paraId="56E7B254" w14:textId="63195564" w:rsidR="00890540" w:rsidRPr="0002388B" w:rsidRDefault="00890540" w:rsidP="00890540">
      <w:pPr>
        <w:pStyle w:val="Odstavecseseznamem"/>
        <w:tabs>
          <w:tab w:val="left" w:pos="1134"/>
        </w:tabs>
        <w:ind w:left="0" w:firstLine="567"/>
        <w:jc w:val="both"/>
      </w:pPr>
      <w:r w:rsidRPr="0002388B">
        <w:t>Tato obecně závazná vyhláška nabývá účinnosti</w:t>
      </w:r>
      <w:r>
        <w:t xml:space="preserve"> dnem 1. 1. 2025</w:t>
      </w:r>
      <w:r w:rsidR="000A179F">
        <w:t>.</w:t>
      </w:r>
    </w:p>
    <w:p w14:paraId="3E6E181C" w14:textId="77777777" w:rsidR="005A583D" w:rsidRDefault="005A583D" w:rsidP="005A583D">
      <w:pPr>
        <w:tabs>
          <w:tab w:val="center" w:pos="2268"/>
          <w:tab w:val="center" w:pos="6804"/>
        </w:tabs>
        <w:spacing w:before="1200"/>
      </w:pPr>
      <w:r>
        <w:tab/>
        <w:t>……………………..</w:t>
      </w:r>
      <w:r>
        <w:tab/>
        <w:t>……..…..……</w:t>
      </w:r>
    </w:p>
    <w:p w14:paraId="209FC61C" w14:textId="6FA61965" w:rsidR="005A583D" w:rsidRDefault="005A583D" w:rsidP="005A583D">
      <w:pPr>
        <w:tabs>
          <w:tab w:val="center" w:pos="2268"/>
          <w:tab w:val="center" w:pos="6804"/>
        </w:tabs>
      </w:pPr>
      <w:r>
        <w:tab/>
      </w:r>
      <w:r>
        <w:rPr>
          <w:bCs/>
        </w:rPr>
        <w:t>Miloš Kačírek</w:t>
      </w:r>
      <w:r w:rsidR="0024276E">
        <w:rPr>
          <w:bCs/>
        </w:rPr>
        <w:t xml:space="preserve"> v.r.</w:t>
      </w:r>
      <w:r>
        <w:tab/>
        <w:t xml:space="preserve">Mgr. Zuzana </w:t>
      </w:r>
      <w:proofErr w:type="spellStart"/>
      <w:r>
        <w:t>Dobyášová</w:t>
      </w:r>
      <w:proofErr w:type="spellEnd"/>
      <w:r w:rsidR="0024276E">
        <w:t xml:space="preserve"> </w:t>
      </w:r>
      <w:proofErr w:type="gramStart"/>
      <w:r w:rsidR="0024276E">
        <w:t>v.r.</w:t>
      </w:r>
      <w:proofErr w:type="gramEnd"/>
    </w:p>
    <w:p w14:paraId="2C7FF524" w14:textId="77777777" w:rsidR="005A583D" w:rsidRDefault="005A583D" w:rsidP="005A583D">
      <w:pPr>
        <w:tabs>
          <w:tab w:val="center" w:pos="2268"/>
          <w:tab w:val="center" w:pos="6804"/>
        </w:tabs>
      </w:pPr>
      <w:r>
        <w:tab/>
        <w:t>starosta</w:t>
      </w:r>
      <w:r>
        <w:tab/>
        <w:t>místostarostka</w:t>
      </w:r>
    </w:p>
    <w:p w14:paraId="43EC3F2B" w14:textId="77777777" w:rsidR="005A583D" w:rsidRDefault="005A583D" w:rsidP="005A583D">
      <w:pPr>
        <w:tabs>
          <w:tab w:val="center" w:pos="2268"/>
          <w:tab w:val="center" w:pos="6804"/>
        </w:tabs>
        <w:spacing w:before="1200"/>
      </w:pPr>
      <w:r>
        <w:tab/>
      </w:r>
      <w:r>
        <w:tab/>
        <w:t>……………</w:t>
      </w:r>
    </w:p>
    <w:p w14:paraId="59402D56" w14:textId="522918DF" w:rsidR="005A583D" w:rsidRDefault="005A583D" w:rsidP="005A583D">
      <w:pPr>
        <w:tabs>
          <w:tab w:val="center" w:pos="2268"/>
          <w:tab w:val="center" w:pos="6804"/>
        </w:tabs>
      </w:pPr>
      <w:r>
        <w:tab/>
      </w:r>
      <w:r>
        <w:tab/>
        <w:t>Ing. Marcela Rozsypalová</w:t>
      </w:r>
      <w:r w:rsidR="0024276E">
        <w:t xml:space="preserve"> v.r.</w:t>
      </w:r>
      <w:bookmarkStart w:id="2" w:name="_GoBack"/>
      <w:bookmarkEnd w:id="2"/>
    </w:p>
    <w:p w14:paraId="32D1DD7F" w14:textId="0E18187B" w:rsidR="00A90560" w:rsidRDefault="005A583D" w:rsidP="005A583D">
      <w:pPr>
        <w:tabs>
          <w:tab w:val="center" w:pos="2268"/>
          <w:tab w:val="center" w:pos="6804"/>
        </w:tabs>
      </w:pPr>
      <w:r>
        <w:tab/>
      </w:r>
      <w:r>
        <w:tab/>
        <w:t>místostarostka</w:t>
      </w:r>
    </w:p>
    <w:sectPr w:rsidR="00A90560" w:rsidSect="00682CEE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3A07A8" w14:textId="77777777" w:rsidR="007156C8" w:rsidRDefault="007156C8" w:rsidP="00890540">
      <w:r>
        <w:separator/>
      </w:r>
    </w:p>
  </w:endnote>
  <w:endnote w:type="continuationSeparator" w:id="0">
    <w:p w14:paraId="1AC5D5EA" w14:textId="77777777" w:rsidR="007156C8" w:rsidRDefault="007156C8" w:rsidP="0089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D6780" w14:textId="77777777" w:rsidR="007156C8" w:rsidRDefault="007156C8" w:rsidP="00890540">
      <w:r>
        <w:separator/>
      </w:r>
    </w:p>
  </w:footnote>
  <w:footnote w:type="continuationSeparator" w:id="0">
    <w:p w14:paraId="3ABF132A" w14:textId="77777777" w:rsidR="007156C8" w:rsidRDefault="007156C8" w:rsidP="00890540">
      <w:r>
        <w:continuationSeparator/>
      </w:r>
    </w:p>
  </w:footnote>
  <w:footnote w:id="1">
    <w:p w14:paraId="439CDAEA" w14:textId="77777777" w:rsidR="00000A3B" w:rsidRDefault="00000A3B" w:rsidP="00000A3B">
      <w:pPr>
        <w:pStyle w:val="Textpoznpodarou"/>
      </w:pPr>
      <w:r>
        <w:rPr>
          <w:rStyle w:val="Znakapoznpodarou"/>
        </w:rPr>
        <w:footnoteRef/>
      </w:r>
      <w:r>
        <w:t xml:space="preserve"> 5a odst. 1 písm. f) zákona</w:t>
      </w:r>
    </w:p>
  </w:footnote>
  <w:footnote w:id="2">
    <w:p w14:paraId="416755D2" w14:textId="79EF1BFA" w:rsidR="00FF1B91" w:rsidRDefault="00FF1B91" w:rsidP="00FF1B9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446A3C">
        <w:t>§ 10a odst. 1 písm. a) zákona</w:t>
      </w:r>
    </w:p>
  </w:footnote>
  <w:footnote w:id="3">
    <w:p w14:paraId="48B952F0" w14:textId="6CCE9E2F" w:rsidR="00565F0D" w:rsidRDefault="00565F0D">
      <w:pPr>
        <w:pStyle w:val="Textpoznpodarou"/>
      </w:pPr>
      <w:r>
        <w:rPr>
          <w:rStyle w:val="Znakapoznpodarou"/>
        </w:rPr>
        <w:footnoteRef/>
      </w:r>
      <w:r>
        <w:t xml:space="preserve"> § 10a odst. 1 písm. </w:t>
      </w:r>
      <w:r w:rsidR="009C583A">
        <w:t>h</w:t>
      </w:r>
      <w:r>
        <w:t>) zákona</w:t>
      </w:r>
    </w:p>
  </w:footnote>
  <w:footnote w:id="4">
    <w:p w14:paraId="3DA01288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10a odst. 1 písm. b) zákona</w:t>
      </w:r>
    </w:p>
  </w:footnote>
  <w:footnote w:id="5">
    <w:p w14:paraId="0F1738A4" w14:textId="0F0A4B9C" w:rsidR="0072483F" w:rsidRDefault="0072483F">
      <w:pPr>
        <w:pStyle w:val="Textpoznpodarou"/>
      </w:pPr>
      <w:r>
        <w:rPr>
          <w:rStyle w:val="Znakapoznpodarou"/>
        </w:rPr>
        <w:footnoteRef/>
      </w:r>
      <w:r>
        <w:t xml:space="preserve"> § 10a odst. 1 písm. c) zákona</w:t>
      </w:r>
    </w:p>
  </w:footnote>
  <w:footnote w:id="6">
    <w:p w14:paraId="02432A91" w14:textId="2C4A9C2E" w:rsidR="00691907" w:rsidRDefault="00691907">
      <w:pPr>
        <w:pStyle w:val="Textpoznpodarou"/>
      </w:pPr>
      <w:r>
        <w:rPr>
          <w:rStyle w:val="Znakapoznpodarou"/>
        </w:rPr>
        <w:footnoteRef/>
      </w:r>
      <w:r>
        <w:t xml:space="preserve"> § 10a odst. 1 písm. d) zákona</w:t>
      </w:r>
    </w:p>
  </w:footnote>
  <w:footnote w:id="7">
    <w:p w14:paraId="08877BB8" w14:textId="1F2B75EE" w:rsidR="00691907" w:rsidRDefault="00691907">
      <w:pPr>
        <w:pStyle w:val="Textpoznpodarou"/>
      </w:pPr>
      <w:r>
        <w:rPr>
          <w:rStyle w:val="Znakapoznpodarou"/>
        </w:rPr>
        <w:footnoteRef/>
      </w:r>
      <w:r>
        <w:t xml:space="preserve"> § 10a odst. 1 písm. e) zákona</w:t>
      </w:r>
    </w:p>
  </w:footnote>
  <w:footnote w:id="8">
    <w:p w14:paraId="4980A02D" w14:textId="07EFF6BC" w:rsidR="00691907" w:rsidRDefault="00691907">
      <w:pPr>
        <w:pStyle w:val="Textpoznpodarou"/>
      </w:pPr>
      <w:r>
        <w:rPr>
          <w:rStyle w:val="Znakapoznpodarou"/>
        </w:rPr>
        <w:footnoteRef/>
      </w:r>
      <w:r>
        <w:t xml:space="preserve"> § 10a odst. 1 písm. f) zákona</w:t>
      </w:r>
    </w:p>
  </w:footnote>
  <w:footnote w:id="9">
    <w:p w14:paraId="40F3B549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a) zákona</w:t>
      </w:r>
    </w:p>
  </w:footnote>
  <w:footnote w:id="10">
    <w:p w14:paraId="607E8F1A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b) zákona</w:t>
      </w:r>
    </w:p>
  </w:footnote>
  <w:footnote w:id="11">
    <w:p w14:paraId="7244D3A0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písm. g) zákona</w:t>
      </w:r>
    </w:p>
  </w:footnote>
  <w:footnote w:id="12">
    <w:p w14:paraId="557792A4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5a odst. 1 zákona</w:t>
      </w:r>
    </w:p>
  </w:footnote>
  <w:footnote w:id="13">
    <w:p w14:paraId="67417E9C" w14:textId="77777777" w:rsidR="00890540" w:rsidRDefault="00890540" w:rsidP="00890540">
      <w:pPr>
        <w:pStyle w:val="Textpoznpodarou"/>
      </w:pPr>
      <w:r>
        <w:rPr>
          <w:rStyle w:val="Znakapoznpodarou"/>
        </w:rPr>
        <w:footnoteRef/>
      </w:r>
      <w:r>
        <w:t xml:space="preserve"> § 10a odst. 1 zákona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747C4"/>
    <w:multiLevelType w:val="hybridMultilevel"/>
    <w:tmpl w:val="F98C35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352A5"/>
    <w:multiLevelType w:val="hybridMultilevel"/>
    <w:tmpl w:val="7F2A00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540"/>
    <w:rsid w:val="00000A3B"/>
    <w:rsid w:val="00062CD4"/>
    <w:rsid w:val="000A179F"/>
    <w:rsid w:val="000A36CA"/>
    <w:rsid w:val="00160CFE"/>
    <w:rsid w:val="00220982"/>
    <w:rsid w:val="0024276E"/>
    <w:rsid w:val="002A788B"/>
    <w:rsid w:val="00446A3C"/>
    <w:rsid w:val="00565F0D"/>
    <w:rsid w:val="005A583D"/>
    <w:rsid w:val="006037C5"/>
    <w:rsid w:val="00682CEE"/>
    <w:rsid w:val="00691907"/>
    <w:rsid w:val="006C62E3"/>
    <w:rsid w:val="006D2725"/>
    <w:rsid w:val="007156C8"/>
    <w:rsid w:val="00717951"/>
    <w:rsid w:val="0072483F"/>
    <w:rsid w:val="00725366"/>
    <w:rsid w:val="00770664"/>
    <w:rsid w:val="00841643"/>
    <w:rsid w:val="008427ED"/>
    <w:rsid w:val="00890540"/>
    <w:rsid w:val="0092575C"/>
    <w:rsid w:val="0095145D"/>
    <w:rsid w:val="009C583A"/>
    <w:rsid w:val="009E7BF9"/>
    <w:rsid w:val="00A90560"/>
    <w:rsid w:val="00AF3639"/>
    <w:rsid w:val="00B14402"/>
    <w:rsid w:val="00BE0FBD"/>
    <w:rsid w:val="00BF4513"/>
    <w:rsid w:val="00C61645"/>
    <w:rsid w:val="00C8262B"/>
    <w:rsid w:val="00CB2195"/>
    <w:rsid w:val="00CF2BB3"/>
    <w:rsid w:val="00D97E8D"/>
    <w:rsid w:val="00DE54CF"/>
    <w:rsid w:val="00E15766"/>
    <w:rsid w:val="00F14765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D072"/>
  <w15:chartTrackingRefBased/>
  <w15:docId w15:val="{C1C93743-76BD-4AF5-A555-1EF6C76F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05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9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9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9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9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9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05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05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05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05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9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9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9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9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9054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054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054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054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054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90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89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9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9054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9054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9054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054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90540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890540"/>
    <w:pPr>
      <w:keepNext/>
      <w:keepLines/>
      <w:spacing w:before="360" w:after="60"/>
      <w:jc w:val="center"/>
    </w:pPr>
    <w:rPr>
      <w:b/>
      <w:bCs/>
      <w:szCs w:val="20"/>
    </w:rPr>
  </w:style>
  <w:style w:type="paragraph" w:styleId="Zkladntext">
    <w:name w:val="Body Text"/>
    <w:basedOn w:val="Normln"/>
    <w:link w:val="ZkladntextChar"/>
    <w:rsid w:val="0089054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9054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NormlnIMP">
    <w:name w:val="Normální_IMP"/>
    <w:basedOn w:val="Normln"/>
    <w:rsid w:val="0089054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890540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90540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89054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2C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2CD4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0F6DD-254B-4EEB-861D-049A4DFF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Chytil</dc:creator>
  <cp:keywords/>
  <dc:description/>
  <cp:lastModifiedBy>Petříkov</cp:lastModifiedBy>
  <cp:revision>3</cp:revision>
  <cp:lastPrinted>2024-06-03T07:33:00Z</cp:lastPrinted>
  <dcterms:created xsi:type="dcterms:W3CDTF">2024-06-03T07:33:00Z</dcterms:created>
  <dcterms:modified xsi:type="dcterms:W3CDTF">2024-06-04T05:51:00Z</dcterms:modified>
</cp:coreProperties>
</file>