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60CA1" w14:textId="7F5115E0" w:rsidR="00F84303" w:rsidRDefault="00F84303" w:rsidP="00F84303">
      <w:pPr>
        <w:pStyle w:val="Nzev"/>
        <w:spacing w:before="0" w:after="0"/>
        <w:rPr>
          <w:sz w:val="40"/>
        </w:rPr>
      </w:pPr>
      <w:r>
        <w:rPr>
          <w:sz w:val="40"/>
        </w:rPr>
        <w:t>M Ě S T O   P O D B O Ř A N Y</w:t>
      </w:r>
    </w:p>
    <w:p w14:paraId="0006608F" w14:textId="77777777" w:rsidR="00F84303" w:rsidRPr="00682918" w:rsidRDefault="00F84303" w:rsidP="00F84303">
      <w:pPr>
        <w:pStyle w:val="Textbody"/>
        <w:rPr>
          <w:sz w:val="10"/>
          <w:szCs w:val="10"/>
        </w:rPr>
      </w:pPr>
    </w:p>
    <w:p w14:paraId="16FA6A91" w14:textId="64C126BD" w:rsidR="00B81B92" w:rsidRDefault="006B002F" w:rsidP="00F84303">
      <w:pPr>
        <w:pStyle w:val="Nzev"/>
        <w:spacing w:before="0" w:after="0"/>
        <w:rPr>
          <w:sz w:val="32"/>
        </w:rPr>
      </w:pPr>
      <w:r>
        <w:rPr>
          <w:sz w:val="32"/>
        </w:rPr>
        <w:t>Zastupitelstvo města Podbořany</w:t>
      </w:r>
    </w:p>
    <w:p w14:paraId="5FA9B706" w14:textId="77777777" w:rsidR="00F84303" w:rsidRPr="00682918" w:rsidRDefault="00F84303" w:rsidP="00F84303">
      <w:pPr>
        <w:pStyle w:val="Textbody"/>
        <w:rPr>
          <w:sz w:val="10"/>
          <w:szCs w:val="10"/>
        </w:rPr>
      </w:pPr>
    </w:p>
    <w:p w14:paraId="45EF8FF5" w14:textId="22185E11" w:rsidR="00F84303" w:rsidRDefault="006B002F" w:rsidP="00F84303">
      <w:pPr>
        <w:pStyle w:val="Nadpis1"/>
        <w:spacing w:before="0" w:after="0"/>
        <w:rPr>
          <w:sz w:val="32"/>
        </w:rPr>
      </w:pPr>
      <w:r>
        <w:rPr>
          <w:sz w:val="32"/>
        </w:rPr>
        <w:t>Obecně závazná vyhláška</w:t>
      </w:r>
    </w:p>
    <w:p w14:paraId="6A72DDBD" w14:textId="77777777" w:rsidR="00F84303" w:rsidRPr="00682918" w:rsidRDefault="00F84303" w:rsidP="00F84303">
      <w:pPr>
        <w:pStyle w:val="Textbody"/>
        <w:rPr>
          <w:sz w:val="10"/>
          <w:szCs w:val="10"/>
        </w:rPr>
      </w:pPr>
    </w:p>
    <w:p w14:paraId="1FD6FEEA" w14:textId="3ECF683F" w:rsidR="00B81B92" w:rsidRPr="00F84303" w:rsidRDefault="006B002F" w:rsidP="00F84303">
      <w:pPr>
        <w:pStyle w:val="Nadpis1"/>
        <w:spacing w:before="0" w:after="0"/>
        <w:rPr>
          <w:sz w:val="28"/>
          <w:szCs w:val="28"/>
        </w:rPr>
      </w:pPr>
      <w:r w:rsidRPr="00F84303">
        <w:rPr>
          <w:sz w:val="28"/>
          <w:szCs w:val="28"/>
        </w:rPr>
        <w:t>o regulaci zacházení s</w:t>
      </w:r>
      <w:r w:rsidR="00F84303" w:rsidRPr="00F84303">
        <w:rPr>
          <w:sz w:val="28"/>
          <w:szCs w:val="28"/>
        </w:rPr>
        <w:t xml:space="preserve"> vybranými </w:t>
      </w:r>
      <w:r w:rsidRPr="00F84303">
        <w:rPr>
          <w:sz w:val="28"/>
          <w:szCs w:val="28"/>
        </w:rPr>
        <w:t>pyrotechnickými výrobky</w:t>
      </w:r>
      <w:r w:rsidR="00F84303" w:rsidRPr="00F84303">
        <w:rPr>
          <w:sz w:val="28"/>
          <w:szCs w:val="28"/>
        </w:rPr>
        <w:t xml:space="preserve"> a o</w:t>
      </w:r>
      <w:r w:rsidR="0063558F">
        <w:rPr>
          <w:sz w:val="28"/>
          <w:szCs w:val="28"/>
        </w:rPr>
        <w:t> </w:t>
      </w:r>
      <w:r w:rsidR="00F84303" w:rsidRPr="00F84303">
        <w:rPr>
          <w:sz w:val="28"/>
          <w:szCs w:val="28"/>
        </w:rPr>
        <w:t>stanovení výjimečných případů, při nichž nemusí být dodržována doba nočního klidu</w:t>
      </w:r>
    </w:p>
    <w:p w14:paraId="429FC258" w14:textId="77777777" w:rsidR="00F84303" w:rsidRPr="00682918" w:rsidRDefault="00F84303" w:rsidP="00F84303">
      <w:pPr>
        <w:pStyle w:val="UvodniVeta"/>
        <w:spacing w:before="0" w:after="0"/>
        <w:rPr>
          <w:sz w:val="18"/>
          <w:szCs w:val="18"/>
        </w:rPr>
      </w:pPr>
    </w:p>
    <w:p w14:paraId="15FE205E" w14:textId="11F12D1B" w:rsidR="00B81B92" w:rsidRPr="00375A45" w:rsidRDefault="006B002F" w:rsidP="00F84303">
      <w:pPr>
        <w:pStyle w:val="UvodniVeta"/>
        <w:spacing w:before="0" w:after="0"/>
        <w:rPr>
          <w:i/>
          <w:iCs/>
          <w:sz w:val="21"/>
          <w:szCs w:val="21"/>
        </w:rPr>
      </w:pPr>
      <w:r w:rsidRPr="00375A45">
        <w:rPr>
          <w:i/>
          <w:iCs/>
          <w:sz w:val="21"/>
          <w:szCs w:val="21"/>
        </w:rPr>
        <w:t>Zastupitelstvo města Podbořany se na svém zasedání dne 1</w:t>
      </w:r>
      <w:r w:rsidR="000D3DE3">
        <w:rPr>
          <w:i/>
          <w:iCs/>
          <w:sz w:val="21"/>
          <w:szCs w:val="21"/>
        </w:rPr>
        <w:t>7</w:t>
      </w:r>
      <w:r w:rsidRPr="00375A45">
        <w:rPr>
          <w:i/>
          <w:iCs/>
          <w:sz w:val="21"/>
          <w:szCs w:val="21"/>
        </w:rPr>
        <w:t>. </w:t>
      </w:r>
      <w:r w:rsidR="000D3DE3">
        <w:rPr>
          <w:i/>
          <w:iCs/>
          <w:sz w:val="21"/>
          <w:szCs w:val="21"/>
        </w:rPr>
        <w:t>prosince</w:t>
      </w:r>
      <w:r w:rsidRPr="00375A45">
        <w:rPr>
          <w:i/>
          <w:iCs/>
          <w:sz w:val="21"/>
          <w:szCs w:val="21"/>
        </w:rPr>
        <w:t> 2025 usneslo vydat na základě § 35c zákona č. 206/2015 Sb., o pyrotechnických výrobcích a zacházení s nimi a o změně některých zákonů (zákon o pyrotechnice), ve znění pozdějších předpisů (dále jen „zákon o pyrotechnice“),</w:t>
      </w:r>
      <w:r w:rsidR="00F84303" w:rsidRPr="00375A45">
        <w:rPr>
          <w:i/>
          <w:iCs/>
          <w:sz w:val="21"/>
          <w:szCs w:val="21"/>
        </w:rPr>
        <w:t xml:space="preserve"> a na základě § 5 odst. 7 zákona č. 251/2016 Sb., o některých přestupcích, ve znění pozdějších předpisů (dále jen „zákon o některých přestupcích“),</w:t>
      </w:r>
      <w:r w:rsidRPr="00375A45">
        <w:rPr>
          <w:i/>
          <w:iCs/>
          <w:sz w:val="21"/>
          <w:szCs w:val="21"/>
        </w:rPr>
        <w:t xml:space="preserve"> a v souladu s § 10 písm. d) a § 84 odst. 2 písm. h) zákona č. 128/2000 Sb., o obcích (obecní zřízení), ve znění pozdějších předpisů, tuto obecně závaznou vyhlášku (dále jen „vyhláška“):</w:t>
      </w:r>
      <w:bookmarkStart w:id="0" w:name="_GoBack"/>
      <w:bookmarkEnd w:id="0"/>
    </w:p>
    <w:p w14:paraId="512C62F4" w14:textId="77777777" w:rsidR="00B81B92" w:rsidRDefault="006B002F" w:rsidP="00375A45">
      <w:pPr>
        <w:pStyle w:val="Nadpis2"/>
        <w:spacing w:before="240"/>
      </w:pPr>
      <w:r>
        <w:t>Čl. 1</w:t>
      </w:r>
      <w:r>
        <w:br/>
        <w:t>Úvodní ustanovení</w:t>
      </w:r>
    </w:p>
    <w:p w14:paraId="2EDD1C4F" w14:textId="5D9DCEC2" w:rsidR="00B81B92" w:rsidRDefault="006B002F">
      <w:pPr>
        <w:pStyle w:val="Odstavec"/>
        <w:numPr>
          <w:ilvl w:val="0"/>
          <w:numId w:val="2"/>
        </w:numPr>
      </w:pPr>
      <w:r>
        <w:t>Předmětem této vyhlášky je stanovení zákazu zacházení s</w:t>
      </w:r>
      <w:r w:rsidR="00375A45">
        <w:t xml:space="preserve"> vybranými </w:t>
      </w:r>
      <w:r>
        <w:t>pyrotechnickými výrobky, pokud jde o jejich odpalování, a dále jejich užívání k provádění ohňostrojných prací nebo ohňostrojů.</w:t>
      </w:r>
    </w:p>
    <w:p w14:paraId="7393CB3A" w14:textId="77777777" w:rsidR="00B81B92" w:rsidRPr="00F84303" w:rsidRDefault="006B002F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</w:t>
      </w:r>
      <w:r w:rsidRPr="00F84303">
        <w:t>pyrotechnika kategorie F2, F3 a F4.</w:t>
      </w:r>
    </w:p>
    <w:p w14:paraId="07E869AF" w14:textId="77777777" w:rsidR="00B81B92" w:rsidRPr="00F84303" w:rsidRDefault="006B002F">
      <w:pPr>
        <w:pStyle w:val="Odstavec"/>
        <w:numPr>
          <w:ilvl w:val="0"/>
          <w:numId w:val="1"/>
        </w:numPr>
      </w:pPr>
      <w:r w:rsidRPr="00F84303"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F84303">
        <w:rPr>
          <w:rStyle w:val="Znakapoznpodarou"/>
        </w:rPr>
        <w:footnoteReference w:id="2"/>
      </w:r>
      <w:r w:rsidRPr="00F84303">
        <w:t>.</w:t>
      </w:r>
    </w:p>
    <w:p w14:paraId="7A199A53" w14:textId="180EA5A9" w:rsidR="00F84303" w:rsidRPr="00F84303" w:rsidRDefault="00682918" w:rsidP="00682918">
      <w:pPr>
        <w:numPr>
          <w:ilvl w:val="0"/>
          <w:numId w:val="1"/>
        </w:numPr>
        <w:suppressAutoHyphens w:val="0"/>
        <w:autoSpaceDE w:val="0"/>
        <w:adjustRightInd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vyhlášky je dále </w:t>
      </w:r>
      <w:r w:rsidRPr="00F84303">
        <w:rPr>
          <w:rFonts w:ascii="Arial" w:hAnsi="Arial" w:cs="Arial"/>
          <w:sz w:val="22"/>
          <w:szCs w:val="22"/>
        </w:rPr>
        <w:t>stanovení výjimečných případů, při nichž nemusí být dodržována doba nočního klidu</w:t>
      </w:r>
      <w:r>
        <w:rPr>
          <w:rFonts w:ascii="Arial" w:hAnsi="Arial" w:cs="Arial"/>
          <w:sz w:val="22"/>
          <w:szCs w:val="22"/>
        </w:rPr>
        <w:t xml:space="preserve"> s</w:t>
      </w:r>
      <w:r w:rsidRPr="00F843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 w:rsidR="00F84303" w:rsidRPr="00F84303">
        <w:rPr>
          <w:rFonts w:ascii="Arial" w:hAnsi="Arial" w:cs="Arial"/>
          <w:sz w:val="22"/>
          <w:szCs w:val="22"/>
        </w:rPr>
        <w:t>ílem udržení místních tradic a upevňování mezilidských vazeb skrze hlasité noční aktivity, které nelze, nebo není vždy vhodné, provozovat mimo dobu zákonem nastaveného nočního klidu.</w:t>
      </w:r>
      <w:r w:rsidR="00F84303" w:rsidRPr="00F8430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84303" w:rsidRPr="00F84303">
        <w:rPr>
          <w:rFonts w:ascii="Arial" w:hAnsi="Arial" w:cs="Arial"/>
          <w:sz w:val="22"/>
          <w:szCs w:val="22"/>
          <w:vertAlign w:val="superscript"/>
        </w:rPr>
        <w:t>)</w:t>
      </w:r>
    </w:p>
    <w:p w14:paraId="43425B76" w14:textId="77777777" w:rsidR="00F84303" w:rsidRPr="00F84303" w:rsidRDefault="00F84303" w:rsidP="00F84303">
      <w:pPr>
        <w:numPr>
          <w:ilvl w:val="0"/>
          <w:numId w:val="1"/>
        </w:num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F84303">
        <w:rPr>
          <w:rFonts w:ascii="Arial" w:hAnsi="Arial" w:cs="Arial"/>
          <w:sz w:val="22"/>
          <w:szCs w:val="22"/>
        </w:rPr>
        <w:t>Ochranu nočního klidu upravuje zvláštní zákon.</w:t>
      </w:r>
      <w:r w:rsidRPr="00F8430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84303">
        <w:rPr>
          <w:rFonts w:ascii="Arial" w:hAnsi="Arial" w:cs="Arial"/>
          <w:sz w:val="22"/>
          <w:szCs w:val="22"/>
          <w:vertAlign w:val="superscript"/>
        </w:rPr>
        <w:t>)</w:t>
      </w:r>
    </w:p>
    <w:p w14:paraId="7A2B0A8E" w14:textId="581DDFCD" w:rsidR="00B81B92" w:rsidRDefault="006B002F">
      <w:pPr>
        <w:pStyle w:val="Nadpis2"/>
      </w:pPr>
      <w:r>
        <w:t>Čl. 2</w:t>
      </w:r>
      <w:r>
        <w:br/>
        <w:t>Zákaz zacházení s</w:t>
      </w:r>
      <w:r w:rsidR="00375A45">
        <w:t xml:space="preserve"> vybranými </w:t>
      </w:r>
      <w:r>
        <w:t>pyrotechnickými výrobky</w:t>
      </w:r>
    </w:p>
    <w:p w14:paraId="6040DB53" w14:textId="77777777" w:rsidR="00B81B92" w:rsidRDefault="006B002F" w:rsidP="00682918">
      <w:pPr>
        <w:pStyle w:val="Odstavec"/>
        <w:spacing w:after="0"/>
      </w:pPr>
      <w:r>
        <w:t>Zacházení s pyrotechnickými výrobky podle této vyhlášky se zakazuje na všech veřejných prostranstvích v zastavěném území a zastavitelných plochách města.</w:t>
      </w:r>
    </w:p>
    <w:p w14:paraId="061C9BC0" w14:textId="77777777" w:rsidR="00F84303" w:rsidRDefault="00F84303">
      <w:pPr>
        <w:suppressAutoHyphens w:val="0"/>
        <w:rPr>
          <w:rFonts w:ascii="Arial" w:eastAsia="PingFang SC" w:hAnsi="Arial"/>
          <w:b/>
          <w:bCs/>
        </w:rPr>
      </w:pPr>
      <w:r>
        <w:br w:type="page"/>
      </w:r>
    </w:p>
    <w:p w14:paraId="332AF52A" w14:textId="7592F275" w:rsidR="00B81B92" w:rsidRDefault="006B002F">
      <w:pPr>
        <w:pStyle w:val="Nadpis2"/>
      </w:pPr>
      <w:r>
        <w:lastRenderedPageBreak/>
        <w:t>Čl. 3</w:t>
      </w:r>
      <w:r>
        <w:br/>
        <w:t>Výjimky ze zákazu zacházení s</w:t>
      </w:r>
      <w:r w:rsidR="00375A45">
        <w:t xml:space="preserve"> vybranými </w:t>
      </w:r>
      <w:r>
        <w:t>pyrotechnickými výrobky</w:t>
      </w:r>
    </w:p>
    <w:p w14:paraId="120C2952" w14:textId="77777777" w:rsidR="00B81B92" w:rsidRDefault="006B002F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7799F931" w14:textId="6B15EA5C" w:rsidR="00B81B92" w:rsidRDefault="006B002F">
      <w:pPr>
        <w:pStyle w:val="Odstavec"/>
        <w:numPr>
          <w:ilvl w:val="1"/>
          <w:numId w:val="4"/>
        </w:numPr>
      </w:pPr>
      <w:r>
        <w:t>od 12:00 hodin dne 31. prosince do 12:00 hodin dne 1</w:t>
      </w:r>
      <w:r w:rsidR="00F84303">
        <w:t>.</w:t>
      </w:r>
      <w:r>
        <w:t xml:space="preserve"> ledna následujícího roku,</w:t>
      </w:r>
    </w:p>
    <w:p w14:paraId="68F9B4CD" w14:textId="77777777" w:rsidR="00B81B92" w:rsidRDefault="006B002F">
      <w:pPr>
        <w:pStyle w:val="Odstavec"/>
        <w:numPr>
          <w:ilvl w:val="1"/>
          <w:numId w:val="1"/>
        </w:numPr>
      </w:pPr>
      <w:r>
        <w:t>pro dobu konání (pouze mimo dobu nočního klidu) tradiční akce "Rozsvěcení vánočního stromu" (zpravidla 1. víkend po 1. prosinci kalendářního roku).</w:t>
      </w:r>
    </w:p>
    <w:p w14:paraId="4E99FACF" w14:textId="77777777" w:rsidR="00B81B92" w:rsidRDefault="006B002F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</w:t>
      </w:r>
      <w:proofErr w:type="gramStart"/>
      <w:r>
        <w:t>35b</w:t>
      </w:r>
      <w:proofErr w:type="gramEnd"/>
      <w:r>
        <w:t xml:space="preserve"> zákona o pyrotechnice.</w:t>
      </w:r>
    </w:p>
    <w:p w14:paraId="406C1493" w14:textId="065F87EC" w:rsidR="00F84303" w:rsidRDefault="00F84303" w:rsidP="00F84303">
      <w:pPr>
        <w:pStyle w:val="Nadpis2"/>
      </w:pPr>
      <w:r>
        <w:t>Čl. 4</w:t>
      </w:r>
      <w:r>
        <w:br/>
      </w:r>
      <w:r w:rsidRPr="00F84303">
        <w:t>Výjimečné případy, při nichž nemusí být dodržována doba nočního klidu</w:t>
      </w:r>
    </w:p>
    <w:p w14:paraId="3079F1DA" w14:textId="77777777" w:rsidR="00F84303" w:rsidRPr="00F84303" w:rsidRDefault="00F84303" w:rsidP="00F84303">
      <w:pPr>
        <w:pStyle w:val="Odstavec"/>
      </w:pPr>
      <w:r w:rsidRPr="00F84303">
        <w:t>Doba nočního klidu nemusí být dodržována v noci z 31. prosince na 1. ledna následujícího roku.</w:t>
      </w:r>
    </w:p>
    <w:p w14:paraId="0437A4FB" w14:textId="32573B5B" w:rsidR="00B81B92" w:rsidRDefault="006B002F">
      <w:pPr>
        <w:pStyle w:val="Nadpis2"/>
      </w:pPr>
      <w:r>
        <w:t xml:space="preserve">Čl. </w:t>
      </w:r>
      <w:r w:rsidR="00F84303">
        <w:t>5</w:t>
      </w:r>
      <w:r>
        <w:br/>
        <w:t>Zrušovací ustanovení</w:t>
      </w:r>
    </w:p>
    <w:p w14:paraId="65C0D320" w14:textId="6205EA6E" w:rsidR="00B81B92" w:rsidRDefault="006B002F">
      <w:pPr>
        <w:pStyle w:val="Odstavec"/>
      </w:pPr>
      <w:r>
        <w:t>Zrušuje se obecně závazná vyhláška č. 6/2022, o regulaci hlučné zábavní pyrotechniky a</w:t>
      </w:r>
      <w:r w:rsidR="00F84303">
        <w:t> </w:t>
      </w:r>
      <w:r>
        <w:t>o</w:t>
      </w:r>
      <w:r w:rsidR="00F84303">
        <w:t> </w:t>
      </w:r>
      <w:r>
        <w:t>stanovení výjimečných případů, při nichž nemusí být dodržována doba nočního klidu, ze</w:t>
      </w:r>
      <w:r w:rsidR="00F84303">
        <w:t> </w:t>
      </w:r>
      <w:r>
        <w:t>dne 31. května 2022.</w:t>
      </w:r>
    </w:p>
    <w:p w14:paraId="31705754" w14:textId="4FB0BCDD" w:rsidR="00B81B92" w:rsidRDefault="006B002F">
      <w:pPr>
        <w:pStyle w:val="Nadpis2"/>
      </w:pPr>
      <w:r>
        <w:t xml:space="preserve">Čl. </w:t>
      </w:r>
      <w:r w:rsidR="00F84303">
        <w:t>6</w:t>
      </w:r>
      <w:r>
        <w:br/>
        <w:t>Účinnost</w:t>
      </w:r>
    </w:p>
    <w:p w14:paraId="3DD31027" w14:textId="395696AB" w:rsidR="00B81B92" w:rsidRDefault="006B002F">
      <w:pPr>
        <w:pStyle w:val="Odstavec"/>
      </w:pPr>
      <w:r>
        <w:t xml:space="preserve">Tato vyhláška nabývá účinnosti dnem 1. </w:t>
      </w:r>
      <w:r w:rsidR="000D3DE3">
        <w:t>února</w:t>
      </w:r>
      <w:r>
        <w:t xml:space="preserve"> 202</w:t>
      </w:r>
      <w:r w:rsidR="000D3DE3">
        <w:t>6</w:t>
      </w:r>
      <w:r>
        <w:t>.</w:t>
      </w:r>
    </w:p>
    <w:p w14:paraId="651F6B74" w14:textId="77777777" w:rsidR="00B81B92" w:rsidRDefault="00B81B92">
      <w:pPr>
        <w:pStyle w:val="Odstavec"/>
      </w:pPr>
    </w:p>
    <w:p w14:paraId="016A1F54" w14:textId="77777777" w:rsidR="00B81B92" w:rsidRDefault="00B81B92">
      <w:pPr>
        <w:pStyle w:val="Odstavec"/>
      </w:pPr>
    </w:p>
    <w:p w14:paraId="5F40995A" w14:textId="77777777" w:rsidR="00B81B92" w:rsidRDefault="00B81B92">
      <w:pPr>
        <w:pStyle w:val="Odstavec"/>
      </w:pPr>
    </w:p>
    <w:p w14:paraId="4C48089B" w14:textId="77777777" w:rsidR="00B81B92" w:rsidRDefault="00B81B9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1B92" w14:paraId="7941B53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F11BB" w14:textId="0164573C" w:rsidR="00B81B92" w:rsidRDefault="006B002F">
            <w:pPr>
              <w:pStyle w:val="PodpisovePole"/>
            </w:pPr>
            <w:r>
              <w:t>Mgr. Bc. Radek Reindl</w:t>
            </w:r>
            <w:r w:rsidR="00723684">
              <w:t xml:space="preserve"> v. r.</w:t>
            </w:r>
            <w:r>
              <w:t xml:space="preserve">     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D7EA3B" w14:textId="41898EBC" w:rsidR="00B81B92" w:rsidRDefault="006B002F">
            <w:pPr>
              <w:pStyle w:val="PodpisovePole"/>
            </w:pPr>
            <w:r>
              <w:t>Mgr. Stanislava Čapková</w:t>
            </w:r>
            <w:r w:rsidR="00723684">
              <w:t xml:space="preserve"> v. r.</w:t>
            </w:r>
            <w:r>
              <w:t xml:space="preserve">     </w:t>
            </w:r>
            <w:r>
              <w:br/>
              <w:t xml:space="preserve"> místostarostka</w:t>
            </w:r>
          </w:p>
        </w:tc>
      </w:tr>
      <w:tr w:rsidR="00B81B92" w14:paraId="276A6D8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229BD" w14:textId="77777777" w:rsidR="00B81B92" w:rsidRDefault="00B81B9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98365D" w14:textId="77777777" w:rsidR="00B81B92" w:rsidRDefault="00B81B92">
            <w:pPr>
              <w:pStyle w:val="PodpisovePole"/>
            </w:pPr>
          </w:p>
        </w:tc>
      </w:tr>
    </w:tbl>
    <w:p w14:paraId="38F94C95" w14:textId="77777777" w:rsidR="00B81B92" w:rsidRDefault="00B81B92"/>
    <w:sectPr w:rsidR="00B81B9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B3009" w14:textId="77777777" w:rsidR="00587C66" w:rsidRDefault="00587C66">
      <w:r>
        <w:separator/>
      </w:r>
    </w:p>
  </w:endnote>
  <w:endnote w:type="continuationSeparator" w:id="0">
    <w:p w14:paraId="72228390" w14:textId="77777777" w:rsidR="00587C66" w:rsidRDefault="0058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5D02B" w14:textId="77777777" w:rsidR="00587C66" w:rsidRDefault="00587C66">
      <w:r>
        <w:rPr>
          <w:color w:val="000000"/>
        </w:rPr>
        <w:separator/>
      </w:r>
    </w:p>
  </w:footnote>
  <w:footnote w:type="continuationSeparator" w:id="0">
    <w:p w14:paraId="446E12A5" w14:textId="77777777" w:rsidR="00587C66" w:rsidRDefault="00587C66">
      <w:r>
        <w:continuationSeparator/>
      </w:r>
    </w:p>
  </w:footnote>
  <w:footnote w:id="1">
    <w:p w14:paraId="544F431B" w14:textId="35F803F4" w:rsidR="006B002F" w:rsidRPr="00F84303" w:rsidRDefault="006B002F" w:rsidP="00F84303">
      <w:pPr>
        <w:pStyle w:val="Footnote"/>
      </w:pPr>
      <w:r w:rsidRPr="00F84303">
        <w:rPr>
          <w:rStyle w:val="Znakapoznpodarou"/>
        </w:rPr>
        <w:footnoteRef/>
      </w:r>
      <w:r w:rsidR="00F84303" w:rsidRPr="00F84303">
        <w:rPr>
          <w:vertAlign w:val="superscript"/>
        </w:rPr>
        <w:t>)</w:t>
      </w:r>
      <w:r w:rsidR="00F84303">
        <w:t xml:space="preserve"> </w:t>
      </w:r>
      <w:r w:rsidRPr="00F84303">
        <w:t>§ 4 zákona o pyrotechnice</w:t>
      </w:r>
    </w:p>
  </w:footnote>
  <w:footnote w:id="2">
    <w:p w14:paraId="24EE2A01" w14:textId="6242C121" w:rsidR="006B002F" w:rsidRPr="00F84303" w:rsidRDefault="006B002F" w:rsidP="00F84303">
      <w:pPr>
        <w:pStyle w:val="Footnote"/>
      </w:pPr>
      <w:r w:rsidRPr="00F84303">
        <w:rPr>
          <w:rStyle w:val="Znakapoznpodarou"/>
        </w:rPr>
        <w:footnoteRef/>
      </w:r>
      <w:r w:rsidR="00F84303" w:rsidRPr="00F84303">
        <w:rPr>
          <w:vertAlign w:val="superscript"/>
        </w:rPr>
        <w:t>)</w:t>
      </w:r>
      <w:r w:rsidR="00F84303" w:rsidRPr="00F84303">
        <w:t xml:space="preserve"> </w:t>
      </w:r>
      <w:r w:rsidRPr="00F84303">
        <w:t>§ 35c odst. 3 zákona o pyrotechnice</w:t>
      </w:r>
    </w:p>
  </w:footnote>
  <w:footnote w:id="3">
    <w:p w14:paraId="2F2AC741" w14:textId="77777777" w:rsidR="00F84303" w:rsidRPr="00F84303" w:rsidRDefault="00F84303" w:rsidP="00F8430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F84303">
        <w:rPr>
          <w:rStyle w:val="Znakapoznpodarou"/>
          <w:rFonts w:ascii="Arial" w:hAnsi="Arial" w:cs="Arial"/>
          <w:sz w:val="18"/>
          <w:szCs w:val="18"/>
        </w:rPr>
        <w:footnoteRef/>
      </w:r>
      <w:r w:rsidRPr="00F84303">
        <w:rPr>
          <w:rFonts w:ascii="Arial" w:hAnsi="Arial" w:cs="Arial"/>
          <w:sz w:val="18"/>
          <w:szCs w:val="18"/>
          <w:vertAlign w:val="superscript"/>
        </w:rPr>
        <w:t>)</w:t>
      </w:r>
      <w:r w:rsidRPr="00F84303">
        <w:rPr>
          <w:rFonts w:ascii="Arial" w:hAnsi="Arial" w:cs="Arial"/>
          <w:sz w:val="18"/>
          <w:szCs w:val="18"/>
        </w:rP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4">
    <w:p w14:paraId="172AD69E" w14:textId="77777777" w:rsidR="00F84303" w:rsidRPr="00F84303" w:rsidRDefault="00F84303" w:rsidP="00F84303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F84303">
        <w:rPr>
          <w:rStyle w:val="Znakapoznpodarou"/>
          <w:rFonts w:ascii="Arial" w:hAnsi="Arial" w:cs="Arial"/>
          <w:sz w:val="18"/>
          <w:szCs w:val="18"/>
        </w:rPr>
        <w:footnoteRef/>
      </w:r>
      <w:r w:rsidRPr="00F84303">
        <w:rPr>
          <w:rFonts w:ascii="Arial" w:hAnsi="Arial" w:cs="Arial"/>
          <w:sz w:val="18"/>
          <w:szCs w:val="18"/>
          <w:vertAlign w:val="superscript"/>
        </w:rPr>
        <w:t>)</w:t>
      </w:r>
      <w:r w:rsidRPr="00F84303">
        <w:rPr>
          <w:rFonts w:ascii="Arial" w:hAnsi="Arial" w:cs="Arial"/>
          <w:sz w:val="18"/>
          <w:szCs w:val="18"/>
        </w:rPr>
        <w:t xml:space="preserve"> ustanovení § 5 odst. 1 písm. d) a odst. 2 zákona o některých přestupcích (</w:t>
      </w:r>
      <w:r w:rsidRPr="00F84303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F84303">
        <w:rPr>
          <w:rFonts w:ascii="Arial" w:hAnsi="Arial" w:cs="Arial"/>
          <w:sz w:val="18"/>
          <w:szCs w:val="18"/>
        </w:rPr>
        <w:t>a § 5 odst. 7 zákona č. 251/2016 Sb., o některých přestupcích</w:t>
      </w:r>
      <w:r w:rsidRPr="00F84303"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D840958"/>
    <w:multiLevelType w:val="multilevel"/>
    <w:tmpl w:val="516275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B92"/>
    <w:rsid w:val="00045934"/>
    <w:rsid w:val="000D3DE3"/>
    <w:rsid w:val="00375A45"/>
    <w:rsid w:val="00587C66"/>
    <w:rsid w:val="0063558F"/>
    <w:rsid w:val="00682918"/>
    <w:rsid w:val="006B002F"/>
    <w:rsid w:val="00723684"/>
    <w:rsid w:val="009D5A8C"/>
    <w:rsid w:val="00B81B92"/>
    <w:rsid w:val="00CC6FDF"/>
    <w:rsid w:val="00DF78EC"/>
    <w:rsid w:val="00F8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C8CB"/>
  <w15:docId w15:val="{1A8A4D6E-CBF5-4C29-B078-EA622876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F84303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4303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F84303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Endrštová Nela | MěÚ Podbořany</dc:creator>
  <cp:lastModifiedBy>Endrštová Nela | MěÚ Podbořany</cp:lastModifiedBy>
  <cp:revision>8</cp:revision>
  <dcterms:created xsi:type="dcterms:W3CDTF">2025-10-06T13:53:00Z</dcterms:created>
  <dcterms:modified xsi:type="dcterms:W3CDTF">2025-10-07T06:43:00Z</dcterms:modified>
</cp:coreProperties>
</file>