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B14D2" w14:textId="77777777" w:rsidR="005E0DEB" w:rsidRDefault="00E11087" w:rsidP="003B6D7F">
      <w:pPr>
        <w:keepNext/>
        <w:tabs>
          <w:tab w:val="left" w:pos="3261"/>
        </w:tabs>
        <w:spacing w:after="0"/>
        <w:rPr>
          <w:rFonts w:ascii="Times New Roman" w:hAnsi="Times New Roman"/>
        </w:rPr>
      </w:pPr>
      <w:r w:rsidRPr="00E11087">
        <w:rPr>
          <w:rFonts w:ascii="Times New Roman" w:hAnsi="Times New Roman"/>
        </w:rPr>
        <w:tab/>
      </w:r>
      <w:r w:rsidR="00826550">
        <w:rPr>
          <w:rFonts w:ascii="Times New Roman" w:hAnsi="Times New Roman"/>
        </w:rPr>
        <w:t xml:space="preserve"> </w:t>
      </w:r>
    </w:p>
    <w:p w14:paraId="227AA232" w14:textId="77777777" w:rsidR="00826550" w:rsidRPr="00E11087" w:rsidRDefault="00826550" w:rsidP="003B6D7F">
      <w:pPr>
        <w:keepNext/>
        <w:tabs>
          <w:tab w:val="left" w:pos="3261"/>
        </w:tabs>
        <w:spacing w:after="0"/>
        <w:rPr>
          <w:rFonts w:ascii="Times New Roman" w:hAnsi="Times New Roman"/>
        </w:rPr>
      </w:pPr>
      <w:r>
        <w:rPr>
          <w:rFonts w:ascii="Times New Roman" w:hAnsi="Times New Roman"/>
        </w:rPr>
        <w:tab/>
      </w:r>
    </w:p>
    <w:p w14:paraId="55AD0CD6" w14:textId="77777777" w:rsidR="00914790" w:rsidRDefault="00914790" w:rsidP="003B6D7F">
      <w:pPr>
        <w:keepNext/>
        <w:spacing w:after="0"/>
        <w:rPr>
          <w:rFonts w:ascii="Times New Roman" w:hAnsi="Times New Roman"/>
          <w:i/>
        </w:rPr>
      </w:pPr>
    </w:p>
    <w:tbl>
      <w:tblPr>
        <w:tblW w:w="0" w:type="auto"/>
        <w:tblLook w:val="04A0" w:firstRow="1" w:lastRow="0" w:firstColumn="1" w:lastColumn="0" w:noHBand="0" w:noVBand="1"/>
      </w:tblPr>
      <w:tblGrid>
        <w:gridCol w:w="1384"/>
        <w:gridCol w:w="3260"/>
        <w:gridCol w:w="1560"/>
        <w:gridCol w:w="3366"/>
      </w:tblGrid>
      <w:tr w:rsidR="00394DC7" w:rsidRPr="007D2DF5" w14:paraId="453EC43A" w14:textId="77777777" w:rsidTr="005467B8">
        <w:tc>
          <w:tcPr>
            <w:tcW w:w="1384" w:type="dxa"/>
            <w:shd w:val="clear" w:color="auto" w:fill="auto"/>
          </w:tcPr>
          <w:p w14:paraId="6AD2622E" w14:textId="77777777" w:rsidR="00394DC7" w:rsidRPr="007D2DF5" w:rsidRDefault="00394DC7" w:rsidP="005467B8">
            <w:pPr>
              <w:keepNext/>
              <w:spacing w:after="0" w:line="240" w:lineRule="auto"/>
              <w:rPr>
                <w:rFonts w:ascii="Times New Roman" w:eastAsia="Times New Roman" w:hAnsi="Times New Roman"/>
                <w:lang w:eastAsia="cs-CZ"/>
              </w:rPr>
            </w:pPr>
            <w:r w:rsidRPr="007D2DF5">
              <w:rPr>
                <w:rFonts w:ascii="Times New Roman" w:eastAsia="Times New Roman" w:hAnsi="Times New Roman"/>
                <w:lang w:eastAsia="cs-CZ"/>
              </w:rPr>
              <w:t>Útvar:</w:t>
            </w:r>
          </w:p>
        </w:tc>
        <w:tc>
          <w:tcPr>
            <w:tcW w:w="3260" w:type="dxa"/>
            <w:shd w:val="clear" w:color="auto" w:fill="auto"/>
          </w:tcPr>
          <w:p w14:paraId="240D62E4" w14:textId="77777777" w:rsidR="00394DC7" w:rsidRPr="007D2DF5" w:rsidRDefault="00394DC7" w:rsidP="00394DC7">
            <w:pPr>
              <w:keepNext/>
              <w:spacing w:after="0" w:line="240" w:lineRule="auto"/>
              <w:rPr>
                <w:rFonts w:ascii="Times New Roman" w:eastAsia="Times New Roman" w:hAnsi="Times New Roman"/>
                <w:lang w:eastAsia="cs-CZ"/>
              </w:rPr>
            </w:pPr>
            <w:r>
              <w:rPr>
                <w:rFonts w:ascii="Times New Roman" w:eastAsia="Times New Roman" w:hAnsi="Times New Roman"/>
                <w:lang w:eastAsia="cs-CZ"/>
              </w:rPr>
              <w:t>O</w:t>
            </w:r>
            <w:r w:rsidR="0088673E">
              <w:rPr>
                <w:rFonts w:ascii="Times New Roman" w:eastAsia="Times New Roman" w:hAnsi="Times New Roman"/>
                <w:lang w:eastAsia="cs-CZ"/>
              </w:rPr>
              <w:t>POR</w:t>
            </w:r>
          </w:p>
        </w:tc>
        <w:tc>
          <w:tcPr>
            <w:tcW w:w="1560" w:type="dxa"/>
            <w:shd w:val="clear" w:color="auto" w:fill="auto"/>
          </w:tcPr>
          <w:p w14:paraId="30979920" w14:textId="77777777" w:rsidR="00394DC7" w:rsidRPr="007D2DF5" w:rsidRDefault="00394DC7" w:rsidP="005467B8">
            <w:pPr>
              <w:keepNext/>
              <w:tabs>
                <w:tab w:val="left" w:pos="3402"/>
                <w:tab w:val="left" w:pos="5670"/>
                <w:tab w:val="left" w:pos="6096"/>
                <w:tab w:val="left" w:pos="6804"/>
              </w:tabs>
              <w:spacing w:after="0"/>
              <w:rPr>
                <w:rFonts w:ascii="Times New Roman" w:hAnsi="Times New Roman"/>
                <w:sz w:val="24"/>
                <w:szCs w:val="24"/>
              </w:rPr>
            </w:pPr>
            <w:r w:rsidRPr="007D2DF5">
              <w:rPr>
                <w:rFonts w:ascii="Times New Roman" w:eastAsia="Times New Roman" w:hAnsi="Times New Roman"/>
                <w:lang w:eastAsia="cs-CZ"/>
              </w:rPr>
              <w:t>Spisová zn.:</w:t>
            </w:r>
          </w:p>
        </w:tc>
        <w:tc>
          <w:tcPr>
            <w:tcW w:w="3366" w:type="dxa"/>
            <w:shd w:val="clear" w:color="auto" w:fill="auto"/>
          </w:tcPr>
          <w:p w14:paraId="42DA215D" w14:textId="77777777" w:rsidR="00394DC7" w:rsidRPr="007D2DF5" w:rsidRDefault="0088673E" w:rsidP="0088673E">
            <w:pPr>
              <w:keepNext/>
              <w:tabs>
                <w:tab w:val="left" w:pos="3402"/>
                <w:tab w:val="left" w:pos="5670"/>
                <w:tab w:val="left" w:pos="6096"/>
                <w:tab w:val="left" w:pos="6804"/>
              </w:tabs>
              <w:spacing w:after="0"/>
              <w:ind w:right="-138"/>
              <w:rPr>
                <w:rFonts w:ascii="Times New Roman" w:hAnsi="Times New Roman"/>
                <w:sz w:val="24"/>
                <w:szCs w:val="24"/>
              </w:rPr>
            </w:pPr>
            <w:r w:rsidRPr="0088673E">
              <w:rPr>
                <w:rFonts w:ascii="Times New Roman" w:eastAsia="Times New Roman" w:hAnsi="Times New Roman"/>
                <w:lang w:eastAsia="cs-CZ"/>
              </w:rPr>
              <w:t>SZ UKZUZ 158437/2021/02/39547</w:t>
            </w:r>
          </w:p>
        </w:tc>
      </w:tr>
      <w:tr w:rsidR="00394DC7" w:rsidRPr="007D2DF5" w14:paraId="264EFA20" w14:textId="77777777" w:rsidTr="005467B8">
        <w:tc>
          <w:tcPr>
            <w:tcW w:w="1384" w:type="dxa"/>
            <w:shd w:val="clear" w:color="auto" w:fill="auto"/>
          </w:tcPr>
          <w:p w14:paraId="13FABDF0" w14:textId="77777777" w:rsidR="00394DC7" w:rsidRPr="007D2DF5" w:rsidRDefault="00394DC7" w:rsidP="005467B8">
            <w:pPr>
              <w:keepNext/>
              <w:spacing w:after="0" w:line="240" w:lineRule="auto"/>
              <w:rPr>
                <w:rFonts w:ascii="Times New Roman" w:eastAsia="Times New Roman" w:hAnsi="Times New Roman"/>
                <w:lang w:eastAsia="cs-CZ"/>
              </w:rPr>
            </w:pPr>
            <w:r w:rsidRPr="007D2DF5">
              <w:rPr>
                <w:rFonts w:ascii="Times New Roman" w:eastAsia="Times New Roman" w:hAnsi="Times New Roman"/>
                <w:lang w:eastAsia="cs-CZ"/>
              </w:rPr>
              <w:t>Vyřizuje:</w:t>
            </w:r>
          </w:p>
        </w:tc>
        <w:tc>
          <w:tcPr>
            <w:tcW w:w="3260" w:type="dxa"/>
            <w:shd w:val="clear" w:color="auto" w:fill="auto"/>
          </w:tcPr>
          <w:p w14:paraId="15556400" w14:textId="77777777" w:rsidR="00394DC7" w:rsidRPr="007D2DF5" w:rsidRDefault="00394DC7" w:rsidP="005467B8">
            <w:pPr>
              <w:keepNext/>
              <w:tabs>
                <w:tab w:val="left" w:pos="3402"/>
                <w:tab w:val="left" w:pos="5670"/>
                <w:tab w:val="left" w:pos="6096"/>
                <w:tab w:val="left" w:pos="6804"/>
              </w:tabs>
              <w:spacing w:after="0"/>
              <w:rPr>
                <w:rFonts w:ascii="Times New Roman" w:hAnsi="Times New Roman"/>
                <w:sz w:val="24"/>
                <w:szCs w:val="24"/>
              </w:rPr>
            </w:pPr>
            <w:r>
              <w:rPr>
                <w:rFonts w:ascii="Times New Roman" w:eastAsia="Times New Roman" w:hAnsi="Times New Roman"/>
                <w:lang w:eastAsia="cs-CZ"/>
              </w:rPr>
              <w:t xml:space="preserve">Ing. </w:t>
            </w:r>
            <w:r w:rsidR="0088673E">
              <w:rPr>
                <w:rFonts w:ascii="Times New Roman" w:eastAsia="Times New Roman" w:hAnsi="Times New Roman"/>
                <w:lang w:eastAsia="cs-CZ"/>
              </w:rPr>
              <w:t>Ivana Minářová</w:t>
            </w:r>
          </w:p>
        </w:tc>
        <w:tc>
          <w:tcPr>
            <w:tcW w:w="1560" w:type="dxa"/>
            <w:shd w:val="clear" w:color="auto" w:fill="auto"/>
          </w:tcPr>
          <w:p w14:paraId="07EA163E" w14:textId="77777777" w:rsidR="00394DC7" w:rsidRPr="007D2DF5" w:rsidRDefault="00394DC7" w:rsidP="005467B8">
            <w:pPr>
              <w:keepNext/>
              <w:tabs>
                <w:tab w:val="left" w:pos="3402"/>
                <w:tab w:val="left" w:pos="5670"/>
                <w:tab w:val="left" w:pos="6096"/>
                <w:tab w:val="left" w:pos="6804"/>
              </w:tabs>
              <w:spacing w:after="0"/>
              <w:rPr>
                <w:rFonts w:ascii="Times New Roman" w:hAnsi="Times New Roman"/>
                <w:sz w:val="24"/>
                <w:szCs w:val="24"/>
              </w:rPr>
            </w:pPr>
            <w:r w:rsidRPr="007D2DF5">
              <w:rPr>
                <w:rFonts w:ascii="Times New Roman" w:eastAsia="Times New Roman" w:hAnsi="Times New Roman"/>
                <w:lang w:eastAsia="cs-CZ"/>
              </w:rPr>
              <w:t>Č. j.:</w:t>
            </w:r>
          </w:p>
        </w:tc>
        <w:tc>
          <w:tcPr>
            <w:tcW w:w="3366" w:type="dxa"/>
            <w:shd w:val="clear" w:color="auto" w:fill="auto"/>
          </w:tcPr>
          <w:p w14:paraId="3A63EB84" w14:textId="77777777" w:rsidR="00394DC7" w:rsidRPr="007D2DF5" w:rsidRDefault="00421095" w:rsidP="00216CAC">
            <w:pPr>
              <w:keepNext/>
              <w:tabs>
                <w:tab w:val="left" w:pos="3402"/>
                <w:tab w:val="left" w:pos="5670"/>
                <w:tab w:val="left" w:pos="6096"/>
                <w:tab w:val="left" w:pos="6804"/>
              </w:tabs>
              <w:spacing w:after="0"/>
              <w:rPr>
                <w:rFonts w:ascii="Times New Roman" w:hAnsi="Times New Roman"/>
                <w:sz w:val="24"/>
                <w:szCs w:val="24"/>
              </w:rPr>
            </w:pPr>
            <w:r w:rsidRPr="00421095">
              <w:rPr>
                <w:rFonts w:ascii="Times New Roman" w:eastAsia="Times New Roman" w:hAnsi="Times New Roman"/>
                <w:lang w:eastAsia="cs-CZ"/>
              </w:rPr>
              <w:t>UKZUZ 074467/2022</w:t>
            </w:r>
          </w:p>
        </w:tc>
      </w:tr>
      <w:tr w:rsidR="00394DC7" w:rsidRPr="007D2DF5" w14:paraId="42846223" w14:textId="77777777" w:rsidTr="005467B8">
        <w:tc>
          <w:tcPr>
            <w:tcW w:w="1384" w:type="dxa"/>
            <w:shd w:val="clear" w:color="auto" w:fill="auto"/>
          </w:tcPr>
          <w:p w14:paraId="3EDE68EE" w14:textId="77777777" w:rsidR="00394DC7" w:rsidRPr="007D2DF5" w:rsidRDefault="00394DC7" w:rsidP="005467B8">
            <w:pPr>
              <w:keepNext/>
              <w:spacing w:after="0" w:line="240" w:lineRule="auto"/>
              <w:rPr>
                <w:rFonts w:ascii="Times New Roman" w:eastAsia="Times New Roman" w:hAnsi="Times New Roman"/>
                <w:lang w:eastAsia="cs-CZ"/>
              </w:rPr>
            </w:pPr>
            <w:r w:rsidRPr="007D2DF5">
              <w:rPr>
                <w:rFonts w:ascii="Times New Roman" w:eastAsia="Times New Roman" w:hAnsi="Times New Roman"/>
                <w:lang w:eastAsia="cs-CZ"/>
              </w:rPr>
              <w:t>E-mail:</w:t>
            </w:r>
          </w:p>
        </w:tc>
        <w:tc>
          <w:tcPr>
            <w:tcW w:w="3260" w:type="dxa"/>
            <w:shd w:val="clear" w:color="auto" w:fill="auto"/>
          </w:tcPr>
          <w:p w14:paraId="756C3AFD" w14:textId="77777777" w:rsidR="00394DC7" w:rsidRPr="007D2DF5" w:rsidRDefault="0088673E" w:rsidP="005467B8">
            <w:pPr>
              <w:keepNext/>
              <w:tabs>
                <w:tab w:val="left" w:pos="3402"/>
                <w:tab w:val="left" w:pos="5670"/>
                <w:tab w:val="left" w:pos="6096"/>
                <w:tab w:val="left" w:pos="6804"/>
              </w:tabs>
              <w:spacing w:after="0"/>
              <w:rPr>
                <w:rFonts w:ascii="Times New Roman" w:hAnsi="Times New Roman"/>
                <w:sz w:val="24"/>
                <w:szCs w:val="24"/>
              </w:rPr>
            </w:pPr>
            <w:r>
              <w:rPr>
                <w:rFonts w:ascii="Times New Roman" w:eastAsia="Times New Roman" w:hAnsi="Times New Roman"/>
                <w:lang w:eastAsia="cs-CZ"/>
              </w:rPr>
              <w:t>ivana</w:t>
            </w:r>
            <w:r w:rsidR="00394DC7">
              <w:rPr>
                <w:rFonts w:ascii="Times New Roman" w:eastAsia="Times New Roman" w:hAnsi="Times New Roman"/>
                <w:lang w:eastAsia="cs-CZ"/>
              </w:rPr>
              <w:t>.</w:t>
            </w:r>
            <w:r>
              <w:rPr>
                <w:rFonts w:ascii="Times New Roman" w:eastAsia="Times New Roman" w:hAnsi="Times New Roman"/>
                <w:lang w:eastAsia="cs-CZ"/>
              </w:rPr>
              <w:t>minarova</w:t>
            </w:r>
            <w:r w:rsidR="00394DC7" w:rsidRPr="007D2DF5">
              <w:rPr>
                <w:rFonts w:ascii="Times New Roman" w:eastAsia="Times New Roman" w:hAnsi="Times New Roman"/>
                <w:lang w:eastAsia="cs-CZ"/>
              </w:rPr>
              <w:t>@ukzuz.cz</w:t>
            </w:r>
          </w:p>
        </w:tc>
        <w:tc>
          <w:tcPr>
            <w:tcW w:w="1560" w:type="dxa"/>
            <w:shd w:val="clear" w:color="auto" w:fill="auto"/>
          </w:tcPr>
          <w:p w14:paraId="541FF585" w14:textId="77777777" w:rsidR="00394DC7" w:rsidRPr="00394DC7" w:rsidRDefault="00394DC7" w:rsidP="005467B8">
            <w:pPr>
              <w:keepNext/>
              <w:tabs>
                <w:tab w:val="left" w:pos="3402"/>
                <w:tab w:val="left" w:pos="5670"/>
                <w:tab w:val="left" w:pos="6096"/>
                <w:tab w:val="left" w:pos="6804"/>
              </w:tabs>
              <w:spacing w:after="0"/>
              <w:rPr>
                <w:rFonts w:ascii="Times New Roman" w:hAnsi="Times New Roman"/>
                <w:sz w:val="24"/>
                <w:szCs w:val="24"/>
              </w:rPr>
            </w:pPr>
            <w:r w:rsidRPr="00394DC7">
              <w:rPr>
                <w:rFonts w:ascii="Times New Roman" w:hAnsi="Times New Roman"/>
              </w:rPr>
              <w:t>Označení</w:t>
            </w:r>
          </w:p>
        </w:tc>
        <w:tc>
          <w:tcPr>
            <w:tcW w:w="3366" w:type="dxa"/>
            <w:shd w:val="clear" w:color="auto" w:fill="auto"/>
          </w:tcPr>
          <w:p w14:paraId="691AC1A9" w14:textId="77777777" w:rsidR="00394DC7" w:rsidRPr="00394DC7" w:rsidRDefault="00394DC7" w:rsidP="00C172DF">
            <w:pPr>
              <w:keepNext/>
              <w:tabs>
                <w:tab w:val="left" w:pos="3402"/>
                <w:tab w:val="left" w:pos="5670"/>
                <w:tab w:val="left" w:pos="6096"/>
                <w:tab w:val="left" w:pos="6804"/>
              </w:tabs>
              <w:spacing w:after="0"/>
              <w:rPr>
                <w:rFonts w:ascii="Times New Roman" w:hAnsi="Times New Roman"/>
                <w:sz w:val="24"/>
                <w:szCs w:val="24"/>
              </w:rPr>
            </w:pPr>
            <w:r w:rsidRPr="00394DC7">
              <w:rPr>
                <w:rFonts w:ascii="Times New Roman" w:hAnsi="Times New Roman"/>
              </w:rPr>
              <w:t>UKZ/</w:t>
            </w:r>
            <w:r w:rsidR="00D26765">
              <w:rPr>
                <w:rFonts w:ascii="Times New Roman" w:hAnsi="Times New Roman"/>
              </w:rPr>
              <w:t>agil</w:t>
            </w:r>
            <w:r w:rsidR="00C172DF">
              <w:rPr>
                <w:rFonts w:ascii="Times New Roman" w:hAnsi="Times New Roman"/>
              </w:rPr>
              <w:t xml:space="preserve"> </w:t>
            </w:r>
            <w:r w:rsidR="00D26765">
              <w:rPr>
                <w:rFonts w:ascii="Times New Roman" w:hAnsi="Times New Roman"/>
              </w:rPr>
              <w:t>100 ec</w:t>
            </w:r>
            <w:r w:rsidRPr="00394DC7">
              <w:rPr>
                <w:rFonts w:ascii="Times New Roman" w:hAnsi="Times New Roman"/>
              </w:rPr>
              <w:t>.pdf</w:t>
            </w:r>
          </w:p>
        </w:tc>
      </w:tr>
      <w:tr w:rsidR="00394DC7" w:rsidRPr="007D2DF5" w14:paraId="008E1DB6" w14:textId="77777777" w:rsidTr="005467B8">
        <w:tc>
          <w:tcPr>
            <w:tcW w:w="1384" w:type="dxa"/>
            <w:shd w:val="clear" w:color="auto" w:fill="auto"/>
          </w:tcPr>
          <w:p w14:paraId="6BB5A836" w14:textId="77777777" w:rsidR="00394DC7" w:rsidRPr="007D2DF5" w:rsidRDefault="00394DC7" w:rsidP="005467B8">
            <w:pPr>
              <w:keepNext/>
              <w:spacing w:after="0" w:line="240" w:lineRule="auto"/>
              <w:rPr>
                <w:rFonts w:ascii="Times New Roman" w:eastAsia="Times New Roman" w:hAnsi="Times New Roman"/>
                <w:lang w:eastAsia="cs-CZ"/>
              </w:rPr>
            </w:pPr>
            <w:r w:rsidRPr="007D2DF5">
              <w:rPr>
                <w:rFonts w:ascii="Times New Roman" w:eastAsia="Times New Roman" w:hAnsi="Times New Roman"/>
                <w:lang w:eastAsia="cs-CZ"/>
              </w:rPr>
              <w:t>Telefon:</w:t>
            </w:r>
          </w:p>
        </w:tc>
        <w:tc>
          <w:tcPr>
            <w:tcW w:w="3260" w:type="dxa"/>
            <w:shd w:val="clear" w:color="auto" w:fill="auto"/>
          </w:tcPr>
          <w:p w14:paraId="3303151B" w14:textId="77777777" w:rsidR="00394DC7" w:rsidRPr="007D2DF5" w:rsidRDefault="00394DC7" w:rsidP="005467B8">
            <w:pPr>
              <w:keepNext/>
              <w:tabs>
                <w:tab w:val="left" w:pos="3402"/>
                <w:tab w:val="left" w:pos="5670"/>
                <w:tab w:val="left" w:pos="6096"/>
                <w:tab w:val="left" w:pos="6804"/>
              </w:tabs>
              <w:spacing w:after="0"/>
              <w:rPr>
                <w:rFonts w:ascii="Times New Roman" w:hAnsi="Times New Roman"/>
                <w:sz w:val="24"/>
                <w:szCs w:val="24"/>
              </w:rPr>
            </w:pPr>
            <w:r>
              <w:rPr>
                <w:rFonts w:ascii="Times New Roman" w:eastAsia="Times New Roman" w:hAnsi="Times New Roman"/>
                <w:lang w:eastAsia="cs-CZ"/>
              </w:rPr>
              <w:t>+420 545 110 44</w:t>
            </w:r>
            <w:r w:rsidR="0088673E">
              <w:rPr>
                <w:rFonts w:ascii="Times New Roman" w:eastAsia="Times New Roman" w:hAnsi="Times New Roman"/>
                <w:lang w:eastAsia="cs-CZ"/>
              </w:rPr>
              <w:t>4</w:t>
            </w:r>
          </w:p>
        </w:tc>
        <w:tc>
          <w:tcPr>
            <w:tcW w:w="1560" w:type="dxa"/>
            <w:shd w:val="clear" w:color="auto" w:fill="auto"/>
          </w:tcPr>
          <w:p w14:paraId="184D7F75" w14:textId="77777777" w:rsidR="00394DC7" w:rsidRPr="007D2DF5" w:rsidRDefault="00394DC7" w:rsidP="005467B8">
            <w:pPr>
              <w:keepNext/>
              <w:tabs>
                <w:tab w:val="left" w:pos="3402"/>
                <w:tab w:val="left" w:pos="5670"/>
                <w:tab w:val="left" w:pos="6096"/>
                <w:tab w:val="left" w:pos="6804"/>
              </w:tabs>
              <w:spacing w:after="0"/>
              <w:rPr>
                <w:rFonts w:ascii="Times New Roman" w:hAnsi="Times New Roman"/>
                <w:sz w:val="24"/>
                <w:szCs w:val="24"/>
              </w:rPr>
            </w:pPr>
          </w:p>
        </w:tc>
        <w:tc>
          <w:tcPr>
            <w:tcW w:w="3366" w:type="dxa"/>
            <w:shd w:val="clear" w:color="auto" w:fill="auto"/>
          </w:tcPr>
          <w:p w14:paraId="701F6C64" w14:textId="77777777" w:rsidR="00394DC7" w:rsidRPr="007D2DF5" w:rsidRDefault="00394DC7" w:rsidP="005467B8">
            <w:pPr>
              <w:keepNext/>
              <w:tabs>
                <w:tab w:val="left" w:pos="3402"/>
                <w:tab w:val="left" w:pos="5670"/>
                <w:tab w:val="left" w:pos="6096"/>
                <w:tab w:val="left" w:pos="6804"/>
              </w:tabs>
              <w:spacing w:after="0"/>
              <w:rPr>
                <w:rFonts w:ascii="Times New Roman" w:hAnsi="Times New Roman"/>
                <w:sz w:val="24"/>
                <w:szCs w:val="24"/>
              </w:rPr>
            </w:pPr>
          </w:p>
        </w:tc>
      </w:tr>
      <w:tr w:rsidR="00394DC7" w:rsidRPr="007D2DF5" w14:paraId="76AEBB0B" w14:textId="77777777" w:rsidTr="005467B8">
        <w:tc>
          <w:tcPr>
            <w:tcW w:w="1384" w:type="dxa"/>
            <w:shd w:val="clear" w:color="auto" w:fill="auto"/>
          </w:tcPr>
          <w:p w14:paraId="67167973" w14:textId="77777777" w:rsidR="00394DC7" w:rsidRPr="007D2DF5" w:rsidRDefault="00394DC7" w:rsidP="005467B8">
            <w:pPr>
              <w:keepNext/>
              <w:spacing w:after="0" w:line="240" w:lineRule="auto"/>
              <w:rPr>
                <w:rFonts w:ascii="Times New Roman" w:eastAsia="Times New Roman" w:hAnsi="Times New Roman"/>
                <w:lang w:eastAsia="cs-CZ"/>
              </w:rPr>
            </w:pPr>
            <w:r w:rsidRPr="007D2DF5">
              <w:rPr>
                <w:rFonts w:ascii="Times New Roman" w:eastAsia="Times New Roman" w:hAnsi="Times New Roman"/>
                <w:lang w:eastAsia="cs-CZ"/>
              </w:rPr>
              <w:t>Adresa:</w:t>
            </w:r>
          </w:p>
        </w:tc>
        <w:tc>
          <w:tcPr>
            <w:tcW w:w="3260" w:type="dxa"/>
            <w:shd w:val="clear" w:color="auto" w:fill="auto"/>
          </w:tcPr>
          <w:p w14:paraId="643E22AB" w14:textId="77777777" w:rsidR="00394DC7" w:rsidRPr="007D2DF5" w:rsidRDefault="00394DC7" w:rsidP="005467B8">
            <w:pPr>
              <w:keepNext/>
              <w:spacing w:after="0" w:line="240" w:lineRule="auto"/>
              <w:rPr>
                <w:rFonts w:ascii="Times New Roman" w:eastAsia="Times New Roman" w:hAnsi="Times New Roman"/>
                <w:lang w:eastAsia="cs-CZ"/>
              </w:rPr>
            </w:pPr>
            <w:r w:rsidRPr="007D2DF5">
              <w:rPr>
                <w:rFonts w:ascii="Times New Roman" w:eastAsia="Times New Roman" w:hAnsi="Times New Roman"/>
                <w:lang w:eastAsia="cs-CZ"/>
              </w:rPr>
              <w:t xml:space="preserve">Zemědělská </w:t>
            </w:r>
            <w:proofErr w:type="gramStart"/>
            <w:r w:rsidRPr="007D2DF5">
              <w:rPr>
                <w:rFonts w:ascii="Times New Roman" w:eastAsia="Times New Roman" w:hAnsi="Times New Roman"/>
                <w:lang w:eastAsia="cs-CZ"/>
              </w:rPr>
              <w:t>1a</w:t>
            </w:r>
            <w:proofErr w:type="gramEnd"/>
            <w:r w:rsidRPr="007D2DF5">
              <w:rPr>
                <w:rFonts w:ascii="Times New Roman" w:eastAsia="Times New Roman" w:hAnsi="Times New Roman"/>
                <w:lang w:eastAsia="cs-CZ"/>
              </w:rPr>
              <w:t>, 613 00 Brno</w:t>
            </w:r>
          </w:p>
        </w:tc>
        <w:tc>
          <w:tcPr>
            <w:tcW w:w="1560" w:type="dxa"/>
            <w:shd w:val="clear" w:color="auto" w:fill="auto"/>
          </w:tcPr>
          <w:p w14:paraId="3EC4E305" w14:textId="77777777" w:rsidR="00394DC7" w:rsidRPr="007D2DF5" w:rsidRDefault="00394DC7" w:rsidP="005467B8">
            <w:pPr>
              <w:keepNext/>
              <w:tabs>
                <w:tab w:val="left" w:pos="3402"/>
                <w:tab w:val="left" w:pos="5670"/>
                <w:tab w:val="left" w:pos="6096"/>
                <w:tab w:val="left" w:pos="6804"/>
              </w:tabs>
              <w:spacing w:after="0"/>
              <w:rPr>
                <w:rFonts w:ascii="Times New Roman" w:hAnsi="Times New Roman"/>
                <w:sz w:val="24"/>
                <w:szCs w:val="24"/>
              </w:rPr>
            </w:pPr>
            <w:r w:rsidRPr="007D2DF5">
              <w:rPr>
                <w:rFonts w:ascii="Times New Roman" w:eastAsia="Times New Roman" w:hAnsi="Times New Roman"/>
                <w:lang w:eastAsia="cs-CZ"/>
              </w:rPr>
              <w:t>Datum:</w:t>
            </w:r>
          </w:p>
        </w:tc>
        <w:tc>
          <w:tcPr>
            <w:tcW w:w="3366" w:type="dxa"/>
            <w:shd w:val="clear" w:color="auto" w:fill="auto"/>
          </w:tcPr>
          <w:p w14:paraId="22461C0C" w14:textId="77777777" w:rsidR="00394DC7" w:rsidRPr="007D2DF5" w:rsidRDefault="00421095" w:rsidP="005467B8">
            <w:pPr>
              <w:keepNext/>
              <w:tabs>
                <w:tab w:val="left" w:pos="3402"/>
                <w:tab w:val="left" w:pos="5670"/>
                <w:tab w:val="left" w:pos="6096"/>
                <w:tab w:val="left" w:pos="6804"/>
              </w:tabs>
              <w:spacing w:after="0"/>
              <w:rPr>
                <w:rFonts w:ascii="Times New Roman" w:hAnsi="Times New Roman"/>
                <w:sz w:val="24"/>
                <w:szCs w:val="24"/>
              </w:rPr>
            </w:pPr>
            <w:r w:rsidRPr="00421095">
              <w:rPr>
                <w:rFonts w:ascii="Times New Roman" w:eastAsia="Times New Roman" w:hAnsi="Times New Roman"/>
                <w:lang w:eastAsia="cs-CZ"/>
              </w:rPr>
              <w:t>28</w:t>
            </w:r>
            <w:r w:rsidR="00D26765" w:rsidRPr="00421095">
              <w:rPr>
                <w:rFonts w:ascii="Times New Roman" w:eastAsia="Times New Roman" w:hAnsi="Times New Roman"/>
                <w:lang w:eastAsia="cs-CZ"/>
              </w:rPr>
              <w:t xml:space="preserve">. </w:t>
            </w:r>
            <w:r w:rsidRPr="00421095">
              <w:rPr>
                <w:rFonts w:ascii="Times New Roman" w:eastAsia="Times New Roman" w:hAnsi="Times New Roman"/>
                <w:lang w:eastAsia="cs-CZ"/>
              </w:rPr>
              <w:t>dubna</w:t>
            </w:r>
            <w:r w:rsidR="00D26765" w:rsidRPr="00421095">
              <w:rPr>
                <w:rFonts w:ascii="Times New Roman" w:eastAsia="Times New Roman" w:hAnsi="Times New Roman"/>
                <w:lang w:eastAsia="cs-CZ"/>
              </w:rPr>
              <w:t xml:space="preserve"> 20</w:t>
            </w:r>
            <w:r w:rsidRPr="00421095">
              <w:rPr>
                <w:rFonts w:ascii="Times New Roman" w:eastAsia="Times New Roman" w:hAnsi="Times New Roman"/>
                <w:lang w:eastAsia="cs-CZ"/>
              </w:rPr>
              <w:t>22</w:t>
            </w:r>
          </w:p>
        </w:tc>
      </w:tr>
    </w:tbl>
    <w:p w14:paraId="284A882A" w14:textId="77777777" w:rsidR="00914790" w:rsidRDefault="00914790" w:rsidP="003B6D7F">
      <w:pPr>
        <w:keepNext/>
        <w:spacing w:after="0"/>
        <w:rPr>
          <w:rFonts w:ascii="Times New Roman" w:hAnsi="Times New Roman"/>
          <w:i/>
        </w:rPr>
      </w:pPr>
    </w:p>
    <w:p w14:paraId="4E566DC7" w14:textId="77777777" w:rsidR="00861476" w:rsidRPr="00861476" w:rsidRDefault="00861476" w:rsidP="003B6D7F">
      <w:pPr>
        <w:keepNext/>
        <w:tabs>
          <w:tab w:val="left" w:pos="3402"/>
          <w:tab w:val="left" w:pos="5670"/>
          <w:tab w:val="left" w:pos="6096"/>
          <w:tab w:val="left" w:pos="6804"/>
        </w:tabs>
        <w:spacing w:after="0"/>
        <w:rPr>
          <w:rFonts w:ascii="Times New Roman" w:hAnsi="Times New Roman"/>
          <w:sz w:val="24"/>
          <w:szCs w:val="24"/>
        </w:rPr>
      </w:pPr>
      <w:r w:rsidRPr="00861476">
        <w:rPr>
          <w:rFonts w:ascii="Times New Roman" w:hAnsi="Times New Roman"/>
          <w:sz w:val="24"/>
          <w:szCs w:val="24"/>
        </w:rPr>
        <w:fldChar w:fldCharType="begin"/>
      </w:r>
      <w:r w:rsidRPr="00861476">
        <w:rPr>
          <w:rFonts w:ascii="Times New Roman" w:hAnsi="Times New Roman"/>
          <w:sz w:val="24"/>
          <w:szCs w:val="24"/>
        </w:rPr>
        <w:instrText xml:space="preserve"> USERADDRESS  \* Upper  \* MERGEFORMAT </w:instrText>
      </w:r>
      <w:r w:rsidRPr="00861476">
        <w:rPr>
          <w:rFonts w:ascii="Times New Roman" w:hAnsi="Times New Roman"/>
          <w:sz w:val="24"/>
          <w:szCs w:val="24"/>
        </w:rPr>
        <w:fldChar w:fldCharType="end"/>
      </w:r>
    </w:p>
    <w:p w14:paraId="64BE3FCF" w14:textId="77777777" w:rsidR="00861476" w:rsidRPr="00861476" w:rsidRDefault="00861476" w:rsidP="00C64CC5">
      <w:pPr>
        <w:keepNext/>
        <w:tabs>
          <w:tab w:val="left" w:pos="3402"/>
          <w:tab w:val="left" w:pos="5670"/>
          <w:tab w:val="left" w:pos="6096"/>
          <w:tab w:val="left" w:pos="6804"/>
        </w:tabs>
        <w:spacing w:after="0" w:line="240" w:lineRule="auto"/>
        <w:rPr>
          <w:rFonts w:ascii="Times New Roman" w:hAnsi="Times New Roman"/>
          <w:b/>
          <w:sz w:val="24"/>
          <w:szCs w:val="24"/>
        </w:rPr>
      </w:pPr>
    </w:p>
    <w:p w14:paraId="71A2E434" w14:textId="77777777" w:rsidR="00861476" w:rsidRPr="00861476" w:rsidRDefault="00861476" w:rsidP="00710450">
      <w:pPr>
        <w:keepNext/>
        <w:tabs>
          <w:tab w:val="left" w:pos="3402"/>
          <w:tab w:val="left" w:pos="5670"/>
          <w:tab w:val="left" w:pos="6096"/>
          <w:tab w:val="left" w:pos="6804"/>
        </w:tabs>
        <w:spacing w:after="0"/>
        <w:jc w:val="both"/>
        <w:rPr>
          <w:rFonts w:ascii="Times New Roman" w:hAnsi="Times New Roman"/>
          <w:b/>
          <w:sz w:val="24"/>
          <w:szCs w:val="24"/>
        </w:rPr>
      </w:pPr>
      <w:r w:rsidRPr="00861476">
        <w:rPr>
          <w:rFonts w:ascii="Times New Roman" w:hAnsi="Times New Roman"/>
          <w:b/>
          <w:sz w:val="24"/>
          <w:szCs w:val="24"/>
        </w:rPr>
        <w:t>Nařízení Ústředního kontrolního a zkušebního ústavu zemědělského o rozšíření povolení na menšinová použití</w:t>
      </w:r>
    </w:p>
    <w:p w14:paraId="11199056" w14:textId="77777777" w:rsidR="00861476" w:rsidRPr="00861476" w:rsidRDefault="00861476" w:rsidP="00710450">
      <w:pPr>
        <w:keepNext/>
        <w:tabs>
          <w:tab w:val="left" w:pos="3402"/>
          <w:tab w:val="left" w:pos="5670"/>
          <w:tab w:val="left" w:pos="6096"/>
          <w:tab w:val="left" w:pos="6804"/>
        </w:tabs>
        <w:spacing w:after="0"/>
        <w:jc w:val="both"/>
        <w:rPr>
          <w:rFonts w:ascii="Times New Roman" w:hAnsi="Times New Roman"/>
          <w:b/>
          <w:sz w:val="24"/>
          <w:szCs w:val="24"/>
        </w:rPr>
      </w:pPr>
    </w:p>
    <w:p w14:paraId="1CC2E705" w14:textId="77777777" w:rsidR="00861476" w:rsidRPr="00861476" w:rsidRDefault="00861476" w:rsidP="00710450">
      <w:pPr>
        <w:keepNext/>
        <w:tabs>
          <w:tab w:val="left" w:pos="3402"/>
          <w:tab w:val="left" w:pos="5670"/>
          <w:tab w:val="left" w:pos="6096"/>
          <w:tab w:val="left" w:pos="6804"/>
        </w:tabs>
        <w:spacing w:after="0"/>
        <w:ind w:firstLine="567"/>
        <w:jc w:val="both"/>
        <w:rPr>
          <w:rFonts w:ascii="Times New Roman" w:hAnsi="Times New Roman"/>
          <w:sz w:val="24"/>
          <w:szCs w:val="24"/>
        </w:rPr>
      </w:pPr>
      <w:r w:rsidRPr="00861476">
        <w:rPr>
          <w:rFonts w:ascii="Times New Roman" w:hAnsi="Times New Roman"/>
          <w:sz w:val="24"/>
          <w:szCs w:val="24"/>
        </w:rPr>
        <w:t xml:space="preserve">Ústřední kontrolní a zkušební ústav zemědělský (dále jen „ÚKZÚZ“) jako správní úřad </w:t>
      </w:r>
      <w:r w:rsidRPr="00861476">
        <w:rPr>
          <w:rFonts w:ascii="Times New Roman" w:hAnsi="Times New Roman"/>
          <w:sz w:val="24"/>
          <w:szCs w:val="24"/>
        </w:rPr>
        <w:br/>
        <w:t xml:space="preserve">podle § 72 odst. </w:t>
      </w:r>
      <w:r w:rsidR="003B6D7F">
        <w:rPr>
          <w:rFonts w:ascii="Times New Roman" w:hAnsi="Times New Roman"/>
          <w:sz w:val="24"/>
          <w:szCs w:val="24"/>
        </w:rPr>
        <w:t>1</w:t>
      </w:r>
      <w:r w:rsidRPr="00861476">
        <w:rPr>
          <w:rFonts w:ascii="Times New Roman" w:hAnsi="Times New Roman"/>
          <w:sz w:val="24"/>
          <w:szCs w:val="24"/>
        </w:rPr>
        <w:t xml:space="preserve"> písm. </w:t>
      </w:r>
      <w:r w:rsidR="004D19E1">
        <w:rPr>
          <w:rFonts w:ascii="Times New Roman" w:hAnsi="Times New Roman"/>
          <w:sz w:val="24"/>
          <w:szCs w:val="24"/>
        </w:rPr>
        <w:t>e</w:t>
      </w:r>
      <w:r w:rsidRPr="00861476">
        <w:rPr>
          <w:rFonts w:ascii="Times New Roman" w:hAnsi="Times New Roman"/>
          <w:sz w:val="24"/>
          <w:szCs w:val="24"/>
        </w:rPr>
        <w:t>) zákona č. 326/2004 Sb., o rostlinolékařské péči a o změně některých souvisejících zákonů, ve znění pozdějších předpisů (dále jen „zákon “), tímto</w:t>
      </w:r>
    </w:p>
    <w:p w14:paraId="7C2571FF" w14:textId="77777777" w:rsidR="00861476" w:rsidRPr="00861476" w:rsidRDefault="00861476" w:rsidP="00710450">
      <w:pPr>
        <w:keepNext/>
        <w:tabs>
          <w:tab w:val="left" w:pos="3402"/>
          <w:tab w:val="left" w:pos="5670"/>
          <w:tab w:val="left" w:pos="6096"/>
          <w:tab w:val="left" w:pos="6804"/>
        </w:tabs>
        <w:spacing w:after="0"/>
        <w:jc w:val="both"/>
        <w:rPr>
          <w:rFonts w:ascii="Times New Roman" w:hAnsi="Times New Roman"/>
          <w:sz w:val="24"/>
          <w:szCs w:val="24"/>
        </w:rPr>
      </w:pPr>
    </w:p>
    <w:p w14:paraId="439332E8" w14:textId="77777777" w:rsidR="00861476" w:rsidRPr="00861476" w:rsidRDefault="00861476" w:rsidP="00187A02">
      <w:pPr>
        <w:keepNext/>
        <w:tabs>
          <w:tab w:val="left" w:pos="3402"/>
          <w:tab w:val="left" w:pos="5670"/>
          <w:tab w:val="left" w:pos="6096"/>
          <w:tab w:val="left" w:pos="6804"/>
        </w:tabs>
        <w:spacing w:after="0"/>
        <w:jc w:val="center"/>
        <w:rPr>
          <w:rFonts w:ascii="Times New Roman" w:hAnsi="Times New Roman"/>
          <w:b/>
          <w:sz w:val="24"/>
          <w:szCs w:val="24"/>
          <w:u w:val="single"/>
        </w:rPr>
      </w:pPr>
      <w:r w:rsidRPr="00861476">
        <w:rPr>
          <w:rFonts w:ascii="Times New Roman" w:hAnsi="Times New Roman"/>
          <w:b/>
          <w:sz w:val="24"/>
          <w:szCs w:val="24"/>
          <w:u w:val="single"/>
        </w:rPr>
        <w:t>povoluje</w:t>
      </w:r>
    </w:p>
    <w:p w14:paraId="0114BE16" w14:textId="77777777" w:rsidR="00861476" w:rsidRPr="00861476" w:rsidRDefault="00861476" w:rsidP="00710450">
      <w:pPr>
        <w:keepNext/>
        <w:tabs>
          <w:tab w:val="left" w:pos="3402"/>
          <w:tab w:val="left" w:pos="5670"/>
          <w:tab w:val="left" w:pos="6096"/>
          <w:tab w:val="left" w:pos="6804"/>
        </w:tabs>
        <w:spacing w:after="0"/>
        <w:jc w:val="center"/>
        <w:rPr>
          <w:rFonts w:ascii="Times New Roman" w:hAnsi="Times New Roman"/>
          <w:b/>
          <w:sz w:val="24"/>
          <w:szCs w:val="24"/>
        </w:rPr>
      </w:pPr>
    </w:p>
    <w:p w14:paraId="13CCF044" w14:textId="77777777" w:rsidR="00861476" w:rsidRPr="00861476" w:rsidRDefault="00861476" w:rsidP="00187A02">
      <w:pPr>
        <w:keepNext/>
        <w:tabs>
          <w:tab w:val="left" w:pos="3402"/>
          <w:tab w:val="left" w:pos="5670"/>
          <w:tab w:val="left" w:pos="6096"/>
          <w:tab w:val="left" w:pos="6804"/>
        </w:tabs>
        <w:spacing w:after="0"/>
        <w:jc w:val="center"/>
        <w:rPr>
          <w:rFonts w:ascii="Times New Roman" w:hAnsi="Times New Roman"/>
          <w:sz w:val="24"/>
          <w:szCs w:val="24"/>
          <w:u w:val="single"/>
        </w:rPr>
      </w:pPr>
      <w:r w:rsidRPr="00861476">
        <w:rPr>
          <w:rFonts w:ascii="Times New Roman" w:hAnsi="Times New Roman"/>
          <w:sz w:val="24"/>
          <w:szCs w:val="24"/>
          <w:u w:val="single"/>
        </w:rPr>
        <w:t>podle čl. 51 odst. 2 nařízení Evropského parlamentu a Rady (ES) č. 1107/2009</w:t>
      </w:r>
    </w:p>
    <w:p w14:paraId="382A22DE" w14:textId="77777777" w:rsidR="00861476" w:rsidRPr="00861476" w:rsidRDefault="00861476" w:rsidP="00710450">
      <w:pPr>
        <w:keepNext/>
        <w:tabs>
          <w:tab w:val="left" w:pos="3402"/>
          <w:tab w:val="left" w:pos="5670"/>
          <w:tab w:val="left" w:pos="6096"/>
          <w:tab w:val="left" w:pos="6804"/>
        </w:tabs>
        <w:spacing w:after="0"/>
        <w:jc w:val="center"/>
        <w:rPr>
          <w:rFonts w:ascii="Times New Roman" w:hAnsi="Times New Roman"/>
          <w:sz w:val="24"/>
          <w:szCs w:val="24"/>
          <w:u w:val="single"/>
        </w:rPr>
      </w:pPr>
      <w:r w:rsidRPr="00861476">
        <w:rPr>
          <w:rFonts w:ascii="Times New Roman" w:hAnsi="Times New Roman"/>
          <w:sz w:val="24"/>
          <w:szCs w:val="24"/>
          <w:u w:val="single"/>
        </w:rPr>
        <w:t>(„dále jen „nařízení EP“)</w:t>
      </w:r>
    </w:p>
    <w:p w14:paraId="43886C89" w14:textId="77777777" w:rsidR="00861476" w:rsidRPr="00861476" w:rsidRDefault="00861476" w:rsidP="00710450">
      <w:pPr>
        <w:keepNext/>
        <w:tabs>
          <w:tab w:val="left" w:pos="3402"/>
          <w:tab w:val="left" w:pos="5670"/>
          <w:tab w:val="left" w:pos="6096"/>
          <w:tab w:val="left" w:pos="6804"/>
        </w:tabs>
        <w:spacing w:after="0"/>
        <w:jc w:val="center"/>
        <w:rPr>
          <w:rFonts w:ascii="Times New Roman" w:hAnsi="Times New Roman"/>
          <w:b/>
          <w:sz w:val="24"/>
          <w:szCs w:val="24"/>
          <w:u w:val="single"/>
        </w:rPr>
      </w:pPr>
    </w:p>
    <w:p w14:paraId="63B8A9AC" w14:textId="77777777" w:rsidR="00861476" w:rsidRPr="00861476" w:rsidRDefault="00861476" w:rsidP="00187A02">
      <w:pPr>
        <w:keepNext/>
        <w:tabs>
          <w:tab w:val="left" w:pos="3402"/>
          <w:tab w:val="left" w:pos="5670"/>
          <w:tab w:val="left" w:pos="6096"/>
          <w:tab w:val="left" w:pos="6804"/>
        </w:tabs>
        <w:spacing w:after="0"/>
        <w:jc w:val="center"/>
        <w:rPr>
          <w:rFonts w:ascii="Times New Roman" w:hAnsi="Times New Roman"/>
          <w:sz w:val="24"/>
          <w:szCs w:val="24"/>
        </w:rPr>
      </w:pPr>
      <w:r w:rsidRPr="00861476">
        <w:rPr>
          <w:rFonts w:ascii="Times New Roman" w:hAnsi="Times New Roman"/>
          <w:b/>
          <w:sz w:val="24"/>
          <w:szCs w:val="24"/>
          <w:u w:val="single"/>
        </w:rPr>
        <w:t>rozšíření povolení na menšinová použití</w:t>
      </w:r>
    </w:p>
    <w:p w14:paraId="3E520686" w14:textId="77777777" w:rsidR="00861476" w:rsidRPr="00861476" w:rsidRDefault="00861476" w:rsidP="00710450">
      <w:pPr>
        <w:keepNext/>
        <w:tabs>
          <w:tab w:val="left" w:pos="3402"/>
          <w:tab w:val="left" w:pos="5670"/>
          <w:tab w:val="left" w:pos="6096"/>
          <w:tab w:val="left" w:pos="6804"/>
        </w:tabs>
        <w:spacing w:after="0"/>
        <w:jc w:val="center"/>
        <w:rPr>
          <w:rFonts w:ascii="Times New Roman" w:hAnsi="Times New Roman"/>
          <w:sz w:val="24"/>
          <w:szCs w:val="24"/>
        </w:rPr>
      </w:pPr>
    </w:p>
    <w:p w14:paraId="6BD110C1" w14:textId="77777777" w:rsidR="00861476" w:rsidRPr="00861476" w:rsidRDefault="00861476" w:rsidP="00187A02">
      <w:pPr>
        <w:keepNext/>
        <w:tabs>
          <w:tab w:val="left" w:pos="3402"/>
          <w:tab w:val="left" w:pos="5670"/>
          <w:tab w:val="left" w:pos="6096"/>
          <w:tab w:val="left" w:pos="6804"/>
        </w:tabs>
        <w:spacing w:after="0"/>
        <w:jc w:val="center"/>
        <w:rPr>
          <w:rFonts w:ascii="Times New Roman" w:hAnsi="Times New Roman"/>
          <w:b/>
          <w:sz w:val="28"/>
          <w:szCs w:val="28"/>
        </w:rPr>
      </w:pPr>
      <w:r w:rsidRPr="00861476">
        <w:rPr>
          <w:rFonts w:ascii="Times New Roman" w:hAnsi="Times New Roman"/>
          <w:b/>
          <w:sz w:val="28"/>
          <w:szCs w:val="28"/>
        </w:rPr>
        <w:t xml:space="preserve">přípravku </w:t>
      </w:r>
      <w:r w:rsidR="00D26765">
        <w:rPr>
          <w:rFonts w:ascii="Times New Roman" w:hAnsi="Times New Roman"/>
          <w:b/>
          <w:sz w:val="28"/>
          <w:szCs w:val="28"/>
        </w:rPr>
        <w:t>AGIL 100 EC</w:t>
      </w:r>
      <w:r w:rsidRPr="00861476">
        <w:rPr>
          <w:rFonts w:ascii="Times New Roman" w:hAnsi="Times New Roman"/>
          <w:b/>
          <w:sz w:val="28"/>
          <w:szCs w:val="28"/>
        </w:rPr>
        <w:t xml:space="preserve"> </w:t>
      </w:r>
      <w:r w:rsidR="00407E73">
        <w:rPr>
          <w:rFonts w:ascii="Times New Roman" w:hAnsi="Times New Roman"/>
          <w:b/>
          <w:sz w:val="28"/>
          <w:szCs w:val="28"/>
        </w:rPr>
        <w:t>evid</w:t>
      </w:r>
      <w:r w:rsidRPr="00861476">
        <w:rPr>
          <w:rFonts w:ascii="Times New Roman" w:hAnsi="Times New Roman"/>
          <w:b/>
          <w:sz w:val="28"/>
          <w:szCs w:val="28"/>
        </w:rPr>
        <w:t xml:space="preserve">. č. </w:t>
      </w:r>
      <w:r w:rsidR="00D26765">
        <w:rPr>
          <w:rFonts w:ascii="Times New Roman" w:hAnsi="Times New Roman"/>
          <w:b/>
          <w:iCs/>
          <w:sz w:val="28"/>
          <w:szCs w:val="28"/>
        </w:rPr>
        <w:t>4239-9</w:t>
      </w:r>
    </w:p>
    <w:p w14:paraId="4E7CA04B" w14:textId="77777777" w:rsidR="00861476" w:rsidRPr="00861476" w:rsidRDefault="00861476" w:rsidP="00710450">
      <w:pPr>
        <w:keepNext/>
        <w:tabs>
          <w:tab w:val="left" w:pos="3402"/>
          <w:tab w:val="left" w:pos="5670"/>
          <w:tab w:val="left" w:pos="6096"/>
          <w:tab w:val="left" w:pos="6804"/>
        </w:tabs>
        <w:spacing w:after="0"/>
        <w:jc w:val="center"/>
        <w:rPr>
          <w:rFonts w:ascii="Times New Roman" w:hAnsi="Times New Roman"/>
          <w:sz w:val="24"/>
          <w:szCs w:val="24"/>
        </w:rPr>
      </w:pPr>
    </w:p>
    <w:p w14:paraId="1E1E318B" w14:textId="77777777" w:rsidR="00861476" w:rsidRPr="00861476" w:rsidRDefault="00861476" w:rsidP="00187A02">
      <w:pPr>
        <w:keepNext/>
        <w:tabs>
          <w:tab w:val="left" w:pos="3402"/>
          <w:tab w:val="left" w:pos="5670"/>
          <w:tab w:val="left" w:pos="6096"/>
          <w:tab w:val="left" w:pos="6804"/>
        </w:tabs>
        <w:spacing w:after="0"/>
        <w:jc w:val="center"/>
        <w:rPr>
          <w:rFonts w:ascii="Times New Roman" w:hAnsi="Times New Roman"/>
          <w:sz w:val="24"/>
          <w:szCs w:val="24"/>
        </w:rPr>
      </w:pPr>
      <w:r w:rsidRPr="00861476">
        <w:rPr>
          <w:rFonts w:ascii="Times New Roman" w:hAnsi="Times New Roman"/>
          <w:sz w:val="24"/>
          <w:szCs w:val="24"/>
          <w:u w:val="single"/>
        </w:rPr>
        <w:t>následujícím způsobem</w:t>
      </w:r>
      <w:r w:rsidRPr="00861476">
        <w:rPr>
          <w:rFonts w:ascii="Times New Roman" w:hAnsi="Times New Roman"/>
          <w:sz w:val="24"/>
          <w:szCs w:val="24"/>
        </w:rPr>
        <w:t>:</w:t>
      </w:r>
    </w:p>
    <w:p w14:paraId="075F623D" w14:textId="77777777" w:rsidR="00861476" w:rsidRDefault="00861476" w:rsidP="00710450">
      <w:pPr>
        <w:keepNext/>
        <w:tabs>
          <w:tab w:val="left" w:pos="3402"/>
          <w:tab w:val="left" w:pos="5670"/>
          <w:tab w:val="left" w:pos="6096"/>
          <w:tab w:val="left" w:pos="6804"/>
        </w:tabs>
        <w:spacing w:after="0"/>
        <w:jc w:val="both"/>
        <w:rPr>
          <w:rFonts w:ascii="Times New Roman" w:hAnsi="Times New Roman"/>
          <w:sz w:val="24"/>
          <w:szCs w:val="24"/>
        </w:rPr>
      </w:pPr>
    </w:p>
    <w:p w14:paraId="71486F3C" w14:textId="77777777" w:rsidR="00DF4B2C" w:rsidRPr="00861476" w:rsidRDefault="00DF4B2C" w:rsidP="00710450">
      <w:pPr>
        <w:keepNext/>
        <w:tabs>
          <w:tab w:val="left" w:pos="3402"/>
          <w:tab w:val="left" w:pos="5670"/>
          <w:tab w:val="left" w:pos="6096"/>
          <w:tab w:val="left" w:pos="6804"/>
        </w:tabs>
        <w:spacing w:after="0"/>
        <w:jc w:val="both"/>
        <w:rPr>
          <w:rFonts w:ascii="Times New Roman" w:hAnsi="Times New Roman"/>
          <w:sz w:val="24"/>
          <w:szCs w:val="24"/>
        </w:rPr>
      </w:pPr>
    </w:p>
    <w:p w14:paraId="02E05007" w14:textId="77777777" w:rsidR="00861476" w:rsidRPr="00861476" w:rsidRDefault="00861476" w:rsidP="00187A02">
      <w:pPr>
        <w:keepNext/>
        <w:tabs>
          <w:tab w:val="left" w:pos="3402"/>
          <w:tab w:val="left" w:pos="5670"/>
          <w:tab w:val="left" w:pos="6096"/>
          <w:tab w:val="left" w:pos="6804"/>
        </w:tabs>
        <w:spacing w:after="0"/>
        <w:jc w:val="center"/>
        <w:rPr>
          <w:rFonts w:ascii="Times New Roman" w:hAnsi="Times New Roman"/>
          <w:sz w:val="24"/>
          <w:szCs w:val="24"/>
        </w:rPr>
      </w:pPr>
      <w:r w:rsidRPr="00861476">
        <w:rPr>
          <w:rFonts w:ascii="Times New Roman" w:hAnsi="Times New Roman"/>
          <w:sz w:val="24"/>
          <w:szCs w:val="24"/>
        </w:rPr>
        <w:t>Čl. 1</w:t>
      </w:r>
    </w:p>
    <w:p w14:paraId="726AE080" w14:textId="77777777" w:rsidR="00783A73" w:rsidRDefault="00783A73" w:rsidP="00710450">
      <w:pPr>
        <w:tabs>
          <w:tab w:val="left" w:pos="3402"/>
          <w:tab w:val="left" w:pos="5670"/>
          <w:tab w:val="left" w:pos="6096"/>
          <w:tab w:val="left" w:pos="6804"/>
        </w:tabs>
        <w:spacing w:after="0"/>
        <w:jc w:val="both"/>
        <w:rPr>
          <w:rFonts w:ascii="Times New Roman" w:hAnsi="Times New Roman"/>
          <w:i/>
          <w:iCs/>
          <w:sz w:val="24"/>
          <w:szCs w:val="24"/>
        </w:rPr>
      </w:pPr>
    </w:p>
    <w:p w14:paraId="0933850B" w14:textId="77777777" w:rsidR="00934311" w:rsidRDefault="00934311" w:rsidP="00EB20F1">
      <w:pPr>
        <w:numPr>
          <w:ilvl w:val="0"/>
          <w:numId w:val="7"/>
        </w:numPr>
        <w:tabs>
          <w:tab w:val="left" w:pos="426"/>
          <w:tab w:val="left" w:pos="5670"/>
          <w:tab w:val="left" w:pos="6096"/>
          <w:tab w:val="left" w:pos="6804"/>
        </w:tabs>
        <w:spacing w:after="0"/>
        <w:ind w:left="426"/>
        <w:jc w:val="both"/>
        <w:rPr>
          <w:rFonts w:ascii="Times New Roman" w:hAnsi="Times New Roman"/>
          <w:i/>
          <w:iCs/>
          <w:sz w:val="24"/>
          <w:szCs w:val="24"/>
        </w:rPr>
      </w:pPr>
      <w:r w:rsidRPr="009C106C">
        <w:rPr>
          <w:rFonts w:ascii="Times New Roman" w:hAnsi="Times New Roman"/>
          <w:i/>
          <w:iCs/>
          <w:sz w:val="24"/>
          <w:szCs w:val="24"/>
        </w:rPr>
        <w:t xml:space="preserve">Rozsah </w:t>
      </w:r>
      <w:r w:rsidR="008D0CCB">
        <w:rPr>
          <w:rFonts w:ascii="Times New Roman" w:hAnsi="Times New Roman"/>
          <w:i/>
          <w:iCs/>
          <w:sz w:val="24"/>
          <w:szCs w:val="24"/>
        </w:rPr>
        <w:t xml:space="preserve">povoleného </w:t>
      </w:r>
      <w:r w:rsidRPr="009C106C">
        <w:rPr>
          <w:rFonts w:ascii="Times New Roman" w:hAnsi="Times New Roman"/>
          <w:i/>
          <w:iCs/>
          <w:sz w:val="24"/>
          <w:szCs w:val="24"/>
        </w:rPr>
        <w:t>použití přípravku:</w:t>
      </w:r>
    </w:p>
    <w:tbl>
      <w:tblPr>
        <w:tblW w:w="518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481"/>
        <w:gridCol w:w="1951"/>
        <w:gridCol w:w="1313"/>
        <w:gridCol w:w="460"/>
        <w:gridCol w:w="1952"/>
        <w:gridCol w:w="1694"/>
      </w:tblGrid>
      <w:tr w:rsidR="00E66C50" w:rsidRPr="00D81AF4" w14:paraId="5F320543" w14:textId="77777777" w:rsidTr="00DF4B2C">
        <w:tblPrEx>
          <w:tblCellMar>
            <w:top w:w="0" w:type="dxa"/>
            <w:bottom w:w="0" w:type="dxa"/>
          </w:tblCellMar>
        </w:tblPrEx>
        <w:tc>
          <w:tcPr>
            <w:tcW w:w="1259" w:type="pct"/>
          </w:tcPr>
          <w:p w14:paraId="1883A8D3" w14:textId="77777777" w:rsidR="00D81AF4" w:rsidRPr="005D0F79" w:rsidRDefault="00D81AF4" w:rsidP="005D0F79">
            <w:pPr>
              <w:autoSpaceDE w:val="0"/>
              <w:autoSpaceDN w:val="0"/>
              <w:adjustRightInd w:val="0"/>
              <w:spacing w:before="80" w:after="80" w:line="240" w:lineRule="auto"/>
              <w:ind w:right="119"/>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1)Plodina, oblast použití</w:t>
            </w:r>
          </w:p>
        </w:tc>
        <w:tc>
          <w:tcPr>
            <w:tcW w:w="990" w:type="pct"/>
          </w:tcPr>
          <w:p w14:paraId="0DF0787A" w14:textId="77777777" w:rsidR="00D81AF4" w:rsidRPr="005D0F79" w:rsidRDefault="00D81AF4" w:rsidP="005D0F79">
            <w:pPr>
              <w:autoSpaceDE w:val="0"/>
              <w:autoSpaceDN w:val="0"/>
              <w:adjustRightInd w:val="0"/>
              <w:spacing w:before="80" w:after="80" w:line="240" w:lineRule="auto"/>
              <w:ind w:left="25" w:right="-70"/>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2) Škodlivý organismus, jiný účel použití</w:t>
            </w:r>
          </w:p>
        </w:tc>
        <w:tc>
          <w:tcPr>
            <w:tcW w:w="666" w:type="pct"/>
          </w:tcPr>
          <w:p w14:paraId="5D4AA148" w14:textId="77777777" w:rsidR="00D81AF4" w:rsidRPr="005D0F79" w:rsidRDefault="00D81AF4" w:rsidP="005D0F79">
            <w:pPr>
              <w:autoSpaceDE w:val="0"/>
              <w:autoSpaceDN w:val="0"/>
              <w:adjustRightInd w:val="0"/>
              <w:spacing w:before="80" w:after="80" w:line="240" w:lineRule="auto"/>
              <w:ind w:left="51"/>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Dávkování, mísitelnost</w:t>
            </w:r>
          </w:p>
        </w:tc>
        <w:tc>
          <w:tcPr>
            <w:tcW w:w="233" w:type="pct"/>
          </w:tcPr>
          <w:p w14:paraId="131A3381" w14:textId="77777777" w:rsidR="00D81AF4" w:rsidRPr="005D0F79" w:rsidRDefault="00D81AF4" w:rsidP="005D0F79">
            <w:pPr>
              <w:keepNext/>
              <w:autoSpaceDE w:val="0"/>
              <w:autoSpaceDN w:val="0"/>
              <w:adjustRightInd w:val="0"/>
              <w:spacing w:before="80" w:after="80" w:line="240" w:lineRule="auto"/>
              <w:jc w:val="center"/>
              <w:outlineLvl w:val="4"/>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OL</w:t>
            </w:r>
          </w:p>
        </w:tc>
        <w:tc>
          <w:tcPr>
            <w:tcW w:w="991" w:type="pct"/>
          </w:tcPr>
          <w:p w14:paraId="6F36A85D" w14:textId="77777777" w:rsidR="00D81AF4" w:rsidRPr="005D0F79" w:rsidRDefault="00D81AF4" w:rsidP="005D0F79">
            <w:pPr>
              <w:autoSpaceDE w:val="0"/>
              <w:autoSpaceDN w:val="0"/>
              <w:adjustRightInd w:val="0"/>
              <w:spacing w:before="80" w:after="80" w:line="240" w:lineRule="auto"/>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Poznámka</w:t>
            </w:r>
          </w:p>
          <w:p w14:paraId="1EE5E316" w14:textId="77777777" w:rsidR="00D81AF4" w:rsidRPr="005D0F79" w:rsidRDefault="00D81AF4" w:rsidP="005D0F79">
            <w:pPr>
              <w:autoSpaceDE w:val="0"/>
              <w:autoSpaceDN w:val="0"/>
              <w:adjustRightInd w:val="0"/>
              <w:spacing w:before="80" w:after="80" w:line="240" w:lineRule="auto"/>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1) k plodině</w:t>
            </w:r>
          </w:p>
          <w:p w14:paraId="74457AA9" w14:textId="77777777" w:rsidR="00D81AF4" w:rsidRPr="005D0F79" w:rsidRDefault="00D81AF4" w:rsidP="005D0F79">
            <w:pPr>
              <w:autoSpaceDE w:val="0"/>
              <w:autoSpaceDN w:val="0"/>
              <w:adjustRightInd w:val="0"/>
              <w:spacing w:before="80" w:after="80" w:line="240" w:lineRule="auto"/>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2) k ŠO</w:t>
            </w:r>
          </w:p>
          <w:p w14:paraId="287FA406" w14:textId="77777777" w:rsidR="00D81AF4" w:rsidRPr="005D0F79" w:rsidRDefault="00D81AF4" w:rsidP="005D0F79">
            <w:pPr>
              <w:autoSpaceDE w:val="0"/>
              <w:autoSpaceDN w:val="0"/>
              <w:adjustRightInd w:val="0"/>
              <w:spacing w:before="80" w:after="80" w:line="240" w:lineRule="auto"/>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3) k OL</w:t>
            </w:r>
          </w:p>
        </w:tc>
        <w:tc>
          <w:tcPr>
            <w:tcW w:w="860" w:type="pct"/>
          </w:tcPr>
          <w:p w14:paraId="43C4531F" w14:textId="77777777" w:rsidR="00D81AF4" w:rsidRPr="005D0F79" w:rsidRDefault="00D81AF4" w:rsidP="005D0F79">
            <w:pPr>
              <w:autoSpaceDE w:val="0"/>
              <w:autoSpaceDN w:val="0"/>
              <w:adjustRightInd w:val="0"/>
              <w:spacing w:before="80" w:after="80" w:line="240" w:lineRule="auto"/>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4) Pozn. k dávkování</w:t>
            </w:r>
          </w:p>
          <w:p w14:paraId="5DB5970A" w14:textId="77777777" w:rsidR="00D81AF4" w:rsidRPr="005D0F79" w:rsidRDefault="00D81AF4" w:rsidP="005D0F79">
            <w:pPr>
              <w:autoSpaceDE w:val="0"/>
              <w:autoSpaceDN w:val="0"/>
              <w:adjustRightInd w:val="0"/>
              <w:spacing w:before="80" w:after="80" w:line="240" w:lineRule="auto"/>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5) Umístění</w:t>
            </w:r>
          </w:p>
          <w:p w14:paraId="1A703F1D" w14:textId="77777777" w:rsidR="00D81AF4" w:rsidRPr="005D0F79" w:rsidRDefault="00D81AF4" w:rsidP="002A7F60">
            <w:pPr>
              <w:autoSpaceDE w:val="0"/>
              <w:autoSpaceDN w:val="0"/>
              <w:adjustRightInd w:val="0"/>
              <w:spacing w:before="80" w:after="80" w:line="240" w:lineRule="auto"/>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6) Určení sklizně</w:t>
            </w:r>
          </w:p>
        </w:tc>
      </w:tr>
      <w:tr w:rsidR="00E66C50" w:rsidRPr="00D81AF4" w14:paraId="26EE3745" w14:textId="77777777" w:rsidTr="00DF4B2C">
        <w:tblPrEx>
          <w:tblCellMar>
            <w:top w:w="0" w:type="dxa"/>
            <w:bottom w:w="0" w:type="dxa"/>
          </w:tblCellMar>
        </w:tblPrEx>
        <w:tc>
          <w:tcPr>
            <w:tcW w:w="1259" w:type="pct"/>
          </w:tcPr>
          <w:p w14:paraId="1D00D15B" w14:textId="77777777" w:rsidR="00D81AF4" w:rsidRPr="005D0F79" w:rsidRDefault="00D81AF4" w:rsidP="005D0F79">
            <w:pPr>
              <w:autoSpaceDE w:val="0"/>
              <w:autoSpaceDN w:val="0"/>
              <w:adjustRightInd w:val="0"/>
              <w:spacing w:before="40" w:after="40" w:line="240" w:lineRule="auto"/>
              <w:ind w:right="119"/>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vikev setá</w:t>
            </w:r>
          </w:p>
        </w:tc>
        <w:tc>
          <w:tcPr>
            <w:tcW w:w="990" w:type="pct"/>
          </w:tcPr>
          <w:p w14:paraId="436C46C2"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pýr plazivý</w:t>
            </w:r>
          </w:p>
        </w:tc>
        <w:tc>
          <w:tcPr>
            <w:tcW w:w="666" w:type="pct"/>
          </w:tcPr>
          <w:p w14:paraId="2BE34AE2"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1,2-1,5 l/ha</w:t>
            </w:r>
          </w:p>
        </w:tc>
        <w:tc>
          <w:tcPr>
            <w:tcW w:w="233" w:type="pct"/>
          </w:tcPr>
          <w:p w14:paraId="49BC81BD"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45</w:t>
            </w:r>
          </w:p>
        </w:tc>
        <w:tc>
          <w:tcPr>
            <w:tcW w:w="991" w:type="pct"/>
          </w:tcPr>
          <w:p w14:paraId="5FCA0DFE"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w:t>
            </w:r>
            <w:proofErr w:type="spellStart"/>
            <w:r w:rsidRPr="005D0F79">
              <w:rPr>
                <w:rFonts w:ascii="Times New Roman" w:eastAsia="Times New Roman" w:hAnsi="Times New Roman"/>
                <w:iCs/>
                <w:sz w:val="24"/>
                <w:szCs w:val="24"/>
                <w:lang w:eastAsia="cs-CZ"/>
              </w:rPr>
              <w:t>postemergentně</w:t>
            </w:r>
            <w:proofErr w:type="spellEnd"/>
            <w:r w:rsidRPr="005D0F79">
              <w:rPr>
                <w:rFonts w:ascii="Times New Roman" w:eastAsia="Times New Roman" w:hAnsi="Times New Roman"/>
                <w:iCs/>
                <w:sz w:val="24"/>
                <w:szCs w:val="24"/>
                <w:lang w:eastAsia="cs-CZ"/>
              </w:rPr>
              <w:t xml:space="preserve"> </w:t>
            </w:r>
          </w:p>
          <w:p w14:paraId="6587BD69"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ve f. na vzrostlý pýr 15-25 cm </w:t>
            </w:r>
          </w:p>
        </w:tc>
        <w:tc>
          <w:tcPr>
            <w:tcW w:w="860" w:type="pct"/>
          </w:tcPr>
          <w:p w14:paraId="237A53D1"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p>
        </w:tc>
      </w:tr>
      <w:tr w:rsidR="00E66C50" w:rsidRPr="00D81AF4" w14:paraId="14B8C1E4" w14:textId="77777777" w:rsidTr="00DF4B2C">
        <w:tblPrEx>
          <w:tblCellMar>
            <w:top w:w="0" w:type="dxa"/>
            <w:bottom w:w="0" w:type="dxa"/>
          </w:tblCellMar>
        </w:tblPrEx>
        <w:trPr>
          <w:trHeight w:val="611"/>
        </w:trPr>
        <w:tc>
          <w:tcPr>
            <w:tcW w:w="1259" w:type="pct"/>
          </w:tcPr>
          <w:p w14:paraId="1BCB0A57" w14:textId="77777777" w:rsidR="00D81AF4" w:rsidRPr="005D0F79" w:rsidRDefault="00D81AF4" w:rsidP="005D0F79">
            <w:pPr>
              <w:autoSpaceDE w:val="0"/>
              <w:autoSpaceDN w:val="0"/>
              <w:adjustRightInd w:val="0"/>
              <w:spacing w:before="40" w:after="40" w:line="240" w:lineRule="auto"/>
              <w:ind w:right="119"/>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sléz přeslenitý, tolice dětelová, komonice, </w:t>
            </w:r>
            <w:r w:rsidRPr="005D0F79">
              <w:rPr>
                <w:rFonts w:ascii="Times New Roman" w:eastAsia="Times New Roman" w:hAnsi="Times New Roman"/>
                <w:iCs/>
                <w:sz w:val="24"/>
                <w:szCs w:val="24"/>
                <w:lang w:eastAsia="cs-CZ"/>
              </w:rPr>
              <w:lastRenderedPageBreak/>
              <w:t>pískavice řecké seno, úročník lékařský, štírovník růžkatý, štírovník jednoletý, čičorka pestrá, vičenec ligrus, jetel plazivý, jetel zvrhlý, jetel panonský, jetel perský, jetel alexandrijský, jetel inkarnát, jetel prostřední</w:t>
            </w:r>
          </w:p>
        </w:tc>
        <w:tc>
          <w:tcPr>
            <w:tcW w:w="990" w:type="pct"/>
          </w:tcPr>
          <w:p w14:paraId="57586EE4"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lastRenderedPageBreak/>
              <w:t xml:space="preserve">plevele </w:t>
            </w:r>
            <w:proofErr w:type="spellStart"/>
            <w:r w:rsidRPr="005D0F79">
              <w:rPr>
                <w:rFonts w:ascii="Times New Roman" w:eastAsia="Times New Roman" w:hAnsi="Times New Roman"/>
                <w:iCs/>
                <w:sz w:val="24"/>
                <w:szCs w:val="24"/>
                <w:lang w:eastAsia="cs-CZ"/>
              </w:rPr>
              <w:t>lipnicovité</w:t>
            </w:r>
            <w:proofErr w:type="spellEnd"/>
            <w:r w:rsidRPr="005D0F79">
              <w:rPr>
                <w:rFonts w:ascii="Times New Roman" w:eastAsia="Times New Roman" w:hAnsi="Times New Roman"/>
                <w:iCs/>
                <w:sz w:val="24"/>
                <w:szCs w:val="24"/>
                <w:lang w:eastAsia="cs-CZ"/>
              </w:rPr>
              <w:t xml:space="preserve"> jednoleté</w:t>
            </w:r>
          </w:p>
        </w:tc>
        <w:tc>
          <w:tcPr>
            <w:tcW w:w="666" w:type="pct"/>
          </w:tcPr>
          <w:p w14:paraId="76A2FF03"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0,5-0,8 l/ha</w:t>
            </w:r>
          </w:p>
        </w:tc>
        <w:tc>
          <w:tcPr>
            <w:tcW w:w="233" w:type="pct"/>
          </w:tcPr>
          <w:p w14:paraId="661DFC4A"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45</w:t>
            </w:r>
          </w:p>
        </w:tc>
        <w:tc>
          <w:tcPr>
            <w:tcW w:w="991" w:type="pct"/>
          </w:tcPr>
          <w:p w14:paraId="276499CC" w14:textId="77777777" w:rsidR="00DF4B2C" w:rsidRDefault="00D81AF4" w:rsidP="00DF4B2C">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w:t>
            </w:r>
            <w:proofErr w:type="spellStart"/>
            <w:r w:rsidRPr="005D0F79">
              <w:rPr>
                <w:rFonts w:ascii="Times New Roman" w:eastAsia="Times New Roman" w:hAnsi="Times New Roman"/>
                <w:iCs/>
                <w:sz w:val="24"/>
                <w:szCs w:val="24"/>
                <w:lang w:eastAsia="cs-CZ"/>
              </w:rPr>
              <w:t>postemergentně</w:t>
            </w:r>
            <w:proofErr w:type="spellEnd"/>
          </w:p>
          <w:p w14:paraId="596CE4B3" w14:textId="77777777" w:rsidR="00D81AF4" w:rsidRPr="005D0F79" w:rsidRDefault="00D81AF4" w:rsidP="00DF4B2C">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do: 19 BBCH </w:t>
            </w:r>
          </w:p>
        </w:tc>
        <w:tc>
          <w:tcPr>
            <w:tcW w:w="860" w:type="pct"/>
          </w:tcPr>
          <w:p w14:paraId="418E8CB5"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p>
        </w:tc>
      </w:tr>
      <w:tr w:rsidR="00E66C50" w:rsidRPr="00D81AF4" w14:paraId="0CE94431" w14:textId="77777777" w:rsidTr="00DF4B2C">
        <w:tblPrEx>
          <w:tblCellMar>
            <w:top w:w="0" w:type="dxa"/>
            <w:bottom w:w="0" w:type="dxa"/>
          </w:tblCellMar>
        </w:tblPrEx>
        <w:tc>
          <w:tcPr>
            <w:tcW w:w="1259" w:type="pct"/>
          </w:tcPr>
          <w:p w14:paraId="0EF2FBE8" w14:textId="77777777" w:rsidR="00D81AF4" w:rsidRPr="005D0F79" w:rsidRDefault="00D81AF4" w:rsidP="005D0F79">
            <w:pPr>
              <w:autoSpaceDE w:val="0"/>
              <w:autoSpaceDN w:val="0"/>
              <w:adjustRightInd w:val="0"/>
              <w:spacing w:before="40" w:after="40" w:line="240" w:lineRule="auto"/>
              <w:ind w:right="119"/>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sléz přeslenitý, tolice dětelová, komonice, pískavice řecké seno, úročník lékařský, štírovník růžkatý, štírovník jednoletý, čičorka pestrá, vičenec ligrus, jetel plazivý, jetel zvrhlý, jetel panonský, jetel perský, jetel alexandrijský, jetel inkarnát, jetel prostřední</w:t>
            </w:r>
          </w:p>
        </w:tc>
        <w:tc>
          <w:tcPr>
            <w:tcW w:w="990" w:type="pct"/>
          </w:tcPr>
          <w:p w14:paraId="1AB6AFFA"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pýr plazivý a vytrvalé trávy</w:t>
            </w:r>
          </w:p>
        </w:tc>
        <w:tc>
          <w:tcPr>
            <w:tcW w:w="666" w:type="pct"/>
          </w:tcPr>
          <w:p w14:paraId="6D89C23D"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1,2-1,5 l/ha</w:t>
            </w:r>
          </w:p>
        </w:tc>
        <w:tc>
          <w:tcPr>
            <w:tcW w:w="233" w:type="pct"/>
          </w:tcPr>
          <w:p w14:paraId="58ED95BF"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45</w:t>
            </w:r>
          </w:p>
        </w:tc>
        <w:tc>
          <w:tcPr>
            <w:tcW w:w="991" w:type="pct"/>
          </w:tcPr>
          <w:p w14:paraId="2D969655"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postemergentně </w:t>
            </w:r>
          </w:p>
          <w:p w14:paraId="0511FB79"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do: 29 BBCH </w:t>
            </w:r>
          </w:p>
        </w:tc>
        <w:tc>
          <w:tcPr>
            <w:tcW w:w="860" w:type="pct"/>
          </w:tcPr>
          <w:p w14:paraId="1DE8F41A"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p>
        </w:tc>
      </w:tr>
      <w:tr w:rsidR="00E66C50" w:rsidRPr="00D81AF4" w14:paraId="662CCD0C" w14:textId="77777777" w:rsidTr="00DF4B2C">
        <w:tblPrEx>
          <w:tblCellMar>
            <w:top w:w="0" w:type="dxa"/>
            <w:bottom w:w="0" w:type="dxa"/>
          </w:tblCellMar>
        </w:tblPrEx>
        <w:tc>
          <w:tcPr>
            <w:tcW w:w="1259" w:type="pct"/>
          </w:tcPr>
          <w:p w14:paraId="6BE9CEDC" w14:textId="77777777" w:rsidR="00D81AF4" w:rsidRPr="005D0F79" w:rsidRDefault="00D81AF4" w:rsidP="005D0F79">
            <w:pPr>
              <w:autoSpaceDE w:val="0"/>
              <w:autoSpaceDN w:val="0"/>
              <w:adjustRightInd w:val="0"/>
              <w:spacing w:before="40" w:after="40" w:line="240" w:lineRule="auto"/>
              <w:ind w:right="119"/>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cizrna beraní, hrachor setý</w:t>
            </w:r>
          </w:p>
        </w:tc>
        <w:tc>
          <w:tcPr>
            <w:tcW w:w="990" w:type="pct"/>
          </w:tcPr>
          <w:p w14:paraId="03B1BD92"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plevele </w:t>
            </w:r>
            <w:proofErr w:type="spellStart"/>
            <w:r w:rsidRPr="005D0F79">
              <w:rPr>
                <w:rFonts w:ascii="Times New Roman" w:eastAsia="Times New Roman" w:hAnsi="Times New Roman"/>
                <w:iCs/>
                <w:sz w:val="24"/>
                <w:szCs w:val="24"/>
                <w:lang w:eastAsia="cs-CZ"/>
              </w:rPr>
              <w:t>lipnicovité</w:t>
            </w:r>
            <w:proofErr w:type="spellEnd"/>
            <w:r w:rsidRPr="005D0F79">
              <w:rPr>
                <w:rFonts w:ascii="Times New Roman" w:eastAsia="Times New Roman" w:hAnsi="Times New Roman"/>
                <w:iCs/>
                <w:sz w:val="24"/>
                <w:szCs w:val="24"/>
                <w:lang w:eastAsia="cs-CZ"/>
              </w:rPr>
              <w:t xml:space="preserve"> jednoleté</w:t>
            </w:r>
          </w:p>
        </w:tc>
        <w:tc>
          <w:tcPr>
            <w:tcW w:w="666" w:type="pct"/>
          </w:tcPr>
          <w:p w14:paraId="54C23007"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0,5-0,8 l/ha</w:t>
            </w:r>
          </w:p>
        </w:tc>
        <w:tc>
          <w:tcPr>
            <w:tcW w:w="233" w:type="pct"/>
          </w:tcPr>
          <w:p w14:paraId="38B959E8"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40</w:t>
            </w:r>
          </w:p>
        </w:tc>
        <w:tc>
          <w:tcPr>
            <w:tcW w:w="991" w:type="pct"/>
          </w:tcPr>
          <w:p w14:paraId="39BAD932"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postemergentně </w:t>
            </w:r>
          </w:p>
          <w:p w14:paraId="502B2AAE"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do: 19 BBCH </w:t>
            </w:r>
          </w:p>
        </w:tc>
        <w:tc>
          <w:tcPr>
            <w:tcW w:w="860" w:type="pct"/>
          </w:tcPr>
          <w:p w14:paraId="2311350C"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p>
        </w:tc>
      </w:tr>
      <w:tr w:rsidR="00E66C50" w:rsidRPr="00D81AF4" w14:paraId="6A70EC0E" w14:textId="77777777" w:rsidTr="00DF4B2C">
        <w:tblPrEx>
          <w:tblCellMar>
            <w:top w:w="0" w:type="dxa"/>
            <w:bottom w:w="0" w:type="dxa"/>
          </w:tblCellMar>
        </w:tblPrEx>
        <w:tc>
          <w:tcPr>
            <w:tcW w:w="1259" w:type="pct"/>
          </w:tcPr>
          <w:p w14:paraId="5FC32E55" w14:textId="77777777" w:rsidR="00D81AF4" w:rsidRPr="005D0F79" w:rsidRDefault="00D81AF4" w:rsidP="005D0F79">
            <w:pPr>
              <w:autoSpaceDE w:val="0"/>
              <w:autoSpaceDN w:val="0"/>
              <w:adjustRightInd w:val="0"/>
              <w:spacing w:before="40" w:after="40" w:line="240" w:lineRule="auto"/>
              <w:ind w:right="119"/>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cizrna beraní, hrachor setý</w:t>
            </w:r>
          </w:p>
        </w:tc>
        <w:tc>
          <w:tcPr>
            <w:tcW w:w="990" w:type="pct"/>
          </w:tcPr>
          <w:p w14:paraId="5DD55F13"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pýr plazivý a vytrvalé trávy</w:t>
            </w:r>
          </w:p>
        </w:tc>
        <w:tc>
          <w:tcPr>
            <w:tcW w:w="666" w:type="pct"/>
          </w:tcPr>
          <w:p w14:paraId="5DAD40D4"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1,2-1,5 l/ha</w:t>
            </w:r>
          </w:p>
        </w:tc>
        <w:tc>
          <w:tcPr>
            <w:tcW w:w="233" w:type="pct"/>
          </w:tcPr>
          <w:p w14:paraId="5A9CF88E"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40</w:t>
            </w:r>
          </w:p>
        </w:tc>
        <w:tc>
          <w:tcPr>
            <w:tcW w:w="991" w:type="pct"/>
          </w:tcPr>
          <w:p w14:paraId="52F83CDF"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postemergentně </w:t>
            </w:r>
          </w:p>
          <w:p w14:paraId="18441653"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do: 29 BBCH </w:t>
            </w:r>
          </w:p>
        </w:tc>
        <w:tc>
          <w:tcPr>
            <w:tcW w:w="860" w:type="pct"/>
          </w:tcPr>
          <w:p w14:paraId="0719236E"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p>
        </w:tc>
      </w:tr>
      <w:tr w:rsidR="00E66C50" w:rsidRPr="00D81AF4" w14:paraId="71A183B2" w14:textId="77777777" w:rsidTr="00DF4B2C">
        <w:tblPrEx>
          <w:tblCellMar>
            <w:top w:w="0" w:type="dxa"/>
            <w:bottom w:w="0" w:type="dxa"/>
          </w:tblCellMar>
        </w:tblPrEx>
        <w:tc>
          <w:tcPr>
            <w:tcW w:w="1259" w:type="pct"/>
          </w:tcPr>
          <w:p w14:paraId="091CBEAA" w14:textId="77777777" w:rsidR="00D81AF4" w:rsidRPr="005D0F79" w:rsidRDefault="00D81AF4" w:rsidP="005D0F79">
            <w:pPr>
              <w:autoSpaceDE w:val="0"/>
              <w:autoSpaceDN w:val="0"/>
              <w:adjustRightInd w:val="0"/>
              <w:spacing w:before="40" w:after="40" w:line="240" w:lineRule="auto"/>
              <w:ind w:right="119"/>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pískavice řecké seno</w:t>
            </w:r>
          </w:p>
        </w:tc>
        <w:tc>
          <w:tcPr>
            <w:tcW w:w="990" w:type="pct"/>
          </w:tcPr>
          <w:p w14:paraId="2ECB309D"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plevele </w:t>
            </w:r>
            <w:proofErr w:type="spellStart"/>
            <w:r w:rsidRPr="005D0F79">
              <w:rPr>
                <w:rFonts w:ascii="Times New Roman" w:eastAsia="Times New Roman" w:hAnsi="Times New Roman"/>
                <w:iCs/>
                <w:sz w:val="24"/>
                <w:szCs w:val="24"/>
                <w:lang w:eastAsia="cs-CZ"/>
              </w:rPr>
              <w:t>lipnicovité</w:t>
            </w:r>
            <w:proofErr w:type="spellEnd"/>
            <w:r w:rsidRPr="005D0F79">
              <w:rPr>
                <w:rFonts w:ascii="Times New Roman" w:eastAsia="Times New Roman" w:hAnsi="Times New Roman"/>
                <w:iCs/>
                <w:sz w:val="24"/>
                <w:szCs w:val="24"/>
                <w:lang w:eastAsia="cs-CZ"/>
              </w:rPr>
              <w:t xml:space="preserve"> jednoleté</w:t>
            </w:r>
          </w:p>
        </w:tc>
        <w:tc>
          <w:tcPr>
            <w:tcW w:w="666" w:type="pct"/>
          </w:tcPr>
          <w:p w14:paraId="4414BAFF"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0,5-0,8 l/ha</w:t>
            </w:r>
          </w:p>
        </w:tc>
        <w:tc>
          <w:tcPr>
            <w:tcW w:w="233" w:type="pct"/>
          </w:tcPr>
          <w:p w14:paraId="6A5698CF"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AT</w:t>
            </w:r>
          </w:p>
        </w:tc>
        <w:tc>
          <w:tcPr>
            <w:tcW w:w="991" w:type="pct"/>
          </w:tcPr>
          <w:p w14:paraId="173124AE"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postemergentně </w:t>
            </w:r>
          </w:p>
          <w:p w14:paraId="5358D4C4"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do: 19 BBCH </w:t>
            </w:r>
          </w:p>
        </w:tc>
        <w:tc>
          <w:tcPr>
            <w:tcW w:w="860" w:type="pct"/>
          </w:tcPr>
          <w:p w14:paraId="11E74DD4"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6) množitelské porosty</w:t>
            </w:r>
          </w:p>
        </w:tc>
      </w:tr>
      <w:tr w:rsidR="00E66C50" w:rsidRPr="00D81AF4" w14:paraId="6E693590" w14:textId="77777777" w:rsidTr="00DF4B2C">
        <w:tblPrEx>
          <w:tblCellMar>
            <w:top w:w="0" w:type="dxa"/>
            <w:bottom w:w="0" w:type="dxa"/>
          </w:tblCellMar>
        </w:tblPrEx>
        <w:tc>
          <w:tcPr>
            <w:tcW w:w="1259" w:type="pct"/>
          </w:tcPr>
          <w:p w14:paraId="5C464105" w14:textId="77777777" w:rsidR="00D81AF4" w:rsidRPr="005D0F79" w:rsidRDefault="00D81AF4" w:rsidP="005D0F79">
            <w:pPr>
              <w:autoSpaceDE w:val="0"/>
              <w:autoSpaceDN w:val="0"/>
              <w:adjustRightInd w:val="0"/>
              <w:spacing w:before="40" w:after="40" w:line="240" w:lineRule="auto"/>
              <w:ind w:right="119"/>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pískavice řecké seno</w:t>
            </w:r>
          </w:p>
        </w:tc>
        <w:tc>
          <w:tcPr>
            <w:tcW w:w="990" w:type="pct"/>
          </w:tcPr>
          <w:p w14:paraId="0E393250"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pýr plazivý a vytrvalé trávy</w:t>
            </w:r>
          </w:p>
        </w:tc>
        <w:tc>
          <w:tcPr>
            <w:tcW w:w="666" w:type="pct"/>
          </w:tcPr>
          <w:p w14:paraId="434BE434"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1,2-1,5 l/ha</w:t>
            </w:r>
          </w:p>
        </w:tc>
        <w:tc>
          <w:tcPr>
            <w:tcW w:w="233" w:type="pct"/>
          </w:tcPr>
          <w:p w14:paraId="517E811F"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AT</w:t>
            </w:r>
          </w:p>
        </w:tc>
        <w:tc>
          <w:tcPr>
            <w:tcW w:w="991" w:type="pct"/>
          </w:tcPr>
          <w:p w14:paraId="7D2C611E"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postemergentně </w:t>
            </w:r>
          </w:p>
          <w:p w14:paraId="2A96BA74"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do: 29 BBCH </w:t>
            </w:r>
          </w:p>
        </w:tc>
        <w:tc>
          <w:tcPr>
            <w:tcW w:w="860" w:type="pct"/>
          </w:tcPr>
          <w:p w14:paraId="737BC609"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6) množitelské porosty</w:t>
            </w:r>
          </w:p>
        </w:tc>
      </w:tr>
      <w:tr w:rsidR="00E66C50" w:rsidRPr="00D81AF4" w14:paraId="7C3BB4BB" w14:textId="77777777" w:rsidTr="00DF4B2C">
        <w:tblPrEx>
          <w:tblCellMar>
            <w:top w:w="0" w:type="dxa"/>
            <w:bottom w:w="0" w:type="dxa"/>
          </w:tblCellMar>
        </w:tblPrEx>
        <w:tc>
          <w:tcPr>
            <w:tcW w:w="1259" w:type="pct"/>
          </w:tcPr>
          <w:p w14:paraId="5538BD89" w14:textId="77777777" w:rsidR="00D81AF4" w:rsidRPr="005D0F79" w:rsidRDefault="00D81AF4" w:rsidP="005D0F79">
            <w:pPr>
              <w:autoSpaceDE w:val="0"/>
              <w:autoSpaceDN w:val="0"/>
              <w:adjustRightInd w:val="0"/>
              <w:spacing w:before="40" w:after="40" w:line="240" w:lineRule="auto"/>
              <w:ind w:right="119"/>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hořčice </w:t>
            </w:r>
            <w:proofErr w:type="spellStart"/>
            <w:r w:rsidRPr="005D0F79">
              <w:rPr>
                <w:rFonts w:ascii="Times New Roman" w:eastAsia="Times New Roman" w:hAnsi="Times New Roman"/>
                <w:iCs/>
                <w:sz w:val="24"/>
                <w:szCs w:val="24"/>
                <w:lang w:eastAsia="cs-CZ"/>
              </w:rPr>
              <w:t>sareptská</w:t>
            </w:r>
            <w:proofErr w:type="spellEnd"/>
          </w:p>
        </w:tc>
        <w:tc>
          <w:tcPr>
            <w:tcW w:w="990" w:type="pct"/>
          </w:tcPr>
          <w:p w14:paraId="7CCC2415"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pýr plazivý</w:t>
            </w:r>
          </w:p>
        </w:tc>
        <w:tc>
          <w:tcPr>
            <w:tcW w:w="666" w:type="pct"/>
          </w:tcPr>
          <w:p w14:paraId="3E912860"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1,2-1,5 l/ha</w:t>
            </w:r>
          </w:p>
        </w:tc>
        <w:tc>
          <w:tcPr>
            <w:tcW w:w="233" w:type="pct"/>
          </w:tcPr>
          <w:p w14:paraId="61C6B055"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AT</w:t>
            </w:r>
          </w:p>
        </w:tc>
        <w:tc>
          <w:tcPr>
            <w:tcW w:w="991" w:type="pct"/>
          </w:tcPr>
          <w:p w14:paraId="1E679555"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w:t>
            </w:r>
            <w:proofErr w:type="spellStart"/>
            <w:r w:rsidRPr="005D0F79">
              <w:rPr>
                <w:rFonts w:ascii="Times New Roman" w:eastAsia="Times New Roman" w:hAnsi="Times New Roman"/>
                <w:iCs/>
                <w:sz w:val="24"/>
                <w:szCs w:val="24"/>
                <w:lang w:eastAsia="cs-CZ"/>
              </w:rPr>
              <w:t>postemergentně</w:t>
            </w:r>
            <w:proofErr w:type="spellEnd"/>
          </w:p>
          <w:p w14:paraId="06D8994D"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860" w:type="pct"/>
          </w:tcPr>
          <w:p w14:paraId="3E7DD406"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6) množitelské porosty</w:t>
            </w:r>
          </w:p>
        </w:tc>
      </w:tr>
      <w:tr w:rsidR="00E66C50" w:rsidRPr="00D81AF4" w14:paraId="572653DC" w14:textId="77777777" w:rsidTr="00DF4B2C">
        <w:tblPrEx>
          <w:tblCellMar>
            <w:top w:w="0" w:type="dxa"/>
            <w:bottom w:w="0" w:type="dxa"/>
          </w:tblCellMar>
        </w:tblPrEx>
        <w:tc>
          <w:tcPr>
            <w:tcW w:w="1259" w:type="pct"/>
          </w:tcPr>
          <w:p w14:paraId="19915FE0" w14:textId="77777777" w:rsidR="00D81AF4" w:rsidRPr="005D0F79" w:rsidRDefault="00D81AF4" w:rsidP="005D0F79">
            <w:pPr>
              <w:autoSpaceDE w:val="0"/>
              <w:autoSpaceDN w:val="0"/>
              <w:adjustRightInd w:val="0"/>
              <w:spacing w:before="40" w:after="40" w:line="240" w:lineRule="auto"/>
              <w:ind w:right="119"/>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hořčice </w:t>
            </w:r>
            <w:proofErr w:type="spellStart"/>
            <w:r w:rsidRPr="005D0F79">
              <w:rPr>
                <w:rFonts w:ascii="Times New Roman" w:eastAsia="Times New Roman" w:hAnsi="Times New Roman"/>
                <w:iCs/>
                <w:sz w:val="24"/>
                <w:szCs w:val="24"/>
                <w:lang w:eastAsia="cs-CZ"/>
              </w:rPr>
              <w:t>sareptská</w:t>
            </w:r>
            <w:proofErr w:type="spellEnd"/>
          </w:p>
        </w:tc>
        <w:tc>
          <w:tcPr>
            <w:tcW w:w="990" w:type="pct"/>
          </w:tcPr>
          <w:p w14:paraId="7917C440"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plevele </w:t>
            </w:r>
            <w:proofErr w:type="spellStart"/>
            <w:r w:rsidRPr="005D0F79">
              <w:rPr>
                <w:rFonts w:ascii="Times New Roman" w:eastAsia="Times New Roman" w:hAnsi="Times New Roman"/>
                <w:iCs/>
                <w:sz w:val="24"/>
                <w:szCs w:val="24"/>
                <w:lang w:eastAsia="cs-CZ"/>
              </w:rPr>
              <w:t>lipnicovité</w:t>
            </w:r>
            <w:proofErr w:type="spellEnd"/>
            <w:r w:rsidRPr="005D0F79">
              <w:rPr>
                <w:rFonts w:ascii="Times New Roman" w:eastAsia="Times New Roman" w:hAnsi="Times New Roman"/>
                <w:iCs/>
                <w:sz w:val="24"/>
                <w:szCs w:val="24"/>
                <w:lang w:eastAsia="cs-CZ"/>
              </w:rPr>
              <w:t xml:space="preserve"> jednoleté</w:t>
            </w:r>
          </w:p>
        </w:tc>
        <w:tc>
          <w:tcPr>
            <w:tcW w:w="666" w:type="pct"/>
          </w:tcPr>
          <w:p w14:paraId="1FD0CE14"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0,5-0,8 l/ha</w:t>
            </w:r>
          </w:p>
        </w:tc>
        <w:tc>
          <w:tcPr>
            <w:tcW w:w="233" w:type="pct"/>
          </w:tcPr>
          <w:p w14:paraId="287E8E70"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AT</w:t>
            </w:r>
          </w:p>
        </w:tc>
        <w:tc>
          <w:tcPr>
            <w:tcW w:w="991" w:type="pct"/>
          </w:tcPr>
          <w:p w14:paraId="1A2B28DF"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postemergentně </w:t>
            </w:r>
          </w:p>
          <w:p w14:paraId="04CB9FBF"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860" w:type="pct"/>
          </w:tcPr>
          <w:p w14:paraId="12BC26B9"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6) množitelské porosty</w:t>
            </w:r>
          </w:p>
        </w:tc>
      </w:tr>
      <w:tr w:rsidR="00E66C50" w:rsidRPr="00D81AF4" w14:paraId="5F650AD4" w14:textId="77777777" w:rsidTr="00DF4B2C">
        <w:tblPrEx>
          <w:tblCellMar>
            <w:top w:w="0" w:type="dxa"/>
            <w:bottom w:w="0" w:type="dxa"/>
          </w:tblCellMar>
        </w:tblPrEx>
        <w:tc>
          <w:tcPr>
            <w:tcW w:w="1259" w:type="pct"/>
          </w:tcPr>
          <w:p w14:paraId="746BF1CA" w14:textId="77777777" w:rsidR="00D81AF4" w:rsidRPr="005D0F79" w:rsidRDefault="00D81AF4" w:rsidP="005D0F79">
            <w:pPr>
              <w:autoSpaceDE w:val="0"/>
              <w:autoSpaceDN w:val="0"/>
              <w:adjustRightInd w:val="0"/>
              <w:spacing w:before="40" w:after="40" w:line="240" w:lineRule="auto"/>
              <w:ind w:right="119"/>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jetel zvrhlý, jetel perský, jetel panonský, jetel bleděžlutý, hybrid jetele lučního a jetele prostředního (odrůda Pramedi), vičenec ligrus, tolice dětelová, komonice</w:t>
            </w:r>
          </w:p>
        </w:tc>
        <w:tc>
          <w:tcPr>
            <w:tcW w:w="990" w:type="pct"/>
          </w:tcPr>
          <w:p w14:paraId="6C27CE89"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plevele </w:t>
            </w:r>
            <w:proofErr w:type="spellStart"/>
            <w:r w:rsidRPr="005D0F79">
              <w:rPr>
                <w:rFonts w:ascii="Times New Roman" w:eastAsia="Times New Roman" w:hAnsi="Times New Roman"/>
                <w:iCs/>
                <w:sz w:val="24"/>
                <w:szCs w:val="24"/>
                <w:lang w:eastAsia="cs-CZ"/>
              </w:rPr>
              <w:t>lipnicovité</w:t>
            </w:r>
            <w:proofErr w:type="spellEnd"/>
            <w:r w:rsidRPr="005D0F79">
              <w:rPr>
                <w:rFonts w:ascii="Times New Roman" w:eastAsia="Times New Roman" w:hAnsi="Times New Roman"/>
                <w:iCs/>
                <w:sz w:val="24"/>
                <w:szCs w:val="24"/>
                <w:lang w:eastAsia="cs-CZ"/>
              </w:rPr>
              <w:t xml:space="preserve"> jednoleté, </w:t>
            </w:r>
            <w:proofErr w:type="spellStart"/>
            <w:r w:rsidRPr="005D0F79">
              <w:rPr>
                <w:rFonts w:ascii="Times New Roman" w:eastAsia="Times New Roman" w:hAnsi="Times New Roman"/>
                <w:iCs/>
                <w:sz w:val="24"/>
                <w:szCs w:val="24"/>
                <w:lang w:eastAsia="cs-CZ"/>
              </w:rPr>
              <w:t>výdrol</w:t>
            </w:r>
            <w:proofErr w:type="spellEnd"/>
            <w:r w:rsidRPr="005D0F79">
              <w:rPr>
                <w:rFonts w:ascii="Times New Roman" w:eastAsia="Times New Roman" w:hAnsi="Times New Roman"/>
                <w:iCs/>
                <w:sz w:val="24"/>
                <w:szCs w:val="24"/>
                <w:lang w:eastAsia="cs-CZ"/>
              </w:rPr>
              <w:t xml:space="preserve"> obilnin</w:t>
            </w:r>
          </w:p>
        </w:tc>
        <w:tc>
          <w:tcPr>
            <w:tcW w:w="666" w:type="pct"/>
          </w:tcPr>
          <w:p w14:paraId="4E2B5D39"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0,4-0,8 l/ha</w:t>
            </w:r>
          </w:p>
        </w:tc>
        <w:tc>
          <w:tcPr>
            <w:tcW w:w="233" w:type="pct"/>
          </w:tcPr>
          <w:p w14:paraId="70A42C7F"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45</w:t>
            </w:r>
          </w:p>
        </w:tc>
        <w:tc>
          <w:tcPr>
            <w:tcW w:w="991" w:type="pct"/>
          </w:tcPr>
          <w:p w14:paraId="654BE757"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postemergentně </w:t>
            </w:r>
          </w:p>
          <w:p w14:paraId="2BF6E154"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860" w:type="pct"/>
          </w:tcPr>
          <w:p w14:paraId="392F1C7F"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 aplikace dělená max. 1,5 l/ha za sezónu</w:t>
            </w:r>
          </w:p>
        </w:tc>
      </w:tr>
      <w:tr w:rsidR="00E66C50" w:rsidRPr="00D81AF4" w14:paraId="5312AB03" w14:textId="77777777" w:rsidTr="00DF4B2C">
        <w:tblPrEx>
          <w:tblCellMar>
            <w:top w:w="0" w:type="dxa"/>
            <w:bottom w:w="0" w:type="dxa"/>
          </w:tblCellMar>
        </w:tblPrEx>
        <w:tc>
          <w:tcPr>
            <w:tcW w:w="1259" w:type="pct"/>
          </w:tcPr>
          <w:p w14:paraId="425D46ED" w14:textId="77777777" w:rsidR="00D81AF4" w:rsidRPr="005D0F79" w:rsidRDefault="00D81AF4" w:rsidP="005D0F79">
            <w:pPr>
              <w:autoSpaceDE w:val="0"/>
              <w:autoSpaceDN w:val="0"/>
              <w:adjustRightInd w:val="0"/>
              <w:spacing w:before="40" w:after="40" w:line="240" w:lineRule="auto"/>
              <w:ind w:right="119"/>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lastRenderedPageBreak/>
              <w:t>jetel zvrhlý, jetel perský, jetel panonský, jetel bleděžlutý, hybrid jetele lučního a jetele prostředního (odrůda Pramedi), vičenec ligrus, tolice dětelová, komonice</w:t>
            </w:r>
          </w:p>
        </w:tc>
        <w:tc>
          <w:tcPr>
            <w:tcW w:w="990" w:type="pct"/>
          </w:tcPr>
          <w:p w14:paraId="0F76B8C2"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pýr plazivý, plevele </w:t>
            </w:r>
            <w:proofErr w:type="spellStart"/>
            <w:r w:rsidRPr="005D0F79">
              <w:rPr>
                <w:rFonts w:ascii="Times New Roman" w:eastAsia="Times New Roman" w:hAnsi="Times New Roman"/>
                <w:iCs/>
                <w:sz w:val="24"/>
                <w:szCs w:val="24"/>
                <w:lang w:eastAsia="cs-CZ"/>
              </w:rPr>
              <w:t>lipnicovité</w:t>
            </w:r>
            <w:proofErr w:type="spellEnd"/>
            <w:r w:rsidRPr="005D0F79">
              <w:rPr>
                <w:rFonts w:ascii="Times New Roman" w:eastAsia="Times New Roman" w:hAnsi="Times New Roman"/>
                <w:iCs/>
                <w:sz w:val="24"/>
                <w:szCs w:val="24"/>
                <w:lang w:eastAsia="cs-CZ"/>
              </w:rPr>
              <w:t xml:space="preserve"> vytrvalé</w:t>
            </w:r>
          </w:p>
        </w:tc>
        <w:tc>
          <w:tcPr>
            <w:tcW w:w="666" w:type="pct"/>
          </w:tcPr>
          <w:p w14:paraId="589AA8F7"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1,2-1,5 l/ha</w:t>
            </w:r>
          </w:p>
        </w:tc>
        <w:tc>
          <w:tcPr>
            <w:tcW w:w="233" w:type="pct"/>
          </w:tcPr>
          <w:p w14:paraId="4050F84D"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45</w:t>
            </w:r>
          </w:p>
        </w:tc>
        <w:tc>
          <w:tcPr>
            <w:tcW w:w="991" w:type="pct"/>
          </w:tcPr>
          <w:p w14:paraId="7D528360"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postemergentně </w:t>
            </w:r>
          </w:p>
          <w:p w14:paraId="6186FF2C"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860" w:type="pct"/>
          </w:tcPr>
          <w:p w14:paraId="12F81A39"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 aplikace dělená max. 1,5 l/ha za sezónu</w:t>
            </w:r>
          </w:p>
        </w:tc>
      </w:tr>
      <w:tr w:rsidR="00E66C50" w:rsidRPr="00D81AF4" w14:paraId="5253BA0C" w14:textId="77777777" w:rsidTr="00DF4B2C">
        <w:tblPrEx>
          <w:tblCellMar>
            <w:top w:w="0" w:type="dxa"/>
            <w:bottom w:w="0" w:type="dxa"/>
          </w:tblCellMar>
        </w:tblPrEx>
        <w:tc>
          <w:tcPr>
            <w:tcW w:w="1259" w:type="pct"/>
          </w:tcPr>
          <w:p w14:paraId="0E3775AC" w14:textId="77777777" w:rsidR="00D81AF4" w:rsidRPr="005D0F79" w:rsidRDefault="00D81AF4" w:rsidP="005D0F79">
            <w:pPr>
              <w:autoSpaceDE w:val="0"/>
              <w:autoSpaceDN w:val="0"/>
              <w:adjustRightInd w:val="0"/>
              <w:spacing w:before="40" w:after="40" w:line="240" w:lineRule="auto"/>
              <w:ind w:right="119"/>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pískavice řecké seno, lnička setá, katrán etiopský</w:t>
            </w:r>
          </w:p>
        </w:tc>
        <w:tc>
          <w:tcPr>
            <w:tcW w:w="990" w:type="pct"/>
          </w:tcPr>
          <w:p w14:paraId="00AA0A53"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plevele </w:t>
            </w:r>
            <w:proofErr w:type="spellStart"/>
            <w:r w:rsidRPr="005D0F79">
              <w:rPr>
                <w:rFonts w:ascii="Times New Roman" w:eastAsia="Times New Roman" w:hAnsi="Times New Roman"/>
                <w:iCs/>
                <w:sz w:val="24"/>
                <w:szCs w:val="24"/>
                <w:lang w:eastAsia="cs-CZ"/>
              </w:rPr>
              <w:t>lipnicovité</w:t>
            </w:r>
            <w:proofErr w:type="spellEnd"/>
            <w:r w:rsidRPr="005D0F79">
              <w:rPr>
                <w:rFonts w:ascii="Times New Roman" w:eastAsia="Times New Roman" w:hAnsi="Times New Roman"/>
                <w:iCs/>
                <w:sz w:val="24"/>
                <w:szCs w:val="24"/>
                <w:lang w:eastAsia="cs-CZ"/>
              </w:rPr>
              <w:t xml:space="preserve"> jednoleté, </w:t>
            </w:r>
            <w:proofErr w:type="spellStart"/>
            <w:r w:rsidRPr="005D0F79">
              <w:rPr>
                <w:rFonts w:ascii="Times New Roman" w:eastAsia="Times New Roman" w:hAnsi="Times New Roman"/>
                <w:iCs/>
                <w:sz w:val="24"/>
                <w:szCs w:val="24"/>
                <w:lang w:eastAsia="cs-CZ"/>
              </w:rPr>
              <w:t>výdrol</w:t>
            </w:r>
            <w:proofErr w:type="spellEnd"/>
            <w:r w:rsidRPr="005D0F79">
              <w:rPr>
                <w:rFonts w:ascii="Times New Roman" w:eastAsia="Times New Roman" w:hAnsi="Times New Roman"/>
                <w:iCs/>
                <w:sz w:val="24"/>
                <w:szCs w:val="24"/>
                <w:lang w:eastAsia="cs-CZ"/>
              </w:rPr>
              <w:t xml:space="preserve"> obilnin</w:t>
            </w:r>
          </w:p>
        </w:tc>
        <w:tc>
          <w:tcPr>
            <w:tcW w:w="666" w:type="pct"/>
          </w:tcPr>
          <w:p w14:paraId="165AC688"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0,4-0,8 l/ha</w:t>
            </w:r>
          </w:p>
        </w:tc>
        <w:tc>
          <w:tcPr>
            <w:tcW w:w="233" w:type="pct"/>
          </w:tcPr>
          <w:p w14:paraId="337F019C"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AT</w:t>
            </w:r>
          </w:p>
        </w:tc>
        <w:tc>
          <w:tcPr>
            <w:tcW w:w="991" w:type="pct"/>
          </w:tcPr>
          <w:p w14:paraId="2A6D977A"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postemergentně </w:t>
            </w:r>
          </w:p>
          <w:p w14:paraId="4958DE53"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860" w:type="pct"/>
          </w:tcPr>
          <w:p w14:paraId="715604C8" w14:textId="77777777" w:rsidR="00DF4B2C"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 aplikace dělená max. 1,5 l/ha za sezónu</w:t>
            </w:r>
          </w:p>
          <w:p w14:paraId="0C026119"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6) semenné porosty</w:t>
            </w:r>
          </w:p>
        </w:tc>
      </w:tr>
      <w:tr w:rsidR="00E66C50" w:rsidRPr="00D81AF4" w14:paraId="35E58836" w14:textId="77777777" w:rsidTr="00DF4B2C">
        <w:tblPrEx>
          <w:tblCellMar>
            <w:top w:w="0" w:type="dxa"/>
            <w:bottom w:w="0" w:type="dxa"/>
          </w:tblCellMar>
        </w:tblPrEx>
        <w:tc>
          <w:tcPr>
            <w:tcW w:w="1259" w:type="pct"/>
          </w:tcPr>
          <w:p w14:paraId="71154083" w14:textId="77777777" w:rsidR="00D81AF4" w:rsidRPr="005D0F79" w:rsidRDefault="00D81AF4" w:rsidP="005D0F79">
            <w:pPr>
              <w:autoSpaceDE w:val="0"/>
              <w:autoSpaceDN w:val="0"/>
              <w:adjustRightInd w:val="0"/>
              <w:spacing w:before="40" w:after="40" w:line="240" w:lineRule="auto"/>
              <w:ind w:right="119"/>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pískavice řecké seno, lnička setá, katrán etiopský</w:t>
            </w:r>
          </w:p>
        </w:tc>
        <w:tc>
          <w:tcPr>
            <w:tcW w:w="990" w:type="pct"/>
          </w:tcPr>
          <w:p w14:paraId="5758DFD8"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pýr plazivý, plevele </w:t>
            </w:r>
            <w:proofErr w:type="spellStart"/>
            <w:r w:rsidRPr="005D0F79">
              <w:rPr>
                <w:rFonts w:ascii="Times New Roman" w:eastAsia="Times New Roman" w:hAnsi="Times New Roman"/>
                <w:iCs/>
                <w:sz w:val="24"/>
                <w:szCs w:val="24"/>
                <w:lang w:eastAsia="cs-CZ"/>
              </w:rPr>
              <w:t>lipnicovité</w:t>
            </w:r>
            <w:proofErr w:type="spellEnd"/>
            <w:r w:rsidRPr="005D0F79">
              <w:rPr>
                <w:rFonts w:ascii="Times New Roman" w:eastAsia="Times New Roman" w:hAnsi="Times New Roman"/>
                <w:iCs/>
                <w:sz w:val="24"/>
                <w:szCs w:val="24"/>
                <w:lang w:eastAsia="cs-CZ"/>
              </w:rPr>
              <w:t xml:space="preserve"> vytrvalé</w:t>
            </w:r>
          </w:p>
        </w:tc>
        <w:tc>
          <w:tcPr>
            <w:tcW w:w="666" w:type="pct"/>
          </w:tcPr>
          <w:p w14:paraId="07903DDC"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1,2-1,5 l/ha</w:t>
            </w:r>
          </w:p>
        </w:tc>
        <w:tc>
          <w:tcPr>
            <w:tcW w:w="233" w:type="pct"/>
          </w:tcPr>
          <w:p w14:paraId="43A1D2F9"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AT</w:t>
            </w:r>
          </w:p>
        </w:tc>
        <w:tc>
          <w:tcPr>
            <w:tcW w:w="991" w:type="pct"/>
          </w:tcPr>
          <w:p w14:paraId="3227812F"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postemergentně </w:t>
            </w:r>
          </w:p>
          <w:p w14:paraId="3093C30A"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860" w:type="pct"/>
          </w:tcPr>
          <w:p w14:paraId="2FAE1DBE" w14:textId="77777777" w:rsidR="00DF4B2C"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4) aplikace dělená max. 1,5 l/ha za sezónu </w:t>
            </w:r>
          </w:p>
          <w:p w14:paraId="45B7C3F6"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6) semenné porosty</w:t>
            </w:r>
          </w:p>
        </w:tc>
      </w:tr>
      <w:tr w:rsidR="00E66C50" w:rsidRPr="00D81AF4" w14:paraId="41CB1BEE" w14:textId="77777777" w:rsidTr="00DF4B2C">
        <w:tblPrEx>
          <w:tblCellMar>
            <w:top w:w="0" w:type="dxa"/>
            <w:bottom w:w="0" w:type="dxa"/>
          </w:tblCellMar>
        </w:tblPrEx>
        <w:tc>
          <w:tcPr>
            <w:tcW w:w="1259" w:type="pct"/>
          </w:tcPr>
          <w:p w14:paraId="41A76346" w14:textId="77777777" w:rsidR="00D81AF4" w:rsidRPr="005D0F79" w:rsidRDefault="00D81AF4" w:rsidP="005D0F79">
            <w:pPr>
              <w:autoSpaceDE w:val="0"/>
              <w:autoSpaceDN w:val="0"/>
              <w:adjustRightInd w:val="0"/>
              <w:spacing w:before="40" w:after="40" w:line="240" w:lineRule="auto"/>
              <w:ind w:right="119"/>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svazenka shloučená</w:t>
            </w:r>
          </w:p>
        </w:tc>
        <w:tc>
          <w:tcPr>
            <w:tcW w:w="990" w:type="pct"/>
          </w:tcPr>
          <w:p w14:paraId="4D983E3C"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plevele </w:t>
            </w:r>
            <w:proofErr w:type="spellStart"/>
            <w:r w:rsidRPr="005D0F79">
              <w:rPr>
                <w:rFonts w:ascii="Times New Roman" w:eastAsia="Times New Roman" w:hAnsi="Times New Roman"/>
                <w:iCs/>
                <w:sz w:val="24"/>
                <w:szCs w:val="24"/>
                <w:lang w:eastAsia="cs-CZ"/>
              </w:rPr>
              <w:t>lipnicovité</w:t>
            </w:r>
            <w:proofErr w:type="spellEnd"/>
            <w:r w:rsidRPr="005D0F79">
              <w:rPr>
                <w:rFonts w:ascii="Times New Roman" w:eastAsia="Times New Roman" w:hAnsi="Times New Roman"/>
                <w:iCs/>
                <w:sz w:val="24"/>
                <w:szCs w:val="24"/>
                <w:lang w:eastAsia="cs-CZ"/>
              </w:rPr>
              <w:t xml:space="preserve"> jednoleté, </w:t>
            </w:r>
            <w:proofErr w:type="spellStart"/>
            <w:r w:rsidRPr="005D0F79">
              <w:rPr>
                <w:rFonts w:ascii="Times New Roman" w:eastAsia="Times New Roman" w:hAnsi="Times New Roman"/>
                <w:iCs/>
                <w:sz w:val="24"/>
                <w:szCs w:val="24"/>
                <w:lang w:eastAsia="cs-CZ"/>
              </w:rPr>
              <w:t>výdrol</w:t>
            </w:r>
            <w:proofErr w:type="spellEnd"/>
            <w:r w:rsidRPr="005D0F79">
              <w:rPr>
                <w:rFonts w:ascii="Times New Roman" w:eastAsia="Times New Roman" w:hAnsi="Times New Roman"/>
                <w:iCs/>
                <w:sz w:val="24"/>
                <w:szCs w:val="24"/>
                <w:lang w:eastAsia="cs-CZ"/>
              </w:rPr>
              <w:t xml:space="preserve"> obilnin</w:t>
            </w:r>
          </w:p>
        </w:tc>
        <w:tc>
          <w:tcPr>
            <w:tcW w:w="666" w:type="pct"/>
          </w:tcPr>
          <w:p w14:paraId="64985A69"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0,4-0,8 l/ha</w:t>
            </w:r>
          </w:p>
        </w:tc>
        <w:tc>
          <w:tcPr>
            <w:tcW w:w="233" w:type="pct"/>
          </w:tcPr>
          <w:p w14:paraId="43D16D73"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AT</w:t>
            </w:r>
          </w:p>
        </w:tc>
        <w:tc>
          <w:tcPr>
            <w:tcW w:w="991" w:type="pct"/>
          </w:tcPr>
          <w:p w14:paraId="54609F8E"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postemergentně </w:t>
            </w:r>
          </w:p>
          <w:p w14:paraId="19D5EF11"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860" w:type="pct"/>
          </w:tcPr>
          <w:p w14:paraId="3F4128E8"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 aplikace dělená max. 1,5 l/ha za sezónu</w:t>
            </w:r>
          </w:p>
        </w:tc>
      </w:tr>
      <w:tr w:rsidR="00E66C50" w:rsidRPr="00D81AF4" w14:paraId="4AB1219E" w14:textId="77777777" w:rsidTr="00DF4B2C">
        <w:tblPrEx>
          <w:tblCellMar>
            <w:top w:w="0" w:type="dxa"/>
            <w:bottom w:w="0" w:type="dxa"/>
          </w:tblCellMar>
        </w:tblPrEx>
        <w:tc>
          <w:tcPr>
            <w:tcW w:w="1259" w:type="pct"/>
          </w:tcPr>
          <w:p w14:paraId="27FB5686" w14:textId="77777777" w:rsidR="00D81AF4" w:rsidRPr="005D0F79" w:rsidRDefault="00D81AF4" w:rsidP="005D0F79">
            <w:pPr>
              <w:autoSpaceDE w:val="0"/>
              <w:autoSpaceDN w:val="0"/>
              <w:adjustRightInd w:val="0"/>
              <w:spacing w:before="40" w:after="40" w:line="240" w:lineRule="auto"/>
              <w:ind w:right="119"/>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svazenka shloučená</w:t>
            </w:r>
          </w:p>
        </w:tc>
        <w:tc>
          <w:tcPr>
            <w:tcW w:w="990" w:type="pct"/>
          </w:tcPr>
          <w:p w14:paraId="70331D15"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pýr plazivý, plevele </w:t>
            </w:r>
            <w:proofErr w:type="spellStart"/>
            <w:r w:rsidRPr="005D0F79">
              <w:rPr>
                <w:rFonts w:ascii="Times New Roman" w:eastAsia="Times New Roman" w:hAnsi="Times New Roman"/>
                <w:iCs/>
                <w:sz w:val="24"/>
                <w:szCs w:val="24"/>
                <w:lang w:eastAsia="cs-CZ"/>
              </w:rPr>
              <w:t>lipnicovité</w:t>
            </w:r>
            <w:proofErr w:type="spellEnd"/>
            <w:r w:rsidRPr="005D0F79">
              <w:rPr>
                <w:rFonts w:ascii="Times New Roman" w:eastAsia="Times New Roman" w:hAnsi="Times New Roman"/>
                <w:iCs/>
                <w:sz w:val="24"/>
                <w:szCs w:val="24"/>
                <w:lang w:eastAsia="cs-CZ"/>
              </w:rPr>
              <w:t xml:space="preserve"> vytrvalé</w:t>
            </w:r>
          </w:p>
        </w:tc>
        <w:tc>
          <w:tcPr>
            <w:tcW w:w="666" w:type="pct"/>
          </w:tcPr>
          <w:p w14:paraId="73EF96A0"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1,2-1,5 l/ha</w:t>
            </w:r>
          </w:p>
        </w:tc>
        <w:tc>
          <w:tcPr>
            <w:tcW w:w="233" w:type="pct"/>
          </w:tcPr>
          <w:p w14:paraId="49727CD3"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AT</w:t>
            </w:r>
          </w:p>
        </w:tc>
        <w:tc>
          <w:tcPr>
            <w:tcW w:w="991" w:type="pct"/>
          </w:tcPr>
          <w:p w14:paraId="482B7881"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postemergentně </w:t>
            </w:r>
          </w:p>
          <w:p w14:paraId="46BABC23"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860" w:type="pct"/>
          </w:tcPr>
          <w:p w14:paraId="04D06B4D"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4) aplikace dělená max. 1,5 l/ha za sezónu</w:t>
            </w:r>
          </w:p>
        </w:tc>
      </w:tr>
      <w:tr w:rsidR="00E66C50" w:rsidRPr="00D81AF4" w14:paraId="4014782B" w14:textId="77777777" w:rsidTr="00DF4B2C">
        <w:tblPrEx>
          <w:tblCellMar>
            <w:top w:w="0" w:type="dxa"/>
            <w:bottom w:w="0" w:type="dxa"/>
          </w:tblCellMar>
        </w:tblPrEx>
        <w:tc>
          <w:tcPr>
            <w:tcW w:w="1259" w:type="pct"/>
          </w:tcPr>
          <w:p w14:paraId="08639088" w14:textId="77777777" w:rsidR="00D81AF4" w:rsidRPr="005D0F79" w:rsidRDefault="00D81AF4" w:rsidP="005D0F79">
            <w:pPr>
              <w:autoSpaceDE w:val="0"/>
              <w:autoSpaceDN w:val="0"/>
              <w:adjustRightInd w:val="0"/>
              <w:spacing w:before="40" w:after="40" w:line="240" w:lineRule="auto"/>
              <w:ind w:right="119"/>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ředkev, ředkvička</w:t>
            </w:r>
          </w:p>
        </w:tc>
        <w:tc>
          <w:tcPr>
            <w:tcW w:w="990" w:type="pct"/>
          </w:tcPr>
          <w:p w14:paraId="6EAC549F"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plevele lipnicovité jednoleté</w:t>
            </w:r>
          </w:p>
        </w:tc>
        <w:tc>
          <w:tcPr>
            <w:tcW w:w="666" w:type="pct"/>
          </w:tcPr>
          <w:p w14:paraId="64373FD6"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0,6-0,8 l/ha</w:t>
            </w:r>
          </w:p>
        </w:tc>
        <w:tc>
          <w:tcPr>
            <w:tcW w:w="233" w:type="pct"/>
          </w:tcPr>
          <w:p w14:paraId="3698DA1F"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30</w:t>
            </w:r>
          </w:p>
        </w:tc>
        <w:tc>
          <w:tcPr>
            <w:tcW w:w="991" w:type="pct"/>
          </w:tcPr>
          <w:p w14:paraId="20F4A7E3"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postemergentně </w:t>
            </w:r>
          </w:p>
          <w:p w14:paraId="64D97406"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860" w:type="pct"/>
          </w:tcPr>
          <w:p w14:paraId="0544EBBD"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5) venkovní prostory</w:t>
            </w:r>
          </w:p>
        </w:tc>
      </w:tr>
      <w:tr w:rsidR="00E66C50" w:rsidRPr="00D81AF4" w14:paraId="4AF12AFE" w14:textId="77777777" w:rsidTr="00DF4B2C">
        <w:tblPrEx>
          <w:tblCellMar>
            <w:top w:w="0" w:type="dxa"/>
            <w:bottom w:w="0" w:type="dxa"/>
          </w:tblCellMar>
        </w:tblPrEx>
        <w:tc>
          <w:tcPr>
            <w:tcW w:w="1259" w:type="pct"/>
          </w:tcPr>
          <w:p w14:paraId="6C52E089" w14:textId="77777777" w:rsidR="00D81AF4" w:rsidRPr="005D0F79" w:rsidRDefault="00D81AF4" w:rsidP="005D0F79">
            <w:pPr>
              <w:autoSpaceDE w:val="0"/>
              <w:autoSpaceDN w:val="0"/>
              <w:adjustRightInd w:val="0"/>
              <w:spacing w:before="40" w:after="40" w:line="240" w:lineRule="auto"/>
              <w:ind w:right="119"/>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ředkev, ředkvička</w:t>
            </w:r>
          </w:p>
        </w:tc>
        <w:tc>
          <w:tcPr>
            <w:tcW w:w="990" w:type="pct"/>
          </w:tcPr>
          <w:p w14:paraId="427CDC95"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pýr plazivý, plevele lipnicovité vytrvalé</w:t>
            </w:r>
          </w:p>
        </w:tc>
        <w:tc>
          <w:tcPr>
            <w:tcW w:w="666" w:type="pct"/>
          </w:tcPr>
          <w:p w14:paraId="4B2720DC"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1.0-1,5 l/ha</w:t>
            </w:r>
          </w:p>
        </w:tc>
        <w:tc>
          <w:tcPr>
            <w:tcW w:w="233" w:type="pct"/>
          </w:tcPr>
          <w:p w14:paraId="372484DE"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30</w:t>
            </w:r>
          </w:p>
        </w:tc>
        <w:tc>
          <w:tcPr>
            <w:tcW w:w="991" w:type="pct"/>
          </w:tcPr>
          <w:p w14:paraId="0F0A1689"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postemergentně </w:t>
            </w:r>
          </w:p>
          <w:p w14:paraId="110F501A"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860" w:type="pct"/>
          </w:tcPr>
          <w:p w14:paraId="1380B01E"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5) venkovní prostory</w:t>
            </w:r>
          </w:p>
        </w:tc>
      </w:tr>
      <w:tr w:rsidR="00E66C50" w:rsidRPr="00D81AF4" w14:paraId="3E9D088F" w14:textId="77777777" w:rsidTr="00DF4B2C">
        <w:tblPrEx>
          <w:tblCellMar>
            <w:top w:w="0" w:type="dxa"/>
            <w:bottom w:w="0" w:type="dxa"/>
          </w:tblCellMar>
        </w:tblPrEx>
        <w:tc>
          <w:tcPr>
            <w:tcW w:w="1259" w:type="pct"/>
          </w:tcPr>
          <w:p w14:paraId="210B1FAD" w14:textId="77777777" w:rsidR="00D81AF4" w:rsidRPr="005D0F79" w:rsidRDefault="00D81AF4" w:rsidP="005D0F79">
            <w:pPr>
              <w:autoSpaceDE w:val="0"/>
              <w:autoSpaceDN w:val="0"/>
              <w:adjustRightInd w:val="0"/>
              <w:spacing w:before="40" w:after="40" w:line="240" w:lineRule="auto"/>
              <w:ind w:right="119"/>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petržel kořenová</w:t>
            </w:r>
          </w:p>
        </w:tc>
        <w:tc>
          <w:tcPr>
            <w:tcW w:w="990" w:type="pct"/>
          </w:tcPr>
          <w:p w14:paraId="42CAFBAD"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plevele lipnicovité jednoleté</w:t>
            </w:r>
          </w:p>
        </w:tc>
        <w:tc>
          <w:tcPr>
            <w:tcW w:w="666" w:type="pct"/>
          </w:tcPr>
          <w:p w14:paraId="0025EECC"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0,5-0,8 l/ha</w:t>
            </w:r>
          </w:p>
        </w:tc>
        <w:tc>
          <w:tcPr>
            <w:tcW w:w="233" w:type="pct"/>
          </w:tcPr>
          <w:p w14:paraId="4A46BE82"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30</w:t>
            </w:r>
          </w:p>
        </w:tc>
        <w:tc>
          <w:tcPr>
            <w:tcW w:w="991" w:type="pct"/>
          </w:tcPr>
          <w:p w14:paraId="17075620"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od: 12 BBCH </w:t>
            </w:r>
          </w:p>
          <w:p w14:paraId="0F7FC3C6"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860" w:type="pct"/>
          </w:tcPr>
          <w:p w14:paraId="3386349C"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5) venkovní prostory</w:t>
            </w:r>
          </w:p>
        </w:tc>
      </w:tr>
      <w:tr w:rsidR="00E66C50" w:rsidRPr="00D81AF4" w14:paraId="76D17A0B" w14:textId="77777777" w:rsidTr="00DF4B2C">
        <w:tblPrEx>
          <w:tblCellMar>
            <w:top w:w="0" w:type="dxa"/>
            <w:bottom w:w="0" w:type="dxa"/>
          </w:tblCellMar>
        </w:tblPrEx>
        <w:tc>
          <w:tcPr>
            <w:tcW w:w="1259" w:type="pct"/>
          </w:tcPr>
          <w:p w14:paraId="295E1F28" w14:textId="77777777" w:rsidR="00D81AF4" w:rsidRPr="005D0F79" w:rsidRDefault="00D81AF4" w:rsidP="005D0F79">
            <w:pPr>
              <w:autoSpaceDE w:val="0"/>
              <w:autoSpaceDN w:val="0"/>
              <w:adjustRightInd w:val="0"/>
              <w:spacing w:before="40" w:after="40" w:line="240" w:lineRule="auto"/>
              <w:ind w:right="119"/>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petržel kořenová</w:t>
            </w:r>
          </w:p>
        </w:tc>
        <w:tc>
          <w:tcPr>
            <w:tcW w:w="990" w:type="pct"/>
          </w:tcPr>
          <w:p w14:paraId="1ADE06C5"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pýr plazivý, plevele lipnicovité vytrvalé</w:t>
            </w:r>
          </w:p>
        </w:tc>
        <w:tc>
          <w:tcPr>
            <w:tcW w:w="666" w:type="pct"/>
          </w:tcPr>
          <w:p w14:paraId="52B660BF"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1,2-1,5 l/ha</w:t>
            </w:r>
          </w:p>
        </w:tc>
        <w:tc>
          <w:tcPr>
            <w:tcW w:w="233" w:type="pct"/>
          </w:tcPr>
          <w:p w14:paraId="39AA6D88"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30</w:t>
            </w:r>
          </w:p>
        </w:tc>
        <w:tc>
          <w:tcPr>
            <w:tcW w:w="991" w:type="pct"/>
          </w:tcPr>
          <w:p w14:paraId="5A38D4B2"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od: 12 BBCH </w:t>
            </w:r>
          </w:p>
          <w:p w14:paraId="514485C8"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860" w:type="pct"/>
          </w:tcPr>
          <w:p w14:paraId="4CCD30AF"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5) venkovní prostory</w:t>
            </w:r>
          </w:p>
        </w:tc>
      </w:tr>
      <w:tr w:rsidR="00E66C50" w:rsidRPr="00D81AF4" w14:paraId="48B361F3" w14:textId="77777777" w:rsidTr="00DF4B2C">
        <w:tblPrEx>
          <w:tblCellMar>
            <w:top w:w="0" w:type="dxa"/>
            <w:bottom w:w="0" w:type="dxa"/>
          </w:tblCellMar>
        </w:tblPrEx>
        <w:tc>
          <w:tcPr>
            <w:tcW w:w="1259" w:type="pct"/>
          </w:tcPr>
          <w:p w14:paraId="5D43FB58" w14:textId="77777777" w:rsidR="00D81AF4" w:rsidRPr="005D0F79" w:rsidRDefault="00D81AF4" w:rsidP="005D0F79">
            <w:pPr>
              <w:autoSpaceDE w:val="0"/>
              <w:autoSpaceDN w:val="0"/>
              <w:adjustRightInd w:val="0"/>
              <w:spacing w:before="40" w:after="40" w:line="240" w:lineRule="auto"/>
              <w:ind w:right="119"/>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celer bulvový, pastinák</w:t>
            </w:r>
          </w:p>
        </w:tc>
        <w:tc>
          <w:tcPr>
            <w:tcW w:w="990" w:type="pct"/>
          </w:tcPr>
          <w:p w14:paraId="140E48D8"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plevele lipnicovité jednoleté</w:t>
            </w:r>
          </w:p>
        </w:tc>
        <w:tc>
          <w:tcPr>
            <w:tcW w:w="666" w:type="pct"/>
          </w:tcPr>
          <w:p w14:paraId="030D5333"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0,6-0,8 l/ha</w:t>
            </w:r>
          </w:p>
        </w:tc>
        <w:tc>
          <w:tcPr>
            <w:tcW w:w="233" w:type="pct"/>
          </w:tcPr>
          <w:p w14:paraId="313D7F01"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30</w:t>
            </w:r>
          </w:p>
        </w:tc>
        <w:tc>
          <w:tcPr>
            <w:tcW w:w="991" w:type="pct"/>
          </w:tcPr>
          <w:p w14:paraId="1F3E1B0A"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od: 09 BBCH </w:t>
            </w:r>
          </w:p>
          <w:p w14:paraId="2CA018AA"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860" w:type="pct"/>
          </w:tcPr>
          <w:p w14:paraId="14DEF6EB"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5) venkovní prostory</w:t>
            </w:r>
          </w:p>
        </w:tc>
      </w:tr>
      <w:tr w:rsidR="00E66C50" w:rsidRPr="00D81AF4" w14:paraId="6844632B" w14:textId="77777777" w:rsidTr="00DF4B2C">
        <w:tblPrEx>
          <w:tblCellMar>
            <w:top w:w="0" w:type="dxa"/>
            <w:bottom w:w="0" w:type="dxa"/>
          </w:tblCellMar>
        </w:tblPrEx>
        <w:tc>
          <w:tcPr>
            <w:tcW w:w="1259" w:type="pct"/>
          </w:tcPr>
          <w:p w14:paraId="24C1732F" w14:textId="77777777" w:rsidR="00D81AF4" w:rsidRPr="005D0F79" w:rsidRDefault="00D81AF4" w:rsidP="005D0F79">
            <w:pPr>
              <w:autoSpaceDE w:val="0"/>
              <w:autoSpaceDN w:val="0"/>
              <w:adjustRightInd w:val="0"/>
              <w:spacing w:before="40" w:after="40" w:line="240" w:lineRule="auto"/>
              <w:ind w:right="119"/>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celer bulvový, pastinák</w:t>
            </w:r>
          </w:p>
        </w:tc>
        <w:tc>
          <w:tcPr>
            <w:tcW w:w="990" w:type="pct"/>
          </w:tcPr>
          <w:p w14:paraId="2C6C85A0"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pýr plazivý, plevele lipnicovité vytrvalé</w:t>
            </w:r>
          </w:p>
        </w:tc>
        <w:tc>
          <w:tcPr>
            <w:tcW w:w="666" w:type="pct"/>
          </w:tcPr>
          <w:p w14:paraId="5A4F23C4"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1,0-1,5 l/ha</w:t>
            </w:r>
          </w:p>
        </w:tc>
        <w:tc>
          <w:tcPr>
            <w:tcW w:w="233" w:type="pct"/>
          </w:tcPr>
          <w:p w14:paraId="291BEB79"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30</w:t>
            </w:r>
          </w:p>
        </w:tc>
        <w:tc>
          <w:tcPr>
            <w:tcW w:w="991" w:type="pct"/>
          </w:tcPr>
          <w:p w14:paraId="2F254F8F"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od: 09 BBCH </w:t>
            </w:r>
          </w:p>
          <w:p w14:paraId="4569E92E"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860" w:type="pct"/>
          </w:tcPr>
          <w:p w14:paraId="0B236773"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5) venkovní prostory</w:t>
            </w:r>
          </w:p>
        </w:tc>
      </w:tr>
      <w:tr w:rsidR="00E66C50" w:rsidRPr="00D81AF4" w14:paraId="3FF6313F" w14:textId="77777777" w:rsidTr="00DF4B2C">
        <w:tblPrEx>
          <w:tblCellMar>
            <w:top w:w="0" w:type="dxa"/>
            <w:bottom w:w="0" w:type="dxa"/>
          </w:tblCellMar>
        </w:tblPrEx>
        <w:tc>
          <w:tcPr>
            <w:tcW w:w="1259" w:type="pct"/>
          </w:tcPr>
          <w:p w14:paraId="229D51E6" w14:textId="77777777" w:rsidR="00D81AF4" w:rsidRPr="005D0F79" w:rsidRDefault="00D81AF4" w:rsidP="005D0F79">
            <w:pPr>
              <w:autoSpaceDE w:val="0"/>
              <w:autoSpaceDN w:val="0"/>
              <w:adjustRightInd w:val="0"/>
              <w:spacing w:before="40" w:after="40" w:line="240" w:lineRule="auto"/>
              <w:ind w:right="119"/>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brokolice, květák</w:t>
            </w:r>
          </w:p>
        </w:tc>
        <w:tc>
          <w:tcPr>
            <w:tcW w:w="990" w:type="pct"/>
          </w:tcPr>
          <w:p w14:paraId="085B9FE7"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plevele lipnicovité jednoleté</w:t>
            </w:r>
          </w:p>
        </w:tc>
        <w:tc>
          <w:tcPr>
            <w:tcW w:w="666" w:type="pct"/>
          </w:tcPr>
          <w:p w14:paraId="3E120F00"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0,5-1,0 l/ha</w:t>
            </w:r>
          </w:p>
        </w:tc>
        <w:tc>
          <w:tcPr>
            <w:tcW w:w="233" w:type="pct"/>
          </w:tcPr>
          <w:p w14:paraId="55D641AC"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30</w:t>
            </w:r>
          </w:p>
        </w:tc>
        <w:tc>
          <w:tcPr>
            <w:tcW w:w="991" w:type="pct"/>
          </w:tcPr>
          <w:p w14:paraId="17A2590D"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od: 09 BBCH </w:t>
            </w:r>
          </w:p>
          <w:p w14:paraId="4A3EFAF9"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860" w:type="pct"/>
          </w:tcPr>
          <w:p w14:paraId="6D2F0596"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5) venkovní prostory</w:t>
            </w:r>
          </w:p>
        </w:tc>
      </w:tr>
      <w:tr w:rsidR="00E66C50" w:rsidRPr="00D81AF4" w14:paraId="54B70A95" w14:textId="77777777" w:rsidTr="00DF4B2C">
        <w:tblPrEx>
          <w:tblCellMar>
            <w:top w:w="0" w:type="dxa"/>
            <w:bottom w:w="0" w:type="dxa"/>
          </w:tblCellMar>
        </w:tblPrEx>
        <w:tc>
          <w:tcPr>
            <w:tcW w:w="1259" w:type="pct"/>
          </w:tcPr>
          <w:p w14:paraId="62CC0B23" w14:textId="77777777" w:rsidR="00D81AF4" w:rsidRPr="005D0F79" w:rsidRDefault="00D81AF4" w:rsidP="005D0F79">
            <w:pPr>
              <w:autoSpaceDE w:val="0"/>
              <w:autoSpaceDN w:val="0"/>
              <w:adjustRightInd w:val="0"/>
              <w:spacing w:before="40" w:after="40" w:line="240" w:lineRule="auto"/>
              <w:ind w:right="119"/>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lastRenderedPageBreak/>
              <w:t>brokolice, květák</w:t>
            </w:r>
          </w:p>
        </w:tc>
        <w:tc>
          <w:tcPr>
            <w:tcW w:w="990" w:type="pct"/>
          </w:tcPr>
          <w:p w14:paraId="48D421F8"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pýr plazivý, plevele lipnicovité vytrvalé</w:t>
            </w:r>
          </w:p>
        </w:tc>
        <w:tc>
          <w:tcPr>
            <w:tcW w:w="666" w:type="pct"/>
          </w:tcPr>
          <w:p w14:paraId="0D280249"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1,0-1,5 l/ha</w:t>
            </w:r>
          </w:p>
        </w:tc>
        <w:tc>
          <w:tcPr>
            <w:tcW w:w="233" w:type="pct"/>
          </w:tcPr>
          <w:p w14:paraId="52EC602B"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30</w:t>
            </w:r>
          </w:p>
        </w:tc>
        <w:tc>
          <w:tcPr>
            <w:tcW w:w="991" w:type="pct"/>
          </w:tcPr>
          <w:p w14:paraId="51322D8F"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od: 09 BBCH </w:t>
            </w:r>
          </w:p>
          <w:p w14:paraId="0D0A9BEC"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860" w:type="pct"/>
          </w:tcPr>
          <w:p w14:paraId="6B0C5F75"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5) venkovní prostory</w:t>
            </w:r>
          </w:p>
        </w:tc>
      </w:tr>
      <w:tr w:rsidR="00E66C50" w:rsidRPr="00D81AF4" w14:paraId="361888ED" w14:textId="77777777" w:rsidTr="00DF4B2C">
        <w:tblPrEx>
          <w:tblCellMar>
            <w:top w:w="0" w:type="dxa"/>
            <w:bottom w:w="0" w:type="dxa"/>
          </w:tblCellMar>
        </w:tblPrEx>
        <w:tc>
          <w:tcPr>
            <w:tcW w:w="1259" w:type="pct"/>
          </w:tcPr>
          <w:p w14:paraId="0D1DD25E" w14:textId="77777777" w:rsidR="00D81AF4" w:rsidRPr="005D0F79" w:rsidRDefault="00D81AF4" w:rsidP="005D0F79">
            <w:pPr>
              <w:autoSpaceDE w:val="0"/>
              <w:autoSpaceDN w:val="0"/>
              <w:adjustRightInd w:val="0"/>
              <w:spacing w:before="40" w:after="40" w:line="240" w:lineRule="auto"/>
              <w:ind w:right="119"/>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hořčice</w:t>
            </w:r>
          </w:p>
        </w:tc>
        <w:tc>
          <w:tcPr>
            <w:tcW w:w="990" w:type="pct"/>
          </w:tcPr>
          <w:p w14:paraId="4C1C2AA0"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plevele lipnicovité jednoleté</w:t>
            </w:r>
          </w:p>
        </w:tc>
        <w:tc>
          <w:tcPr>
            <w:tcW w:w="666" w:type="pct"/>
          </w:tcPr>
          <w:p w14:paraId="6F9C2B17"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0,6-0,8 l/ha</w:t>
            </w:r>
          </w:p>
        </w:tc>
        <w:tc>
          <w:tcPr>
            <w:tcW w:w="233" w:type="pct"/>
          </w:tcPr>
          <w:p w14:paraId="552E11EE"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90</w:t>
            </w:r>
          </w:p>
        </w:tc>
        <w:tc>
          <w:tcPr>
            <w:tcW w:w="991" w:type="pct"/>
          </w:tcPr>
          <w:p w14:paraId="6372CBF9"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 od: 12 BBCH, do: 21 BBCH </w:t>
            </w:r>
          </w:p>
          <w:p w14:paraId="4607FA9B"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860" w:type="pct"/>
          </w:tcPr>
          <w:p w14:paraId="3B25DC68" w14:textId="77777777" w:rsidR="00DF4B2C"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5) venkovní prostory </w:t>
            </w:r>
          </w:p>
          <w:p w14:paraId="3685624A"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6) semenné porosty</w:t>
            </w:r>
          </w:p>
        </w:tc>
      </w:tr>
      <w:tr w:rsidR="00E66C50" w:rsidRPr="00D81AF4" w14:paraId="6DD6277C" w14:textId="77777777" w:rsidTr="00DF4B2C">
        <w:tblPrEx>
          <w:tblCellMar>
            <w:top w:w="0" w:type="dxa"/>
            <w:bottom w:w="0" w:type="dxa"/>
          </w:tblCellMar>
        </w:tblPrEx>
        <w:tc>
          <w:tcPr>
            <w:tcW w:w="1259" w:type="pct"/>
          </w:tcPr>
          <w:p w14:paraId="6649AFFB" w14:textId="77777777" w:rsidR="00D81AF4" w:rsidRPr="005D0F79" w:rsidRDefault="00D81AF4" w:rsidP="005D0F79">
            <w:pPr>
              <w:autoSpaceDE w:val="0"/>
              <w:autoSpaceDN w:val="0"/>
              <w:adjustRightInd w:val="0"/>
              <w:spacing w:before="40" w:after="40" w:line="240" w:lineRule="auto"/>
              <w:ind w:right="119"/>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hořčice</w:t>
            </w:r>
          </w:p>
        </w:tc>
        <w:tc>
          <w:tcPr>
            <w:tcW w:w="990" w:type="pct"/>
          </w:tcPr>
          <w:p w14:paraId="33F11FC1"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pýr plazivý, plevele lipnicovité vytrvalé</w:t>
            </w:r>
          </w:p>
        </w:tc>
        <w:tc>
          <w:tcPr>
            <w:tcW w:w="666" w:type="pct"/>
          </w:tcPr>
          <w:p w14:paraId="445BF459"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1,0-1,5 l/ha</w:t>
            </w:r>
          </w:p>
        </w:tc>
        <w:tc>
          <w:tcPr>
            <w:tcW w:w="233" w:type="pct"/>
          </w:tcPr>
          <w:p w14:paraId="16B9CDE1"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90</w:t>
            </w:r>
          </w:p>
        </w:tc>
        <w:tc>
          <w:tcPr>
            <w:tcW w:w="991" w:type="pct"/>
          </w:tcPr>
          <w:p w14:paraId="711BF884"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od: 12 BBCH, do: 21 BBCH </w:t>
            </w:r>
          </w:p>
          <w:p w14:paraId="5919E09B"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2) od: 13 BBCH, do: 29 BBCH </w:t>
            </w:r>
          </w:p>
        </w:tc>
        <w:tc>
          <w:tcPr>
            <w:tcW w:w="860" w:type="pct"/>
          </w:tcPr>
          <w:p w14:paraId="50CA6F80" w14:textId="77777777" w:rsidR="00DF4B2C"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5) venkovní prostory </w:t>
            </w:r>
          </w:p>
          <w:p w14:paraId="01246F80"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6) semenné porosty</w:t>
            </w:r>
          </w:p>
        </w:tc>
      </w:tr>
      <w:tr w:rsidR="00E66C50" w:rsidRPr="00D81AF4" w14:paraId="445A556C" w14:textId="77777777" w:rsidTr="00DF4B2C">
        <w:tblPrEx>
          <w:tblCellMar>
            <w:top w:w="0" w:type="dxa"/>
            <w:bottom w:w="0" w:type="dxa"/>
          </w:tblCellMar>
        </w:tblPrEx>
        <w:tc>
          <w:tcPr>
            <w:tcW w:w="1259" w:type="pct"/>
          </w:tcPr>
          <w:p w14:paraId="4BB5C3C6" w14:textId="77777777" w:rsidR="00D81AF4" w:rsidRPr="005D0F79" w:rsidRDefault="00D81AF4" w:rsidP="005D0F79">
            <w:pPr>
              <w:autoSpaceDE w:val="0"/>
              <w:autoSpaceDN w:val="0"/>
              <w:adjustRightInd w:val="0"/>
              <w:spacing w:before="40" w:after="40" w:line="240" w:lineRule="auto"/>
              <w:ind w:right="119"/>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ředkev olejná pro produkci osiva pro strniskové směsky na zelené hnojení</w:t>
            </w:r>
          </w:p>
        </w:tc>
        <w:tc>
          <w:tcPr>
            <w:tcW w:w="990" w:type="pct"/>
          </w:tcPr>
          <w:p w14:paraId="17244E63"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výdrol obilnin</w:t>
            </w:r>
          </w:p>
        </w:tc>
        <w:tc>
          <w:tcPr>
            <w:tcW w:w="666" w:type="pct"/>
          </w:tcPr>
          <w:p w14:paraId="66DFDC11"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0,5 l/ha</w:t>
            </w:r>
          </w:p>
        </w:tc>
        <w:tc>
          <w:tcPr>
            <w:tcW w:w="233" w:type="pct"/>
          </w:tcPr>
          <w:p w14:paraId="350A698B"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AT</w:t>
            </w:r>
          </w:p>
        </w:tc>
        <w:tc>
          <w:tcPr>
            <w:tcW w:w="991" w:type="pct"/>
          </w:tcPr>
          <w:p w14:paraId="6B7FCC84"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w:t>
            </w:r>
            <w:proofErr w:type="spellStart"/>
            <w:r w:rsidRPr="005D0F79">
              <w:rPr>
                <w:rFonts w:ascii="Times New Roman" w:eastAsia="Times New Roman" w:hAnsi="Times New Roman"/>
                <w:iCs/>
                <w:sz w:val="24"/>
                <w:szCs w:val="24"/>
                <w:lang w:eastAsia="cs-CZ"/>
              </w:rPr>
              <w:t>postemergentně</w:t>
            </w:r>
            <w:proofErr w:type="spellEnd"/>
            <w:r w:rsidRPr="005D0F79">
              <w:rPr>
                <w:rFonts w:ascii="Times New Roman" w:eastAsia="Times New Roman" w:hAnsi="Times New Roman"/>
                <w:iCs/>
                <w:sz w:val="24"/>
                <w:szCs w:val="24"/>
                <w:lang w:eastAsia="cs-CZ"/>
              </w:rPr>
              <w:t xml:space="preserve"> </w:t>
            </w:r>
          </w:p>
        </w:tc>
        <w:tc>
          <w:tcPr>
            <w:tcW w:w="860" w:type="pct"/>
          </w:tcPr>
          <w:p w14:paraId="20D5C7AF"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p>
        </w:tc>
      </w:tr>
      <w:tr w:rsidR="00E66C50" w:rsidRPr="00D81AF4" w14:paraId="5B960BA0" w14:textId="77777777" w:rsidTr="00DF4B2C">
        <w:tblPrEx>
          <w:tblCellMar>
            <w:top w:w="0" w:type="dxa"/>
            <w:bottom w:w="0" w:type="dxa"/>
          </w:tblCellMar>
        </w:tblPrEx>
        <w:tc>
          <w:tcPr>
            <w:tcW w:w="1259" w:type="pct"/>
          </w:tcPr>
          <w:p w14:paraId="588BE9B3" w14:textId="77777777" w:rsidR="00D81AF4" w:rsidRPr="005D0F79" w:rsidRDefault="00D81AF4" w:rsidP="005D0F79">
            <w:pPr>
              <w:autoSpaceDE w:val="0"/>
              <w:autoSpaceDN w:val="0"/>
              <w:adjustRightInd w:val="0"/>
              <w:spacing w:before="40" w:after="40" w:line="240" w:lineRule="auto"/>
              <w:ind w:right="119"/>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ředkev olejná pro produkci osiva pro strniskové směsky na zelené hnojení</w:t>
            </w:r>
          </w:p>
        </w:tc>
        <w:tc>
          <w:tcPr>
            <w:tcW w:w="990" w:type="pct"/>
          </w:tcPr>
          <w:p w14:paraId="0A914D39"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plevele </w:t>
            </w:r>
            <w:proofErr w:type="spellStart"/>
            <w:r w:rsidRPr="005D0F79">
              <w:rPr>
                <w:rFonts w:ascii="Times New Roman" w:eastAsia="Times New Roman" w:hAnsi="Times New Roman"/>
                <w:iCs/>
                <w:sz w:val="24"/>
                <w:szCs w:val="24"/>
                <w:lang w:eastAsia="cs-CZ"/>
              </w:rPr>
              <w:t>lipnicovité</w:t>
            </w:r>
            <w:proofErr w:type="spellEnd"/>
            <w:r w:rsidRPr="005D0F79">
              <w:rPr>
                <w:rFonts w:ascii="Times New Roman" w:eastAsia="Times New Roman" w:hAnsi="Times New Roman"/>
                <w:iCs/>
                <w:sz w:val="24"/>
                <w:szCs w:val="24"/>
                <w:lang w:eastAsia="cs-CZ"/>
              </w:rPr>
              <w:t xml:space="preserve"> jednoleté</w:t>
            </w:r>
          </w:p>
        </w:tc>
        <w:tc>
          <w:tcPr>
            <w:tcW w:w="666" w:type="pct"/>
          </w:tcPr>
          <w:p w14:paraId="034C4B58"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0,5-0,8 l/ha</w:t>
            </w:r>
          </w:p>
        </w:tc>
        <w:tc>
          <w:tcPr>
            <w:tcW w:w="233" w:type="pct"/>
          </w:tcPr>
          <w:p w14:paraId="20F314F6"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AT</w:t>
            </w:r>
          </w:p>
        </w:tc>
        <w:tc>
          <w:tcPr>
            <w:tcW w:w="991" w:type="pct"/>
          </w:tcPr>
          <w:p w14:paraId="2877D85E"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w:t>
            </w:r>
            <w:proofErr w:type="spellStart"/>
            <w:r w:rsidRPr="005D0F79">
              <w:rPr>
                <w:rFonts w:ascii="Times New Roman" w:eastAsia="Times New Roman" w:hAnsi="Times New Roman"/>
                <w:iCs/>
                <w:sz w:val="24"/>
                <w:szCs w:val="24"/>
                <w:lang w:eastAsia="cs-CZ"/>
              </w:rPr>
              <w:t>postemergentně</w:t>
            </w:r>
            <w:proofErr w:type="spellEnd"/>
            <w:r w:rsidRPr="005D0F79">
              <w:rPr>
                <w:rFonts w:ascii="Times New Roman" w:eastAsia="Times New Roman" w:hAnsi="Times New Roman"/>
                <w:iCs/>
                <w:sz w:val="24"/>
                <w:szCs w:val="24"/>
                <w:lang w:eastAsia="cs-CZ"/>
              </w:rPr>
              <w:t xml:space="preserve"> </w:t>
            </w:r>
          </w:p>
        </w:tc>
        <w:tc>
          <w:tcPr>
            <w:tcW w:w="860" w:type="pct"/>
          </w:tcPr>
          <w:p w14:paraId="18B46511"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p>
        </w:tc>
      </w:tr>
      <w:tr w:rsidR="00E66C50" w:rsidRPr="00D81AF4" w14:paraId="430BA06C" w14:textId="77777777" w:rsidTr="00DF4B2C">
        <w:tblPrEx>
          <w:tblCellMar>
            <w:top w:w="0" w:type="dxa"/>
            <w:bottom w:w="0" w:type="dxa"/>
          </w:tblCellMar>
        </w:tblPrEx>
        <w:trPr>
          <w:trHeight w:val="57"/>
        </w:trPr>
        <w:tc>
          <w:tcPr>
            <w:tcW w:w="1259" w:type="pct"/>
          </w:tcPr>
          <w:p w14:paraId="2648D9C9" w14:textId="77777777" w:rsidR="00D81AF4" w:rsidRPr="005D0F79" w:rsidRDefault="00D81AF4" w:rsidP="005D0F79">
            <w:pPr>
              <w:autoSpaceDE w:val="0"/>
              <w:autoSpaceDN w:val="0"/>
              <w:adjustRightInd w:val="0"/>
              <w:spacing w:before="40" w:after="40" w:line="240" w:lineRule="auto"/>
              <w:ind w:right="119"/>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ředkev </w:t>
            </w:r>
            <w:proofErr w:type="gramStart"/>
            <w:r w:rsidRPr="005D0F79">
              <w:rPr>
                <w:rFonts w:ascii="Times New Roman" w:eastAsia="Times New Roman" w:hAnsi="Times New Roman"/>
                <w:iCs/>
                <w:sz w:val="24"/>
                <w:szCs w:val="24"/>
                <w:lang w:eastAsia="cs-CZ"/>
              </w:rPr>
              <w:t>olejná  pro</w:t>
            </w:r>
            <w:proofErr w:type="gramEnd"/>
            <w:r w:rsidRPr="005D0F79">
              <w:rPr>
                <w:rFonts w:ascii="Times New Roman" w:eastAsia="Times New Roman" w:hAnsi="Times New Roman"/>
                <w:iCs/>
                <w:sz w:val="24"/>
                <w:szCs w:val="24"/>
                <w:lang w:eastAsia="cs-CZ"/>
              </w:rPr>
              <w:t xml:space="preserve"> produkci osiva pro strniskové směsky na zelené hnojení</w:t>
            </w:r>
          </w:p>
        </w:tc>
        <w:tc>
          <w:tcPr>
            <w:tcW w:w="990" w:type="pct"/>
          </w:tcPr>
          <w:p w14:paraId="53D7B3A2" w14:textId="77777777" w:rsidR="00D81AF4" w:rsidRPr="005D0F79" w:rsidRDefault="00D81AF4"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pýr plazivý</w:t>
            </w:r>
          </w:p>
        </w:tc>
        <w:tc>
          <w:tcPr>
            <w:tcW w:w="666" w:type="pct"/>
          </w:tcPr>
          <w:p w14:paraId="15132FDC" w14:textId="77777777" w:rsidR="00D81AF4" w:rsidRPr="005D0F79" w:rsidRDefault="00D81AF4" w:rsidP="005D0F79">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1,2-1,5 l/ha</w:t>
            </w:r>
          </w:p>
        </w:tc>
        <w:tc>
          <w:tcPr>
            <w:tcW w:w="233" w:type="pct"/>
          </w:tcPr>
          <w:p w14:paraId="1C1FD4E1" w14:textId="77777777" w:rsidR="00D81AF4" w:rsidRPr="005D0F79" w:rsidRDefault="00D81AF4" w:rsidP="005D0F79">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AT</w:t>
            </w:r>
          </w:p>
        </w:tc>
        <w:tc>
          <w:tcPr>
            <w:tcW w:w="991" w:type="pct"/>
          </w:tcPr>
          <w:p w14:paraId="0C3679EF"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1) </w:t>
            </w:r>
            <w:proofErr w:type="spellStart"/>
            <w:r w:rsidRPr="005D0F79">
              <w:rPr>
                <w:rFonts w:ascii="Times New Roman" w:eastAsia="Times New Roman" w:hAnsi="Times New Roman"/>
                <w:iCs/>
                <w:sz w:val="24"/>
                <w:szCs w:val="24"/>
                <w:lang w:eastAsia="cs-CZ"/>
              </w:rPr>
              <w:t>postemergentně</w:t>
            </w:r>
            <w:proofErr w:type="spellEnd"/>
            <w:r w:rsidRPr="005D0F79">
              <w:rPr>
                <w:rFonts w:ascii="Times New Roman" w:eastAsia="Times New Roman" w:hAnsi="Times New Roman"/>
                <w:iCs/>
                <w:sz w:val="24"/>
                <w:szCs w:val="24"/>
                <w:lang w:eastAsia="cs-CZ"/>
              </w:rPr>
              <w:t xml:space="preserve"> </w:t>
            </w:r>
          </w:p>
        </w:tc>
        <w:tc>
          <w:tcPr>
            <w:tcW w:w="860" w:type="pct"/>
          </w:tcPr>
          <w:p w14:paraId="20F07029" w14:textId="77777777" w:rsidR="00D81AF4" w:rsidRPr="005D0F79" w:rsidRDefault="00D81AF4" w:rsidP="005D0F79">
            <w:pPr>
              <w:autoSpaceDE w:val="0"/>
              <w:autoSpaceDN w:val="0"/>
              <w:adjustRightInd w:val="0"/>
              <w:spacing w:before="40" w:after="40" w:line="240" w:lineRule="auto"/>
              <w:rPr>
                <w:rFonts w:ascii="Times New Roman" w:eastAsia="Times New Roman" w:hAnsi="Times New Roman"/>
                <w:iCs/>
                <w:sz w:val="24"/>
                <w:szCs w:val="24"/>
                <w:lang w:eastAsia="cs-CZ"/>
              </w:rPr>
            </w:pPr>
          </w:p>
        </w:tc>
      </w:tr>
      <w:tr w:rsidR="00DF4B2C" w:rsidRPr="00D81AF4" w14:paraId="6E226275" w14:textId="77777777" w:rsidTr="00DF4B2C">
        <w:tblPrEx>
          <w:tblCellMar>
            <w:top w:w="0" w:type="dxa"/>
            <w:bottom w:w="0" w:type="dxa"/>
          </w:tblCellMar>
        </w:tblPrEx>
        <w:trPr>
          <w:trHeight w:val="57"/>
        </w:trPr>
        <w:tc>
          <w:tcPr>
            <w:tcW w:w="1259" w:type="pct"/>
            <w:tcBorders>
              <w:top w:val="single" w:sz="6" w:space="0" w:color="auto"/>
              <w:left w:val="single" w:sz="6" w:space="0" w:color="auto"/>
              <w:bottom w:val="single" w:sz="6" w:space="0" w:color="auto"/>
              <w:right w:val="single" w:sz="6" w:space="0" w:color="auto"/>
            </w:tcBorders>
          </w:tcPr>
          <w:p w14:paraId="30162CAC" w14:textId="77777777" w:rsidR="002A7F60" w:rsidRPr="005D0F79" w:rsidRDefault="002A7F60" w:rsidP="002A7F60">
            <w:pPr>
              <w:autoSpaceDE w:val="0"/>
              <w:autoSpaceDN w:val="0"/>
              <w:adjustRightInd w:val="0"/>
              <w:spacing w:before="40" w:after="40" w:line="240" w:lineRule="auto"/>
              <w:ind w:right="119"/>
              <w:rPr>
                <w:rFonts w:ascii="Times New Roman" w:eastAsia="Times New Roman" w:hAnsi="Times New Roman"/>
                <w:iCs/>
                <w:sz w:val="24"/>
                <w:szCs w:val="24"/>
                <w:lang w:eastAsia="cs-CZ"/>
              </w:rPr>
            </w:pPr>
            <w:r w:rsidRPr="002A7F60">
              <w:rPr>
                <w:rFonts w:ascii="Times New Roman" w:eastAsia="Times New Roman" w:hAnsi="Times New Roman"/>
                <w:iCs/>
                <w:sz w:val="24"/>
                <w:szCs w:val="24"/>
                <w:lang w:eastAsia="cs-CZ"/>
              </w:rPr>
              <w:t>pohanka</w:t>
            </w:r>
          </w:p>
        </w:tc>
        <w:tc>
          <w:tcPr>
            <w:tcW w:w="990" w:type="pct"/>
            <w:tcBorders>
              <w:top w:val="single" w:sz="6" w:space="0" w:color="auto"/>
              <w:left w:val="single" w:sz="6" w:space="0" w:color="auto"/>
              <w:bottom w:val="single" w:sz="6" w:space="0" w:color="auto"/>
              <w:right w:val="single" w:sz="6" w:space="0" w:color="auto"/>
            </w:tcBorders>
          </w:tcPr>
          <w:p w14:paraId="5DBC895D" w14:textId="77777777" w:rsidR="002A7F60" w:rsidRPr="005D0F79" w:rsidRDefault="002A7F60" w:rsidP="002A7F60">
            <w:pPr>
              <w:autoSpaceDE w:val="0"/>
              <w:autoSpaceDN w:val="0"/>
              <w:adjustRightInd w:val="0"/>
              <w:spacing w:before="40" w:after="40" w:line="240" w:lineRule="auto"/>
              <w:rPr>
                <w:rFonts w:ascii="Times New Roman" w:eastAsia="Times New Roman" w:hAnsi="Times New Roman"/>
                <w:iCs/>
                <w:sz w:val="24"/>
                <w:szCs w:val="24"/>
                <w:lang w:eastAsia="cs-CZ"/>
              </w:rPr>
            </w:pPr>
            <w:r w:rsidRPr="002A7F60">
              <w:rPr>
                <w:rFonts w:ascii="Times New Roman" w:eastAsia="Times New Roman" w:hAnsi="Times New Roman"/>
                <w:iCs/>
                <w:sz w:val="24"/>
                <w:szCs w:val="24"/>
                <w:lang w:eastAsia="cs-CZ"/>
              </w:rPr>
              <w:t xml:space="preserve">plevele </w:t>
            </w:r>
            <w:proofErr w:type="spellStart"/>
            <w:r w:rsidRPr="002A7F60">
              <w:rPr>
                <w:rFonts w:ascii="Times New Roman" w:eastAsia="Times New Roman" w:hAnsi="Times New Roman"/>
                <w:iCs/>
                <w:sz w:val="24"/>
                <w:szCs w:val="24"/>
                <w:lang w:eastAsia="cs-CZ"/>
              </w:rPr>
              <w:t>lipnicovité</w:t>
            </w:r>
            <w:proofErr w:type="spellEnd"/>
            <w:r w:rsidRPr="002A7F60">
              <w:rPr>
                <w:rFonts w:ascii="Times New Roman" w:eastAsia="Times New Roman" w:hAnsi="Times New Roman"/>
                <w:iCs/>
                <w:sz w:val="24"/>
                <w:szCs w:val="24"/>
                <w:lang w:eastAsia="cs-CZ"/>
              </w:rPr>
              <w:t xml:space="preserve"> jednoleté</w:t>
            </w:r>
          </w:p>
        </w:tc>
        <w:tc>
          <w:tcPr>
            <w:tcW w:w="666" w:type="pct"/>
            <w:tcBorders>
              <w:top w:val="single" w:sz="6" w:space="0" w:color="auto"/>
              <w:left w:val="single" w:sz="6" w:space="0" w:color="auto"/>
              <w:bottom w:val="single" w:sz="6" w:space="0" w:color="auto"/>
              <w:right w:val="single" w:sz="6" w:space="0" w:color="auto"/>
            </w:tcBorders>
          </w:tcPr>
          <w:p w14:paraId="24EEAE8C" w14:textId="77777777" w:rsidR="002A7F60" w:rsidRPr="005D0F79" w:rsidRDefault="002A7F60" w:rsidP="00E66C50">
            <w:pPr>
              <w:autoSpaceDE w:val="0"/>
              <w:autoSpaceDN w:val="0"/>
              <w:adjustRightInd w:val="0"/>
              <w:spacing w:before="40" w:after="40" w:line="240" w:lineRule="auto"/>
              <w:ind w:left="51"/>
              <w:rPr>
                <w:rFonts w:ascii="Times New Roman" w:eastAsia="Times New Roman" w:hAnsi="Times New Roman"/>
                <w:iCs/>
                <w:sz w:val="24"/>
                <w:szCs w:val="24"/>
                <w:lang w:eastAsia="cs-CZ"/>
              </w:rPr>
            </w:pPr>
            <w:r w:rsidRPr="002A7F60">
              <w:rPr>
                <w:rFonts w:ascii="Times New Roman" w:eastAsia="Times New Roman" w:hAnsi="Times New Roman"/>
                <w:iCs/>
                <w:sz w:val="24"/>
                <w:szCs w:val="24"/>
                <w:lang w:eastAsia="cs-CZ"/>
              </w:rPr>
              <w:t xml:space="preserve">0,5-0,8 l/ha </w:t>
            </w:r>
          </w:p>
        </w:tc>
        <w:tc>
          <w:tcPr>
            <w:tcW w:w="233" w:type="pct"/>
          </w:tcPr>
          <w:p w14:paraId="73AAEAB4" w14:textId="77777777" w:rsidR="002A7F60" w:rsidRPr="005D0F79" w:rsidRDefault="00E66C50" w:rsidP="00E66C50">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AT</w:t>
            </w:r>
          </w:p>
        </w:tc>
        <w:tc>
          <w:tcPr>
            <w:tcW w:w="991" w:type="pct"/>
            <w:tcBorders>
              <w:top w:val="single" w:sz="6" w:space="0" w:color="auto"/>
              <w:left w:val="single" w:sz="6" w:space="0" w:color="auto"/>
              <w:bottom w:val="single" w:sz="6" w:space="0" w:color="auto"/>
              <w:right w:val="single" w:sz="6" w:space="0" w:color="auto"/>
            </w:tcBorders>
          </w:tcPr>
          <w:p w14:paraId="7EFADDEB" w14:textId="77777777" w:rsidR="002A7F60" w:rsidRPr="005D0F79" w:rsidRDefault="002A7F60" w:rsidP="002A7F60">
            <w:pPr>
              <w:autoSpaceDE w:val="0"/>
              <w:autoSpaceDN w:val="0"/>
              <w:adjustRightInd w:val="0"/>
              <w:spacing w:before="40" w:after="40" w:line="240" w:lineRule="auto"/>
              <w:ind w:right="119"/>
              <w:rPr>
                <w:rFonts w:ascii="Times New Roman" w:eastAsia="Times New Roman" w:hAnsi="Times New Roman"/>
                <w:iCs/>
                <w:sz w:val="24"/>
                <w:szCs w:val="24"/>
                <w:lang w:eastAsia="cs-CZ"/>
              </w:rPr>
            </w:pPr>
            <w:r w:rsidRPr="002A7F60">
              <w:rPr>
                <w:rFonts w:ascii="Times New Roman" w:eastAsia="Times New Roman" w:hAnsi="Times New Roman"/>
                <w:iCs/>
                <w:sz w:val="24"/>
                <w:szCs w:val="24"/>
                <w:lang w:eastAsia="cs-CZ"/>
              </w:rPr>
              <w:t xml:space="preserve">1) od: 13 BBCH, do: 15 BBCH </w:t>
            </w:r>
          </w:p>
        </w:tc>
        <w:tc>
          <w:tcPr>
            <w:tcW w:w="860" w:type="pct"/>
            <w:tcBorders>
              <w:top w:val="single" w:sz="6" w:space="0" w:color="auto"/>
              <w:left w:val="single" w:sz="6" w:space="0" w:color="auto"/>
              <w:bottom w:val="single" w:sz="6" w:space="0" w:color="auto"/>
              <w:right w:val="single" w:sz="6" w:space="0" w:color="auto"/>
            </w:tcBorders>
          </w:tcPr>
          <w:p w14:paraId="79207B2D" w14:textId="77777777" w:rsidR="002A7F60" w:rsidRPr="005D0F79" w:rsidRDefault="002A7F60" w:rsidP="002A7F60">
            <w:pPr>
              <w:autoSpaceDE w:val="0"/>
              <w:autoSpaceDN w:val="0"/>
              <w:adjustRightInd w:val="0"/>
              <w:spacing w:before="40" w:after="40" w:line="240" w:lineRule="auto"/>
              <w:ind w:right="119"/>
              <w:rPr>
                <w:rFonts w:ascii="Times New Roman" w:eastAsia="Times New Roman" w:hAnsi="Times New Roman"/>
                <w:iCs/>
                <w:sz w:val="24"/>
                <w:szCs w:val="24"/>
                <w:lang w:eastAsia="cs-CZ"/>
              </w:rPr>
            </w:pPr>
            <w:r w:rsidRPr="002A7F60">
              <w:rPr>
                <w:rFonts w:ascii="Times New Roman" w:eastAsia="Times New Roman" w:hAnsi="Times New Roman"/>
                <w:iCs/>
                <w:sz w:val="24"/>
                <w:szCs w:val="24"/>
                <w:lang w:eastAsia="cs-CZ"/>
              </w:rPr>
              <w:t xml:space="preserve">6) </w:t>
            </w:r>
            <w:r w:rsidR="00554E99">
              <w:rPr>
                <w:rFonts w:ascii="Times New Roman" w:eastAsia="Times New Roman" w:hAnsi="Times New Roman"/>
                <w:iCs/>
                <w:sz w:val="24"/>
                <w:szCs w:val="24"/>
                <w:lang w:eastAsia="cs-CZ"/>
              </w:rPr>
              <w:t>množitelské</w:t>
            </w:r>
            <w:r w:rsidRPr="002A7F60">
              <w:rPr>
                <w:rFonts w:ascii="Times New Roman" w:eastAsia="Times New Roman" w:hAnsi="Times New Roman"/>
                <w:iCs/>
                <w:sz w:val="24"/>
                <w:szCs w:val="24"/>
                <w:lang w:eastAsia="cs-CZ"/>
              </w:rPr>
              <w:t xml:space="preserve"> porosty</w:t>
            </w:r>
          </w:p>
        </w:tc>
      </w:tr>
      <w:tr w:rsidR="00DF4B2C" w:rsidRPr="00D81AF4" w14:paraId="431557D2" w14:textId="77777777" w:rsidTr="00DF4B2C">
        <w:tblPrEx>
          <w:tblCellMar>
            <w:top w:w="0" w:type="dxa"/>
            <w:bottom w:w="0" w:type="dxa"/>
          </w:tblCellMar>
        </w:tblPrEx>
        <w:trPr>
          <w:trHeight w:val="57"/>
        </w:trPr>
        <w:tc>
          <w:tcPr>
            <w:tcW w:w="1259" w:type="pct"/>
            <w:tcBorders>
              <w:top w:val="single" w:sz="6" w:space="0" w:color="auto"/>
              <w:left w:val="single" w:sz="6" w:space="0" w:color="auto"/>
              <w:bottom w:val="single" w:sz="6" w:space="0" w:color="auto"/>
              <w:right w:val="single" w:sz="6" w:space="0" w:color="auto"/>
            </w:tcBorders>
          </w:tcPr>
          <w:p w14:paraId="38281F1C" w14:textId="77777777" w:rsidR="002A7F60" w:rsidRPr="005D0F79" w:rsidRDefault="002A7F60" w:rsidP="002A7F60">
            <w:pPr>
              <w:autoSpaceDE w:val="0"/>
              <w:autoSpaceDN w:val="0"/>
              <w:adjustRightInd w:val="0"/>
              <w:spacing w:before="40" w:after="40" w:line="240" w:lineRule="auto"/>
              <w:ind w:right="119"/>
              <w:rPr>
                <w:rFonts w:ascii="Times New Roman" w:eastAsia="Times New Roman" w:hAnsi="Times New Roman"/>
                <w:iCs/>
                <w:sz w:val="24"/>
                <w:szCs w:val="24"/>
                <w:lang w:eastAsia="cs-CZ"/>
              </w:rPr>
            </w:pPr>
            <w:r w:rsidRPr="002A7F60">
              <w:rPr>
                <w:rFonts w:ascii="Times New Roman" w:eastAsia="Times New Roman" w:hAnsi="Times New Roman"/>
                <w:iCs/>
                <w:sz w:val="24"/>
                <w:szCs w:val="24"/>
                <w:lang w:eastAsia="cs-CZ"/>
              </w:rPr>
              <w:t>pohanka</w:t>
            </w:r>
          </w:p>
        </w:tc>
        <w:tc>
          <w:tcPr>
            <w:tcW w:w="990" w:type="pct"/>
            <w:tcBorders>
              <w:top w:val="single" w:sz="6" w:space="0" w:color="auto"/>
              <w:left w:val="single" w:sz="6" w:space="0" w:color="auto"/>
              <w:bottom w:val="single" w:sz="6" w:space="0" w:color="auto"/>
              <w:right w:val="single" w:sz="6" w:space="0" w:color="auto"/>
            </w:tcBorders>
          </w:tcPr>
          <w:p w14:paraId="763E51B5" w14:textId="77777777" w:rsidR="002A7F60" w:rsidRPr="005D0F79" w:rsidRDefault="002A7F60" w:rsidP="002A7F60">
            <w:pPr>
              <w:autoSpaceDE w:val="0"/>
              <w:autoSpaceDN w:val="0"/>
              <w:adjustRightInd w:val="0"/>
              <w:spacing w:before="40" w:after="40" w:line="240" w:lineRule="auto"/>
              <w:ind w:right="119"/>
              <w:rPr>
                <w:rFonts w:ascii="Times New Roman" w:eastAsia="Times New Roman" w:hAnsi="Times New Roman"/>
                <w:iCs/>
                <w:sz w:val="24"/>
                <w:szCs w:val="24"/>
                <w:lang w:eastAsia="cs-CZ"/>
              </w:rPr>
            </w:pPr>
            <w:r w:rsidRPr="002A7F60">
              <w:rPr>
                <w:rFonts w:ascii="Times New Roman" w:eastAsia="Times New Roman" w:hAnsi="Times New Roman"/>
                <w:iCs/>
                <w:sz w:val="24"/>
                <w:szCs w:val="24"/>
                <w:lang w:eastAsia="cs-CZ"/>
              </w:rPr>
              <w:t>pýr plazivý</w:t>
            </w:r>
          </w:p>
        </w:tc>
        <w:tc>
          <w:tcPr>
            <w:tcW w:w="666" w:type="pct"/>
            <w:tcBorders>
              <w:top w:val="single" w:sz="6" w:space="0" w:color="auto"/>
              <w:left w:val="single" w:sz="6" w:space="0" w:color="auto"/>
              <w:bottom w:val="single" w:sz="6" w:space="0" w:color="auto"/>
              <w:right w:val="single" w:sz="6" w:space="0" w:color="auto"/>
            </w:tcBorders>
          </w:tcPr>
          <w:p w14:paraId="4FD1731B" w14:textId="77777777" w:rsidR="002A7F60" w:rsidRPr="005D0F79" w:rsidRDefault="002A7F60" w:rsidP="002A7F60">
            <w:pPr>
              <w:autoSpaceDE w:val="0"/>
              <w:autoSpaceDN w:val="0"/>
              <w:adjustRightInd w:val="0"/>
              <w:spacing w:before="40" w:after="40" w:line="240" w:lineRule="auto"/>
              <w:ind w:right="119"/>
              <w:rPr>
                <w:rFonts w:ascii="Times New Roman" w:eastAsia="Times New Roman" w:hAnsi="Times New Roman"/>
                <w:iCs/>
                <w:sz w:val="24"/>
                <w:szCs w:val="24"/>
                <w:lang w:eastAsia="cs-CZ"/>
              </w:rPr>
            </w:pPr>
            <w:r w:rsidRPr="002A7F60">
              <w:rPr>
                <w:rFonts w:ascii="Times New Roman" w:eastAsia="Times New Roman" w:hAnsi="Times New Roman"/>
                <w:iCs/>
                <w:sz w:val="24"/>
                <w:szCs w:val="24"/>
                <w:lang w:eastAsia="cs-CZ"/>
              </w:rPr>
              <w:t xml:space="preserve">1,2 l/ha </w:t>
            </w:r>
          </w:p>
        </w:tc>
        <w:tc>
          <w:tcPr>
            <w:tcW w:w="233" w:type="pct"/>
          </w:tcPr>
          <w:p w14:paraId="3139B172" w14:textId="77777777" w:rsidR="002A7F60" w:rsidRPr="005D0F79" w:rsidRDefault="00E66C50" w:rsidP="00E66C50">
            <w:pPr>
              <w:autoSpaceDE w:val="0"/>
              <w:autoSpaceDN w:val="0"/>
              <w:adjustRightInd w:val="0"/>
              <w:spacing w:before="40" w:after="40" w:line="240" w:lineRule="auto"/>
              <w:ind w:left="-65"/>
              <w:jc w:val="center"/>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AT</w:t>
            </w:r>
          </w:p>
        </w:tc>
        <w:tc>
          <w:tcPr>
            <w:tcW w:w="991" w:type="pct"/>
            <w:tcBorders>
              <w:top w:val="single" w:sz="6" w:space="0" w:color="auto"/>
              <w:left w:val="single" w:sz="6" w:space="0" w:color="auto"/>
              <w:bottom w:val="single" w:sz="6" w:space="0" w:color="auto"/>
              <w:right w:val="single" w:sz="6" w:space="0" w:color="auto"/>
            </w:tcBorders>
          </w:tcPr>
          <w:p w14:paraId="0D5925B4" w14:textId="77777777" w:rsidR="002A7F60" w:rsidRPr="005D0F79" w:rsidRDefault="002A7F60" w:rsidP="002A7F60">
            <w:pPr>
              <w:autoSpaceDE w:val="0"/>
              <w:autoSpaceDN w:val="0"/>
              <w:adjustRightInd w:val="0"/>
              <w:spacing w:before="40" w:after="40" w:line="240" w:lineRule="auto"/>
              <w:ind w:right="119"/>
              <w:rPr>
                <w:rFonts w:ascii="Times New Roman" w:eastAsia="Times New Roman" w:hAnsi="Times New Roman"/>
                <w:iCs/>
                <w:sz w:val="24"/>
                <w:szCs w:val="24"/>
                <w:lang w:eastAsia="cs-CZ"/>
              </w:rPr>
            </w:pPr>
            <w:r w:rsidRPr="002A7F60">
              <w:rPr>
                <w:rFonts w:ascii="Times New Roman" w:eastAsia="Times New Roman" w:hAnsi="Times New Roman"/>
                <w:iCs/>
                <w:sz w:val="24"/>
                <w:szCs w:val="24"/>
                <w:lang w:eastAsia="cs-CZ"/>
              </w:rPr>
              <w:t xml:space="preserve">1) od: 13 BBCH, do: 15 BBCH </w:t>
            </w:r>
          </w:p>
        </w:tc>
        <w:tc>
          <w:tcPr>
            <w:tcW w:w="860" w:type="pct"/>
            <w:tcBorders>
              <w:top w:val="single" w:sz="6" w:space="0" w:color="auto"/>
              <w:left w:val="single" w:sz="6" w:space="0" w:color="auto"/>
              <w:bottom w:val="single" w:sz="6" w:space="0" w:color="auto"/>
              <w:right w:val="single" w:sz="6" w:space="0" w:color="auto"/>
            </w:tcBorders>
          </w:tcPr>
          <w:p w14:paraId="30082237" w14:textId="77777777" w:rsidR="002A7F60" w:rsidRPr="005D0F79" w:rsidRDefault="002A7F60" w:rsidP="002A7F60">
            <w:pPr>
              <w:autoSpaceDE w:val="0"/>
              <w:autoSpaceDN w:val="0"/>
              <w:adjustRightInd w:val="0"/>
              <w:spacing w:before="40" w:after="40" w:line="240" w:lineRule="auto"/>
              <w:ind w:right="119"/>
              <w:rPr>
                <w:rFonts w:ascii="Times New Roman" w:eastAsia="Times New Roman" w:hAnsi="Times New Roman"/>
                <w:iCs/>
                <w:sz w:val="24"/>
                <w:szCs w:val="24"/>
                <w:lang w:eastAsia="cs-CZ"/>
              </w:rPr>
            </w:pPr>
            <w:r w:rsidRPr="002A7F60">
              <w:rPr>
                <w:rFonts w:ascii="Times New Roman" w:eastAsia="Times New Roman" w:hAnsi="Times New Roman"/>
                <w:iCs/>
                <w:sz w:val="24"/>
                <w:szCs w:val="24"/>
                <w:lang w:eastAsia="cs-CZ"/>
              </w:rPr>
              <w:t xml:space="preserve">6) </w:t>
            </w:r>
            <w:r w:rsidR="00554E99">
              <w:rPr>
                <w:rFonts w:ascii="Times New Roman" w:eastAsia="Times New Roman" w:hAnsi="Times New Roman"/>
                <w:iCs/>
                <w:sz w:val="24"/>
                <w:szCs w:val="24"/>
                <w:lang w:eastAsia="cs-CZ"/>
              </w:rPr>
              <w:t>množitelské</w:t>
            </w:r>
            <w:r w:rsidRPr="002A7F60">
              <w:rPr>
                <w:rFonts w:ascii="Times New Roman" w:eastAsia="Times New Roman" w:hAnsi="Times New Roman"/>
                <w:iCs/>
                <w:sz w:val="24"/>
                <w:szCs w:val="24"/>
                <w:lang w:eastAsia="cs-CZ"/>
              </w:rPr>
              <w:t xml:space="preserve"> porosty</w:t>
            </w:r>
          </w:p>
        </w:tc>
      </w:tr>
    </w:tbl>
    <w:p w14:paraId="24D6E3D7" w14:textId="77777777" w:rsidR="00EB20F1" w:rsidRDefault="00D81AF4" w:rsidP="00B76BC4">
      <w:pPr>
        <w:keepNext/>
        <w:autoSpaceDE w:val="0"/>
        <w:autoSpaceDN w:val="0"/>
        <w:adjustRightInd w:val="0"/>
        <w:spacing w:after="0" w:line="240" w:lineRule="auto"/>
        <w:ind w:left="-425"/>
        <w:jc w:val="both"/>
        <w:rPr>
          <w:rFonts w:ascii="Times New Roman" w:eastAsia="Times New Roman" w:hAnsi="Times New Roman"/>
          <w:sz w:val="24"/>
          <w:szCs w:val="24"/>
          <w:lang w:eastAsia="cs-CZ"/>
        </w:rPr>
      </w:pPr>
      <w:r w:rsidRPr="00D81AF4">
        <w:rPr>
          <w:rFonts w:ascii="Times New Roman" w:eastAsia="Times New Roman" w:hAnsi="Times New Roman"/>
          <w:sz w:val="24"/>
          <w:szCs w:val="24"/>
          <w:lang w:eastAsia="cs-CZ"/>
        </w:rPr>
        <w:t xml:space="preserve">      </w:t>
      </w:r>
    </w:p>
    <w:p w14:paraId="62EF6CB2" w14:textId="77777777" w:rsidR="00D81AF4" w:rsidRPr="00D81AF4" w:rsidRDefault="00D81AF4" w:rsidP="00EB20F1">
      <w:pPr>
        <w:keepNext/>
        <w:autoSpaceDE w:val="0"/>
        <w:autoSpaceDN w:val="0"/>
        <w:adjustRightInd w:val="0"/>
        <w:spacing w:after="120" w:line="240" w:lineRule="auto"/>
        <w:jc w:val="both"/>
        <w:rPr>
          <w:rFonts w:ascii="Times New Roman" w:eastAsia="Times New Roman" w:hAnsi="Times New Roman"/>
          <w:sz w:val="24"/>
          <w:szCs w:val="24"/>
          <w:lang w:eastAsia="cs-CZ"/>
        </w:rPr>
      </w:pPr>
      <w:r w:rsidRPr="00D81AF4">
        <w:rPr>
          <w:rFonts w:ascii="Times New Roman" w:eastAsia="Times New Roman" w:hAnsi="Times New Roman"/>
          <w:sz w:val="24"/>
          <w:szCs w:val="24"/>
          <w:lang w:eastAsia="cs-CZ"/>
        </w:rPr>
        <w:t>AT – ochranná lhůta je dána odstupem mezi termínem aplikace a sklizní</w:t>
      </w:r>
    </w:p>
    <w:p w14:paraId="1629CE58" w14:textId="77777777" w:rsidR="00D81AF4" w:rsidRDefault="00D81AF4" w:rsidP="00EB20F1">
      <w:pPr>
        <w:keepNext/>
        <w:autoSpaceDE w:val="0"/>
        <w:autoSpaceDN w:val="0"/>
        <w:adjustRightInd w:val="0"/>
        <w:spacing w:after="120" w:line="240" w:lineRule="auto"/>
        <w:jc w:val="both"/>
        <w:rPr>
          <w:rFonts w:ascii="Times New Roman" w:eastAsia="Times New Roman" w:hAnsi="Times New Roman"/>
          <w:sz w:val="24"/>
          <w:szCs w:val="24"/>
          <w:lang w:eastAsia="cs-CZ"/>
        </w:rPr>
      </w:pPr>
      <w:r w:rsidRPr="00D81AF4">
        <w:rPr>
          <w:rFonts w:ascii="Times New Roman" w:eastAsia="Times New Roman" w:hAnsi="Times New Roman"/>
          <w:sz w:val="24"/>
          <w:szCs w:val="24"/>
          <w:lang w:eastAsia="cs-CZ"/>
        </w:rPr>
        <w:t>OL (ochranná lhůta) je dána počtem dnů, které je nutné dodržet mezi termínem aplikace a sklizní</w:t>
      </w: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1984"/>
        <w:gridCol w:w="1416"/>
        <w:gridCol w:w="1705"/>
        <w:gridCol w:w="1556"/>
      </w:tblGrid>
      <w:tr w:rsidR="005D0F79" w:rsidRPr="005D0F79" w14:paraId="13C36F40" w14:textId="77777777" w:rsidTr="00EB20F1">
        <w:tc>
          <w:tcPr>
            <w:tcW w:w="1632" w:type="pct"/>
            <w:shd w:val="clear" w:color="auto" w:fill="auto"/>
          </w:tcPr>
          <w:p w14:paraId="5CDDCC1A" w14:textId="77777777" w:rsidR="005D0F79" w:rsidRPr="005D0F79" w:rsidRDefault="005D0F79" w:rsidP="00783A73">
            <w:pPr>
              <w:keepNext/>
              <w:autoSpaceDE w:val="0"/>
              <w:autoSpaceDN w:val="0"/>
              <w:adjustRightInd w:val="0"/>
              <w:spacing w:before="120" w:after="120" w:line="240" w:lineRule="auto"/>
              <w:ind w:left="34" w:hanging="34"/>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Plodina, oblast použití</w:t>
            </w:r>
          </w:p>
        </w:tc>
        <w:tc>
          <w:tcPr>
            <w:tcW w:w="1003" w:type="pct"/>
            <w:shd w:val="clear" w:color="auto" w:fill="auto"/>
          </w:tcPr>
          <w:p w14:paraId="43EBDBE2" w14:textId="77777777" w:rsidR="005D0F79" w:rsidRPr="005D0F79" w:rsidRDefault="005D0F79" w:rsidP="005D0F79">
            <w:pPr>
              <w:keepNext/>
              <w:autoSpaceDE w:val="0"/>
              <w:autoSpaceDN w:val="0"/>
              <w:adjustRightInd w:val="0"/>
              <w:spacing w:before="120" w:after="120" w:line="240" w:lineRule="auto"/>
              <w:ind w:left="34" w:hanging="34"/>
              <w:jc w:val="both"/>
              <w:rPr>
                <w:rFonts w:ascii="Arial" w:eastAsia="Times New Roman" w:hAnsi="Arial" w:cs="Arial"/>
                <w:sz w:val="24"/>
                <w:szCs w:val="24"/>
                <w:lang w:eastAsia="cs-CZ"/>
              </w:rPr>
            </w:pPr>
            <w:r w:rsidRPr="005D0F79">
              <w:rPr>
                <w:rFonts w:ascii="Times New Roman" w:eastAsia="Times New Roman" w:hAnsi="Times New Roman"/>
                <w:bCs/>
                <w:iCs/>
                <w:sz w:val="24"/>
                <w:szCs w:val="24"/>
                <w:lang w:eastAsia="cs-CZ"/>
              </w:rPr>
              <w:t>Dávka vody</w:t>
            </w:r>
          </w:p>
        </w:tc>
        <w:tc>
          <w:tcPr>
            <w:tcW w:w="716" w:type="pct"/>
            <w:shd w:val="clear" w:color="auto" w:fill="auto"/>
          </w:tcPr>
          <w:p w14:paraId="4A5F5028" w14:textId="77777777" w:rsidR="005D0F79" w:rsidRPr="005D0F79" w:rsidRDefault="005D0F79" w:rsidP="005D0F79">
            <w:pPr>
              <w:keepNext/>
              <w:autoSpaceDE w:val="0"/>
              <w:autoSpaceDN w:val="0"/>
              <w:adjustRightInd w:val="0"/>
              <w:spacing w:before="120" w:after="120" w:line="240" w:lineRule="auto"/>
              <w:ind w:left="34" w:hanging="34"/>
              <w:jc w:val="both"/>
              <w:rPr>
                <w:rFonts w:ascii="Arial" w:eastAsia="Times New Roman" w:hAnsi="Arial" w:cs="Arial"/>
                <w:sz w:val="24"/>
                <w:szCs w:val="24"/>
                <w:lang w:eastAsia="cs-CZ"/>
              </w:rPr>
            </w:pPr>
            <w:r w:rsidRPr="005D0F79">
              <w:rPr>
                <w:rFonts w:ascii="Times New Roman" w:eastAsia="Times New Roman" w:hAnsi="Times New Roman"/>
                <w:bCs/>
                <w:iCs/>
                <w:sz w:val="24"/>
                <w:szCs w:val="24"/>
                <w:lang w:eastAsia="cs-CZ"/>
              </w:rPr>
              <w:t>Způsob aplikace</w:t>
            </w:r>
          </w:p>
        </w:tc>
        <w:tc>
          <w:tcPr>
            <w:tcW w:w="862" w:type="pct"/>
            <w:shd w:val="clear" w:color="auto" w:fill="auto"/>
          </w:tcPr>
          <w:p w14:paraId="4592ED51" w14:textId="77777777" w:rsidR="005D0F79" w:rsidRPr="005D0F79" w:rsidRDefault="005D0F79" w:rsidP="005D0F79">
            <w:pPr>
              <w:keepNext/>
              <w:autoSpaceDE w:val="0"/>
              <w:autoSpaceDN w:val="0"/>
              <w:adjustRightInd w:val="0"/>
              <w:spacing w:before="120" w:after="120" w:line="240" w:lineRule="auto"/>
              <w:ind w:left="34" w:hanging="34"/>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Max. počet aplikací v plodině</w:t>
            </w:r>
          </w:p>
        </w:tc>
        <w:tc>
          <w:tcPr>
            <w:tcW w:w="787" w:type="pct"/>
            <w:shd w:val="clear" w:color="auto" w:fill="auto"/>
          </w:tcPr>
          <w:p w14:paraId="30A70DA6" w14:textId="77777777" w:rsidR="005D0F79" w:rsidRPr="005D0F79" w:rsidRDefault="005D0F79" w:rsidP="005D0F79">
            <w:pPr>
              <w:keepNext/>
              <w:autoSpaceDE w:val="0"/>
              <w:autoSpaceDN w:val="0"/>
              <w:adjustRightInd w:val="0"/>
              <w:spacing w:before="120" w:after="120" w:line="240" w:lineRule="auto"/>
              <w:ind w:left="34" w:hanging="34"/>
              <w:rPr>
                <w:rFonts w:ascii="Times New Roman" w:eastAsia="Times New Roman" w:hAnsi="Times New Roman"/>
                <w:bCs/>
                <w:iCs/>
                <w:sz w:val="24"/>
                <w:szCs w:val="24"/>
                <w:lang w:eastAsia="cs-CZ"/>
              </w:rPr>
            </w:pPr>
            <w:r w:rsidRPr="005D0F79">
              <w:rPr>
                <w:rFonts w:ascii="Times New Roman" w:eastAsia="Times New Roman" w:hAnsi="Times New Roman"/>
                <w:bCs/>
                <w:iCs/>
                <w:sz w:val="24"/>
                <w:szCs w:val="24"/>
                <w:lang w:eastAsia="cs-CZ"/>
              </w:rPr>
              <w:t xml:space="preserve">Interval mezi aplikacemi </w:t>
            </w:r>
          </w:p>
        </w:tc>
      </w:tr>
      <w:tr w:rsidR="005D0F79" w:rsidRPr="005D0F79" w14:paraId="35794EFA" w14:textId="77777777" w:rsidTr="00EB20F1">
        <w:tc>
          <w:tcPr>
            <w:tcW w:w="1632" w:type="pct"/>
            <w:shd w:val="clear" w:color="auto" w:fill="auto"/>
          </w:tcPr>
          <w:p w14:paraId="4B8FAAD6" w14:textId="77777777" w:rsidR="005D0F79" w:rsidRPr="005D0F79" w:rsidRDefault="0088673E"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b</w:t>
            </w:r>
            <w:r w:rsidR="005D0F79" w:rsidRPr="005D0F79">
              <w:rPr>
                <w:rFonts w:ascii="Times New Roman" w:eastAsia="Times New Roman" w:hAnsi="Times New Roman"/>
                <w:iCs/>
                <w:sz w:val="24"/>
                <w:szCs w:val="24"/>
                <w:lang w:eastAsia="cs-CZ"/>
              </w:rPr>
              <w:t>rokolice</w:t>
            </w:r>
            <w:r>
              <w:rPr>
                <w:rFonts w:ascii="Times New Roman" w:eastAsia="Times New Roman" w:hAnsi="Times New Roman"/>
                <w:iCs/>
                <w:sz w:val="24"/>
                <w:szCs w:val="24"/>
                <w:lang w:eastAsia="cs-CZ"/>
              </w:rPr>
              <w:t>,</w:t>
            </w:r>
            <w:r w:rsidRPr="005D0F79">
              <w:rPr>
                <w:rFonts w:ascii="Times New Roman" w:eastAsia="Times New Roman" w:hAnsi="Times New Roman"/>
                <w:iCs/>
                <w:sz w:val="24"/>
                <w:szCs w:val="24"/>
                <w:lang w:eastAsia="cs-CZ"/>
              </w:rPr>
              <w:t xml:space="preserve"> květák</w:t>
            </w:r>
          </w:p>
        </w:tc>
        <w:tc>
          <w:tcPr>
            <w:tcW w:w="1003" w:type="pct"/>
            <w:shd w:val="clear" w:color="auto" w:fill="auto"/>
          </w:tcPr>
          <w:p w14:paraId="6199C39C" w14:textId="77777777"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75-300 l/ha</w:t>
            </w:r>
          </w:p>
        </w:tc>
        <w:tc>
          <w:tcPr>
            <w:tcW w:w="716" w:type="pct"/>
            <w:shd w:val="clear" w:color="auto" w:fill="auto"/>
          </w:tcPr>
          <w:p w14:paraId="62F218C7" w14:textId="77777777"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862" w:type="pct"/>
            <w:shd w:val="clear" w:color="auto" w:fill="auto"/>
          </w:tcPr>
          <w:p w14:paraId="7CAD73B7" w14:textId="77777777"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1x</w:t>
            </w:r>
          </w:p>
        </w:tc>
        <w:tc>
          <w:tcPr>
            <w:tcW w:w="787" w:type="pct"/>
            <w:shd w:val="clear" w:color="auto" w:fill="auto"/>
          </w:tcPr>
          <w:p w14:paraId="253D2320" w14:textId="77777777"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p>
        </w:tc>
      </w:tr>
      <w:tr w:rsidR="005D0F79" w:rsidRPr="005D0F79" w14:paraId="5309A410" w14:textId="77777777" w:rsidTr="00EB20F1">
        <w:tc>
          <w:tcPr>
            <w:tcW w:w="1632" w:type="pct"/>
            <w:shd w:val="clear" w:color="auto" w:fill="auto"/>
          </w:tcPr>
          <w:p w14:paraId="09D7AA2F" w14:textId="77777777"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celer bulvový</w:t>
            </w:r>
            <w:r w:rsidR="0088673E">
              <w:rPr>
                <w:rFonts w:ascii="Times New Roman" w:eastAsia="Times New Roman" w:hAnsi="Times New Roman"/>
                <w:iCs/>
                <w:sz w:val="24"/>
                <w:szCs w:val="24"/>
                <w:lang w:eastAsia="cs-CZ"/>
              </w:rPr>
              <w:t xml:space="preserve">, </w:t>
            </w:r>
            <w:r w:rsidR="0088673E" w:rsidRPr="005D0F79">
              <w:rPr>
                <w:rFonts w:ascii="Times New Roman" w:eastAsia="Times New Roman" w:hAnsi="Times New Roman"/>
                <w:iCs/>
                <w:sz w:val="24"/>
                <w:szCs w:val="24"/>
                <w:lang w:eastAsia="cs-CZ"/>
              </w:rPr>
              <w:t>pastinák</w:t>
            </w:r>
          </w:p>
        </w:tc>
        <w:tc>
          <w:tcPr>
            <w:tcW w:w="1003" w:type="pct"/>
            <w:shd w:val="clear" w:color="auto" w:fill="auto"/>
          </w:tcPr>
          <w:p w14:paraId="31A88CFD" w14:textId="77777777"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75-300 l/ha</w:t>
            </w:r>
          </w:p>
        </w:tc>
        <w:tc>
          <w:tcPr>
            <w:tcW w:w="716" w:type="pct"/>
            <w:shd w:val="clear" w:color="auto" w:fill="auto"/>
          </w:tcPr>
          <w:p w14:paraId="2A359D6E" w14:textId="77777777"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862" w:type="pct"/>
            <w:shd w:val="clear" w:color="auto" w:fill="auto"/>
          </w:tcPr>
          <w:p w14:paraId="65E53E6E" w14:textId="77777777"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1x</w:t>
            </w:r>
          </w:p>
        </w:tc>
        <w:tc>
          <w:tcPr>
            <w:tcW w:w="787" w:type="pct"/>
            <w:shd w:val="clear" w:color="auto" w:fill="auto"/>
          </w:tcPr>
          <w:p w14:paraId="2698E804" w14:textId="77777777"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p>
        </w:tc>
      </w:tr>
      <w:tr w:rsidR="0088673E" w:rsidRPr="005D0F79" w14:paraId="36CC728F" w14:textId="77777777" w:rsidTr="00EB20F1">
        <w:tc>
          <w:tcPr>
            <w:tcW w:w="1632" w:type="pct"/>
            <w:shd w:val="clear" w:color="auto" w:fill="auto"/>
          </w:tcPr>
          <w:p w14:paraId="33E7E603"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hořčice</w:t>
            </w:r>
          </w:p>
        </w:tc>
        <w:tc>
          <w:tcPr>
            <w:tcW w:w="1003" w:type="pct"/>
            <w:shd w:val="clear" w:color="auto" w:fill="auto"/>
          </w:tcPr>
          <w:p w14:paraId="626FBFA7"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75-300 l/ha</w:t>
            </w:r>
          </w:p>
        </w:tc>
        <w:tc>
          <w:tcPr>
            <w:tcW w:w="716" w:type="pct"/>
            <w:shd w:val="clear" w:color="auto" w:fill="auto"/>
          </w:tcPr>
          <w:p w14:paraId="74185D34"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862" w:type="pct"/>
            <w:shd w:val="clear" w:color="auto" w:fill="auto"/>
          </w:tcPr>
          <w:p w14:paraId="65BC978A"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1x</w:t>
            </w:r>
          </w:p>
        </w:tc>
        <w:tc>
          <w:tcPr>
            <w:tcW w:w="787" w:type="pct"/>
            <w:shd w:val="clear" w:color="auto" w:fill="auto"/>
          </w:tcPr>
          <w:p w14:paraId="0F0E6885"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p>
        </w:tc>
      </w:tr>
      <w:tr w:rsidR="0088673E" w:rsidRPr="005D0F79" w14:paraId="16B11F25" w14:textId="77777777" w:rsidTr="00EB20F1">
        <w:tc>
          <w:tcPr>
            <w:tcW w:w="1632" w:type="pct"/>
            <w:shd w:val="clear" w:color="auto" w:fill="auto"/>
          </w:tcPr>
          <w:p w14:paraId="5C53B349"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hořčice </w:t>
            </w:r>
            <w:proofErr w:type="spellStart"/>
            <w:r w:rsidRPr="005D0F79">
              <w:rPr>
                <w:rFonts w:ascii="Times New Roman" w:eastAsia="Times New Roman" w:hAnsi="Times New Roman"/>
                <w:iCs/>
                <w:sz w:val="24"/>
                <w:szCs w:val="24"/>
                <w:lang w:eastAsia="cs-CZ"/>
              </w:rPr>
              <w:t>sareptská</w:t>
            </w:r>
            <w:proofErr w:type="spellEnd"/>
          </w:p>
        </w:tc>
        <w:tc>
          <w:tcPr>
            <w:tcW w:w="1003" w:type="pct"/>
            <w:shd w:val="clear" w:color="auto" w:fill="auto"/>
          </w:tcPr>
          <w:p w14:paraId="1211E179"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100-400 l/ha</w:t>
            </w:r>
          </w:p>
        </w:tc>
        <w:tc>
          <w:tcPr>
            <w:tcW w:w="716" w:type="pct"/>
            <w:shd w:val="clear" w:color="auto" w:fill="auto"/>
          </w:tcPr>
          <w:p w14:paraId="53038C4A"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862" w:type="pct"/>
            <w:shd w:val="clear" w:color="auto" w:fill="auto"/>
          </w:tcPr>
          <w:p w14:paraId="4A29C89A"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1x</w:t>
            </w:r>
          </w:p>
        </w:tc>
        <w:tc>
          <w:tcPr>
            <w:tcW w:w="787" w:type="pct"/>
            <w:shd w:val="clear" w:color="auto" w:fill="auto"/>
          </w:tcPr>
          <w:p w14:paraId="40018DFE"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p>
        </w:tc>
      </w:tr>
      <w:tr w:rsidR="005D0F79" w:rsidRPr="005D0F79" w14:paraId="2E6C3DE5" w14:textId="77777777" w:rsidTr="00EB20F1">
        <w:tc>
          <w:tcPr>
            <w:tcW w:w="1632" w:type="pct"/>
            <w:shd w:val="clear" w:color="auto" w:fill="auto"/>
          </w:tcPr>
          <w:p w14:paraId="24048810" w14:textId="77777777"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cizrna beraní</w:t>
            </w:r>
            <w:r w:rsidR="0088673E">
              <w:rPr>
                <w:rFonts w:ascii="Times New Roman" w:eastAsia="Times New Roman" w:hAnsi="Times New Roman"/>
                <w:iCs/>
                <w:sz w:val="24"/>
                <w:szCs w:val="24"/>
                <w:lang w:eastAsia="cs-CZ"/>
              </w:rPr>
              <w:t>,</w:t>
            </w:r>
            <w:r w:rsidR="0088673E" w:rsidRPr="005D0F79">
              <w:rPr>
                <w:rFonts w:ascii="Times New Roman" w:eastAsia="Times New Roman" w:hAnsi="Times New Roman"/>
                <w:iCs/>
                <w:sz w:val="24"/>
                <w:szCs w:val="24"/>
                <w:lang w:eastAsia="cs-CZ"/>
              </w:rPr>
              <w:t xml:space="preserve"> hrachor setý</w:t>
            </w:r>
          </w:p>
        </w:tc>
        <w:tc>
          <w:tcPr>
            <w:tcW w:w="1003" w:type="pct"/>
            <w:shd w:val="clear" w:color="auto" w:fill="auto"/>
          </w:tcPr>
          <w:p w14:paraId="5CE49B70" w14:textId="77777777"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100-400 l/ha</w:t>
            </w:r>
          </w:p>
        </w:tc>
        <w:tc>
          <w:tcPr>
            <w:tcW w:w="716" w:type="pct"/>
            <w:shd w:val="clear" w:color="auto" w:fill="auto"/>
          </w:tcPr>
          <w:p w14:paraId="492BF86B" w14:textId="77777777"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862" w:type="pct"/>
            <w:shd w:val="clear" w:color="auto" w:fill="auto"/>
          </w:tcPr>
          <w:p w14:paraId="36E60DD1" w14:textId="77777777"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1x</w:t>
            </w:r>
          </w:p>
        </w:tc>
        <w:tc>
          <w:tcPr>
            <w:tcW w:w="787" w:type="pct"/>
            <w:shd w:val="clear" w:color="auto" w:fill="auto"/>
          </w:tcPr>
          <w:p w14:paraId="32ACE8D0" w14:textId="77777777"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p>
        </w:tc>
      </w:tr>
      <w:tr w:rsidR="005D0F79" w:rsidRPr="005D0F79" w14:paraId="7805E754" w14:textId="77777777" w:rsidTr="00EB20F1">
        <w:tc>
          <w:tcPr>
            <w:tcW w:w="1632" w:type="pct"/>
            <w:shd w:val="clear" w:color="auto" w:fill="auto"/>
          </w:tcPr>
          <w:p w14:paraId="098F34DD" w14:textId="77777777"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čičorka pestrá</w:t>
            </w:r>
          </w:p>
        </w:tc>
        <w:tc>
          <w:tcPr>
            <w:tcW w:w="1003" w:type="pct"/>
            <w:shd w:val="clear" w:color="auto" w:fill="auto"/>
          </w:tcPr>
          <w:p w14:paraId="55EBBE60" w14:textId="77777777"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100-400 l/ha</w:t>
            </w:r>
          </w:p>
        </w:tc>
        <w:tc>
          <w:tcPr>
            <w:tcW w:w="716" w:type="pct"/>
            <w:shd w:val="clear" w:color="auto" w:fill="auto"/>
          </w:tcPr>
          <w:p w14:paraId="4FF35CA3" w14:textId="77777777"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862" w:type="pct"/>
            <w:shd w:val="clear" w:color="auto" w:fill="auto"/>
          </w:tcPr>
          <w:p w14:paraId="4635CB68" w14:textId="77777777"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1x</w:t>
            </w:r>
          </w:p>
        </w:tc>
        <w:tc>
          <w:tcPr>
            <w:tcW w:w="787" w:type="pct"/>
            <w:shd w:val="clear" w:color="auto" w:fill="auto"/>
          </w:tcPr>
          <w:p w14:paraId="18C927BB" w14:textId="77777777"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p>
        </w:tc>
      </w:tr>
      <w:tr w:rsidR="0088673E" w:rsidRPr="005D0F79" w14:paraId="4B55A3C3" w14:textId="77777777" w:rsidTr="00EB20F1">
        <w:tc>
          <w:tcPr>
            <w:tcW w:w="1632" w:type="pct"/>
            <w:shd w:val="clear" w:color="auto" w:fill="auto"/>
          </w:tcPr>
          <w:p w14:paraId="15887CC7"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petržel kořenová</w:t>
            </w:r>
          </w:p>
        </w:tc>
        <w:tc>
          <w:tcPr>
            <w:tcW w:w="1003" w:type="pct"/>
            <w:shd w:val="clear" w:color="auto" w:fill="auto"/>
          </w:tcPr>
          <w:p w14:paraId="30278A21"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100-400 l/ha</w:t>
            </w:r>
          </w:p>
        </w:tc>
        <w:tc>
          <w:tcPr>
            <w:tcW w:w="716" w:type="pct"/>
            <w:shd w:val="clear" w:color="auto" w:fill="auto"/>
          </w:tcPr>
          <w:p w14:paraId="77EAD16D"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862" w:type="pct"/>
            <w:shd w:val="clear" w:color="auto" w:fill="auto"/>
          </w:tcPr>
          <w:p w14:paraId="067140B5"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1x</w:t>
            </w:r>
          </w:p>
        </w:tc>
        <w:tc>
          <w:tcPr>
            <w:tcW w:w="787" w:type="pct"/>
            <w:shd w:val="clear" w:color="auto" w:fill="auto"/>
          </w:tcPr>
          <w:p w14:paraId="41CC07D7"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p>
        </w:tc>
      </w:tr>
      <w:tr w:rsidR="0088673E" w:rsidRPr="005D0F79" w14:paraId="38CE49EF" w14:textId="77777777" w:rsidTr="00EB20F1">
        <w:tc>
          <w:tcPr>
            <w:tcW w:w="1632" w:type="pct"/>
            <w:shd w:val="clear" w:color="auto" w:fill="auto"/>
          </w:tcPr>
          <w:p w14:paraId="2F7855D2"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vikev setá</w:t>
            </w:r>
          </w:p>
        </w:tc>
        <w:tc>
          <w:tcPr>
            <w:tcW w:w="1003" w:type="pct"/>
            <w:shd w:val="clear" w:color="auto" w:fill="auto"/>
          </w:tcPr>
          <w:p w14:paraId="368114EF"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100-400 l/ha</w:t>
            </w:r>
          </w:p>
        </w:tc>
        <w:tc>
          <w:tcPr>
            <w:tcW w:w="716" w:type="pct"/>
            <w:shd w:val="clear" w:color="auto" w:fill="auto"/>
          </w:tcPr>
          <w:p w14:paraId="110CDEC8"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862" w:type="pct"/>
            <w:shd w:val="clear" w:color="auto" w:fill="auto"/>
          </w:tcPr>
          <w:p w14:paraId="35CB5CD9"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1x</w:t>
            </w:r>
          </w:p>
        </w:tc>
        <w:tc>
          <w:tcPr>
            <w:tcW w:w="787" w:type="pct"/>
            <w:shd w:val="clear" w:color="auto" w:fill="auto"/>
          </w:tcPr>
          <w:p w14:paraId="55B5C187"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p>
        </w:tc>
      </w:tr>
      <w:tr w:rsidR="0088673E" w:rsidRPr="005D0F79" w14:paraId="17EC78E6" w14:textId="77777777" w:rsidTr="00EB20F1">
        <w:tc>
          <w:tcPr>
            <w:tcW w:w="1632" w:type="pct"/>
            <w:shd w:val="clear" w:color="auto" w:fill="auto"/>
          </w:tcPr>
          <w:p w14:paraId="5CF73342"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ředkev olejná</w:t>
            </w:r>
          </w:p>
        </w:tc>
        <w:tc>
          <w:tcPr>
            <w:tcW w:w="1003" w:type="pct"/>
            <w:shd w:val="clear" w:color="auto" w:fill="auto"/>
          </w:tcPr>
          <w:p w14:paraId="1276583A"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100-400 l/ha</w:t>
            </w:r>
          </w:p>
        </w:tc>
        <w:tc>
          <w:tcPr>
            <w:tcW w:w="716" w:type="pct"/>
            <w:shd w:val="clear" w:color="auto" w:fill="auto"/>
          </w:tcPr>
          <w:p w14:paraId="6123561A"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862" w:type="pct"/>
            <w:shd w:val="clear" w:color="auto" w:fill="auto"/>
          </w:tcPr>
          <w:p w14:paraId="23AB03A8"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1x</w:t>
            </w:r>
          </w:p>
        </w:tc>
        <w:tc>
          <w:tcPr>
            <w:tcW w:w="787" w:type="pct"/>
            <w:shd w:val="clear" w:color="auto" w:fill="auto"/>
          </w:tcPr>
          <w:p w14:paraId="72B80032"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p>
        </w:tc>
      </w:tr>
      <w:tr w:rsidR="0088673E" w:rsidRPr="005D0F79" w14:paraId="2F4F79F7" w14:textId="77777777" w:rsidTr="00EB20F1">
        <w:tc>
          <w:tcPr>
            <w:tcW w:w="1632" w:type="pct"/>
            <w:shd w:val="clear" w:color="auto" w:fill="auto"/>
          </w:tcPr>
          <w:p w14:paraId="65E6D769"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88673E">
              <w:rPr>
                <w:rFonts w:ascii="Times New Roman" w:eastAsia="Times New Roman" w:hAnsi="Times New Roman"/>
                <w:iCs/>
                <w:sz w:val="24"/>
                <w:szCs w:val="24"/>
                <w:lang w:eastAsia="cs-CZ"/>
              </w:rPr>
              <w:lastRenderedPageBreak/>
              <w:t>sléz přeslenitý, úročník lékařský, štírovník růžkatý, štírovník jednoletý, čičorka pestrá, jetel plazivý, jetel alexandrijský, jetel inkarnát, jetel prostřední</w:t>
            </w:r>
          </w:p>
        </w:tc>
        <w:tc>
          <w:tcPr>
            <w:tcW w:w="1003" w:type="pct"/>
            <w:shd w:val="clear" w:color="auto" w:fill="auto"/>
          </w:tcPr>
          <w:p w14:paraId="63E2B866"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100-400 l/ha</w:t>
            </w:r>
          </w:p>
        </w:tc>
        <w:tc>
          <w:tcPr>
            <w:tcW w:w="716" w:type="pct"/>
            <w:shd w:val="clear" w:color="auto" w:fill="auto"/>
          </w:tcPr>
          <w:p w14:paraId="0BC9186B"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862" w:type="pct"/>
            <w:shd w:val="clear" w:color="auto" w:fill="auto"/>
          </w:tcPr>
          <w:p w14:paraId="3CBA81E9"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1x</w:t>
            </w:r>
          </w:p>
        </w:tc>
        <w:tc>
          <w:tcPr>
            <w:tcW w:w="787" w:type="pct"/>
            <w:shd w:val="clear" w:color="auto" w:fill="auto"/>
          </w:tcPr>
          <w:p w14:paraId="5A169498"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p>
        </w:tc>
      </w:tr>
      <w:tr w:rsidR="005D0F79" w:rsidRPr="005D0F79" w14:paraId="535EEBD8" w14:textId="77777777" w:rsidTr="00EB20F1">
        <w:tc>
          <w:tcPr>
            <w:tcW w:w="1632" w:type="pct"/>
            <w:shd w:val="clear" w:color="auto" w:fill="auto"/>
          </w:tcPr>
          <w:p w14:paraId="1706BE0B" w14:textId="77777777" w:rsidR="005D0F79" w:rsidRPr="005D0F79" w:rsidRDefault="0088673E"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88673E">
              <w:rPr>
                <w:rFonts w:ascii="Times New Roman" w:eastAsia="Times New Roman" w:hAnsi="Times New Roman"/>
                <w:iCs/>
                <w:sz w:val="24"/>
                <w:szCs w:val="24"/>
                <w:lang w:eastAsia="cs-CZ"/>
              </w:rPr>
              <w:t xml:space="preserve">jetel zvrhlý, jetel perský, jetel panonský, jetel </w:t>
            </w:r>
            <w:proofErr w:type="spellStart"/>
            <w:r w:rsidRPr="0088673E">
              <w:rPr>
                <w:rFonts w:ascii="Times New Roman" w:eastAsia="Times New Roman" w:hAnsi="Times New Roman"/>
                <w:iCs/>
                <w:sz w:val="24"/>
                <w:szCs w:val="24"/>
                <w:lang w:eastAsia="cs-CZ"/>
              </w:rPr>
              <w:t>bleděžlutý</w:t>
            </w:r>
            <w:proofErr w:type="spellEnd"/>
            <w:r w:rsidRPr="0088673E">
              <w:rPr>
                <w:rFonts w:ascii="Times New Roman" w:eastAsia="Times New Roman" w:hAnsi="Times New Roman"/>
                <w:iCs/>
                <w:sz w:val="24"/>
                <w:szCs w:val="24"/>
                <w:lang w:eastAsia="cs-CZ"/>
              </w:rPr>
              <w:t xml:space="preserve">, hybrid jetele lučního a jetele prostředního (odrůda </w:t>
            </w:r>
            <w:proofErr w:type="spellStart"/>
            <w:r w:rsidRPr="0088673E">
              <w:rPr>
                <w:rFonts w:ascii="Times New Roman" w:eastAsia="Times New Roman" w:hAnsi="Times New Roman"/>
                <w:iCs/>
                <w:sz w:val="24"/>
                <w:szCs w:val="24"/>
                <w:lang w:eastAsia="cs-CZ"/>
              </w:rPr>
              <w:t>Pramedi</w:t>
            </w:r>
            <w:proofErr w:type="spellEnd"/>
            <w:r w:rsidRPr="0088673E">
              <w:rPr>
                <w:rFonts w:ascii="Times New Roman" w:eastAsia="Times New Roman" w:hAnsi="Times New Roman"/>
                <w:iCs/>
                <w:sz w:val="24"/>
                <w:szCs w:val="24"/>
                <w:lang w:eastAsia="cs-CZ"/>
              </w:rPr>
              <w:t>), vičenec ligrus, tolice dětelová, komonice</w:t>
            </w:r>
          </w:p>
        </w:tc>
        <w:tc>
          <w:tcPr>
            <w:tcW w:w="1003" w:type="pct"/>
            <w:shd w:val="clear" w:color="auto" w:fill="auto"/>
          </w:tcPr>
          <w:p w14:paraId="78B56025" w14:textId="77777777"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100-400 l/ha</w:t>
            </w:r>
          </w:p>
        </w:tc>
        <w:tc>
          <w:tcPr>
            <w:tcW w:w="716" w:type="pct"/>
            <w:shd w:val="clear" w:color="auto" w:fill="auto"/>
          </w:tcPr>
          <w:p w14:paraId="61365577" w14:textId="77777777"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862" w:type="pct"/>
            <w:shd w:val="clear" w:color="auto" w:fill="auto"/>
          </w:tcPr>
          <w:p w14:paraId="7C7990F7" w14:textId="77777777"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2x</w:t>
            </w:r>
          </w:p>
        </w:tc>
        <w:tc>
          <w:tcPr>
            <w:tcW w:w="787" w:type="pct"/>
            <w:shd w:val="clear" w:color="auto" w:fill="auto"/>
          </w:tcPr>
          <w:p w14:paraId="5EBB52A8" w14:textId="77777777" w:rsidR="005D0F79" w:rsidRPr="005D0F79" w:rsidRDefault="005D0F79" w:rsidP="005D0F79">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14-21 dnů</w:t>
            </w:r>
          </w:p>
        </w:tc>
      </w:tr>
      <w:tr w:rsidR="0088673E" w:rsidRPr="005D0F79" w14:paraId="2A2025D5" w14:textId="77777777" w:rsidTr="00EB20F1">
        <w:tc>
          <w:tcPr>
            <w:tcW w:w="1632" w:type="pct"/>
            <w:shd w:val="clear" w:color="auto" w:fill="auto"/>
          </w:tcPr>
          <w:p w14:paraId="7B8A9E1F"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pískavice řecké seno</w:t>
            </w:r>
            <w:r>
              <w:rPr>
                <w:rFonts w:ascii="Times New Roman" w:eastAsia="Times New Roman" w:hAnsi="Times New Roman"/>
                <w:iCs/>
                <w:sz w:val="24"/>
                <w:szCs w:val="24"/>
                <w:lang w:eastAsia="cs-CZ"/>
              </w:rPr>
              <w:t>,</w:t>
            </w:r>
            <w:r w:rsidRPr="005D0F79">
              <w:rPr>
                <w:rFonts w:ascii="Times New Roman" w:eastAsia="Times New Roman" w:hAnsi="Times New Roman"/>
                <w:iCs/>
                <w:sz w:val="24"/>
                <w:szCs w:val="24"/>
                <w:lang w:eastAsia="cs-CZ"/>
              </w:rPr>
              <w:t xml:space="preserve"> lnička setá</w:t>
            </w:r>
            <w:r>
              <w:rPr>
                <w:rFonts w:ascii="Times New Roman" w:eastAsia="Times New Roman" w:hAnsi="Times New Roman"/>
                <w:iCs/>
                <w:sz w:val="24"/>
                <w:szCs w:val="24"/>
                <w:lang w:eastAsia="cs-CZ"/>
              </w:rPr>
              <w:t>,</w:t>
            </w:r>
            <w:r w:rsidRPr="005D0F79">
              <w:rPr>
                <w:rFonts w:ascii="Times New Roman" w:eastAsia="Times New Roman" w:hAnsi="Times New Roman"/>
                <w:iCs/>
                <w:sz w:val="24"/>
                <w:szCs w:val="24"/>
                <w:lang w:eastAsia="cs-CZ"/>
              </w:rPr>
              <w:t xml:space="preserve"> katrán etiopský</w:t>
            </w:r>
          </w:p>
        </w:tc>
        <w:tc>
          <w:tcPr>
            <w:tcW w:w="1003" w:type="pct"/>
            <w:shd w:val="clear" w:color="auto" w:fill="auto"/>
          </w:tcPr>
          <w:p w14:paraId="0FE1179B"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100-400 l/ha</w:t>
            </w:r>
          </w:p>
        </w:tc>
        <w:tc>
          <w:tcPr>
            <w:tcW w:w="716" w:type="pct"/>
            <w:shd w:val="clear" w:color="auto" w:fill="auto"/>
          </w:tcPr>
          <w:p w14:paraId="49535107"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862" w:type="pct"/>
            <w:shd w:val="clear" w:color="auto" w:fill="auto"/>
          </w:tcPr>
          <w:p w14:paraId="1C584A78"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2x</w:t>
            </w:r>
          </w:p>
        </w:tc>
        <w:tc>
          <w:tcPr>
            <w:tcW w:w="787" w:type="pct"/>
            <w:shd w:val="clear" w:color="auto" w:fill="auto"/>
          </w:tcPr>
          <w:p w14:paraId="022D97AB"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14-21 dnů</w:t>
            </w:r>
          </w:p>
        </w:tc>
      </w:tr>
      <w:tr w:rsidR="0088673E" w:rsidRPr="005D0F79" w14:paraId="42B75966" w14:textId="77777777" w:rsidTr="00EB20F1">
        <w:tc>
          <w:tcPr>
            <w:tcW w:w="1632" w:type="pct"/>
            <w:shd w:val="clear" w:color="auto" w:fill="auto"/>
          </w:tcPr>
          <w:p w14:paraId="2E582464"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svazenka shloučená</w:t>
            </w:r>
          </w:p>
        </w:tc>
        <w:tc>
          <w:tcPr>
            <w:tcW w:w="1003" w:type="pct"/>
            <w:shd w:val="clear" w:color="auto" w:fill="auto"/>
          </w:tcPr>
          <w:p w14:paraId="0678C9CD"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100-400 l/ha</w:t>
            </w:r>
          </w:p>
        </w:tc>
        <w:tc>
          <w:tcPr>
            <w:tcW w:w="716" w:type="pct"/>
            <w:shd w:val="clear" w:color="auto" w:fill="auto"/>
          </w:tcPr>
          <w:p w14:paraId="62E27D29"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862" w:type="pct"/>
            <w:shd w:val="clear" w:color="auto" w:fill="auto"/>
          </w:tcPr>
          <w:p w14:paraId="25E876DF"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2x</w:t>
            </w:r>
          </w:p>
        </w:tc>
        <w:tc>
          <w:tcPr>
            <w:tcW w:w="787" w:type="pct"/>
            <w:shd w:val="clear" w:color="auto" w:fill="auto"/>
          </w:tcPr>
          <w:p w14:paraId="62250ED8"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14-21 dnů</w:t>
            </w:r>
          </w:p>
        </w:tc>
      </w:tr>
      <w:tr w:rsidR="0088673E" w:rsidRPr="005D0F79" w14:paraId="6A640332" w14:textId="77777777" w:rsidTr="00EB20F1">
        <w:tc>
          <w:tcPr>
            <w:tcW w:w="1632" w:type="pct"/>
            <w:shd w:val="clear" w:color="auto" w:fill="auto"/>
          </w:tcPr>
          <w:p w14:paraId="0EED6B3C"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Pr>
                <w:rFonts w:ascii="Times New Roman" w:eastAsia="Times New Roman" w:hAnsi="Times New Roman"/>
                <w:iCs/>
                <w:sz w:val="24"/>
                <w:szCs w:val="24"/>
                <w:lang w:eastAsia="cs-CZ"/>
              </w:rPr>
              <w:t>ř</w:t>
            </w:r>
            <w:r w:rsidRPr="005D0F79">
              <w:rPr>
                <w:rFonts w:ascii="Times New Roman" w:eastAsia="Times New Roman" w:hAnsi="Times New Roman"/>
                <w:iCs/>
                <w:sz w:val="24"/>
                <w:szCs w:val="24"/>
                <w:lang w:eastAsia="cs-CZ"/>
              </w:rPr>
              <w:t>edkev</w:t>
            </w:r>
            <w:r>
              <w:rPr>
                <w:rFonts w:ascii="Times New Roman" w:eastAsia="Times New Roman" w:hAnsi="Times New Roman"/>
                <w:iCs/>
                <w:sz w:val="24"/>
                <w:szCs w:val="24"/>
                <w:lang w:eastAsia="cs-CZ"/>
              </w:rPr>
              <w:t>,</w:t>
            </w:r>
            <w:r w:rsidRPr="005D0F79">
              <w:rPr>
                <w:rFonts w:ascii="Times New Roman" w:eastAsia="Times New Roman" w:hAnsi="Times New Roman"/>
                <w:iCs/>
                <w:sz w:val="24"/>
                <w:szCs w:val="24"/>
                <w:lang w:eastAsia="cs-CZ"/>
              </w:rPr>
              <w:t xml:space="preserve"> ředkvička</w:t>
            </w:r>
          </w:p>
        </w:tc>
        <w:tc>
          <w:tcPr>
            <w:tcW w:w="1003" w:type="pct"/>
            <w:shd w:val="clear" w:color="auto" w:fill="auto"/>
          </w:tcPr>
          <w:p w14:paraId="453793B8"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200-300 l/ha</w:t>
            </w:r>
          </w:p>
        </w:tc>
        <w:tc>
          <w:tcPr>
            <w:tcW w:w="716" w:type="pct"/>
            <w:shd w:val="clear" w:color="auto" w:fill="auto"/>
          </w:tcPr>
          <w:p w14:paraId="002AD928"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postřik</w:t>
            </w:r>
          </w:p>
        </w:tc>
        <w:tc>
          <w:tcPr>
            <w:tcW w:w="862" w:type="pct"/>
            <w:shd w:val="clear" w:color="auto" w:fill="auto"/>
          </w:tcPr>
          <w:p w14:paraId="06D988CF"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5D0F79">
              <w:rPr>
                <w:rFonts w:ascii="Times New Roman" w:eastAsia="Times New Roman" w:hAnsi="Times New Roman"/>
                <w:iCs/>
                <w:sz w:val="24"/>
                <w:szCs w:val="24"/>
                <w:lang w:eastAsia="cs-CZ"/>
              </w:rPr>
              <w:t xml:space="preserve">  1x</w:t>
            </w:r>
          </w:p>
        </w:tc>
        <w:tc>
          <w:tcPr>
            <w:tcW w:w="787" w:type="pct"/>
            <w:shd w:val="clear" w:color="auto" w:fill="auto"/>
          </w:tcPr>
          <w:p w14:paraId="6262264B" w14:textId="77777777" w:rsidR="0088673E" w:rsidRPr="005D0F79" w:rsidRDefault="0088673E" w:rsidP="00E65D50">
            <w:pPr>
              <w:autoSpaceDE w:val="0"/>
              <w:autoSpaceDN w:val="0"/>
              <w:adjustRightInd w:val="0"/>
              <w:spacing w:before="40" w:after="40" w:line="240" w:lineRule="auto"/>
              <w:ind w:left="25"/>
              <w:rPr>
                <w:rFonts w:ascii="Times New Roman" w:eastAsia="Times New Roman" w:hAnsi="Times New Roman"/>
                <w:iCs/>
                <w:sz w:val="24"/>
                <w:szCs w:val="24"/>
                <w:lang w:eastAsia="cs-CZ"/>
              </w:rPr>
            </w:pPr>
          </w:p>
        </w:tc>
      </w:tr>
      <w:tr w:rsidR="0088673E" w:rsidRPr="0088673E" w14:paraId="42312B60" w14:textId="77777777" w:rsidTr="00EB20F1">
        <w:tc>
          <w:tcPr>
            <w:tcW w:w="1632" w:type="pct"/>
            <w:tcBorders>
              <w:top w:val="single" w:sz="4" w:space="0" w:color="auto"/>
              <w:left w:val="single" w:sz="4" w:space="0" w:color="auto"/>
              <w:bottom w:val="single" w:sz="4" w:space="0" w:color="auto"/>
              <w:right w:val="single" w:sz="4" w:space="0" w:color="auto"/>
            </w:tcBorders>
            <w:shd w:val="clear" w:color="auto" w:fill="auto"/>
          </w:tcPr>
          <w:p w14:paraId="19DB7EAA" w14:textId="77777777" w:rsidR="0088673E" w:rsidRPr="005D0F79" w:rsidRDefault="0088673E" w:rsidP="0088673E">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88673E">
              <w:rPr>
                <w:rFonts w:ascii="Times New Roman" w:eastAsia="Times New Roman" w:hAnsi="Times New Roman"/>
                <w:iCs/>
                <w:sz w:val="24"/>
                <w:szCs w:val="24"/>
                <w:lang w:eastAsia="cs-CZ"/>
              </w:rPr>
              <w:t>pohanka</w:t>
            </w:r>
          </w:p>
        </w:tc>
        <w:tc>
          <w:tcPr>
            <w:tcW w:w="1003" w:type="pct"/>
            <w:tcBorders>
              <w:top w:val="single" w:sz="4" w:space="0" w:color="auto"/>
              <w:left w:val="single" w:sz="4" w:space="0" w:color="auto"/>
              <w:bottom w:val="single" w:sz="4" w:space="0" w:color="auto"/>
              <w:right w:val="single" w:sz="4" w:space="0" w:color="auto"/>
            </w:tcBorders>
            <w:shd w:val="clear" w:color="auto" w:fill="auto"/>
          </w:tcPr>
          <w:p w14:paraId="14971002" w14:textId="77777777" w:rsidR="0088673E" w:rsidRPr="005D0F79" w:rsidRDefault="0088673E" w:rsidP="0088673E">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88673E">
              <w:rPr>
                <w:rFonts w:ascii="Times New Roman" w:eastAsia="Times New Roman" w:hAnsi="Times New Roman"/>
                <w:iCs/>
                <w:sz w:val="24"/>
                <w:szCs w:val="24"/>
                <w:lang w:eastAsia="cs-CZ"/>
              </w:rPr>
              <w:t xml:space="preserve"> 200-300 l/ha</w:t>
            </w:r>
          </w:p>
        </w:tc>
        <w:tc>
          <w:tcPr>
            <w:tcW w:w="716" w:type="pct"/>
            <w:tcBorders>
              <w:top w:val="single" w:sz="4" w:space="0" w:color="auto"/>
              <w:left w:val="single" w:sz="4" w:space="0" w:color="auto"/>
              <w:bottom w:val="single" w:sz="4" w:space="0" w:color="auto"/>
              <w:right w:val="single" w:sz="4" w:space="0" w:color="auto"/>
            </w:tcBorders>
            <w:shd w:val="clear" w:color="auto" w:fill="auto"/>
          </w:tcPr>
          <w:p w14:paraId="024DE4D0" w14:textId="77777777" w:rsidR="0088673E" w:rsidRPr="005D0F79" w:rsidRDefault="0088673E" w:rsidP="0088673E">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88673E">
              <w:rPr>
                <w:rFonts w:ascii="Times New Roman" w:eastAsia="Times New Roman" w:hAnsi="Times New Roman"/>
                <w:iCs/>
                <w:sz w:val="24"/>
                <w:szCs w:val="24"/>
                <w:lang w:eastAsia="cs-CZ"/>
              </w:rPr>
              <w:t>postřik</w:t>
            </w:r>
          </w:p>
        </w:tc>
        <w:tc>
          <w:tcPr>
            <w:tcW w:w="862" w:type="pct"/>
            <w:tcBorders>
              <w:top w:val="single" w:sz="4" w:space="0" w:color="auto"/>
              <w:left w:val="single" w:sz="4" w:space="0" w:color="auto"/>
              <w:bottom w:val="single" w:sz="4" w:space="0" w:color="auto"/>
              <w:right w:val="single" w:sz="4" w:space="0" w:color="auto"/>
            </w:tcBorders>
            <w:shd w:val="clear" w:color="auto" w:fill="auto"/>
          </w:tcPr>
          <w:p w14:paraId="014FA901" w14:textId="77777777" w:rsidR="0088673E" w:rsidRPr="005D0F79" w:rsidRDefault="0088673E" w:rsidP="0088673E">
            <w:pPr>
              <w:autoSpaceDE w:val="0"/>
              <w:autoSpaceDN w:val="0"/>
              <w:adjustRightInd w:val="0"/>
              <w:spacing w:before="40" w:after="40" w:line="240" w:lineRule="auto"/>
              <w:ind w:left="25"/>
              <w:rPr>
                <w:rFonts w:ascii="Times New Roman" w:eastAsia="Times New Roman" w:hAnsi="Times New Roman"/>
                <w:iCs/>
                <w:sz w:val="24"/>
                <w:szCs w:val="24"/>
                <w:lang w:eastAsia="cs-CZ"/>
              </w:rPr>
            </w:pPr>
            <w:r w:rsidRPr="0088673E">
              <w:rPr>
                <w:rFonts w:ascii="Times New Roman" w:eastAsia="Times New Roman" w:hAnsi="Times New Roman"/>
                <w:iCs/>
                <w:sz w:val="24"/>
                <w:szCs w:val="24"/>
                <w:lang w:eastAsia="cs-CZ"/>
              </w:rPr>
              <w:t xml:space="preserve">  1x</w:t>
            </w:r>
          </w:p>
        </w:tc>
        <w:tc>
          <w:tcPr>
            <w:tcW w:w="787" w:type="pct"/>
            <w:shd w:val="clear" w:color="auto" w:fill="auto"/>
          </w:tcPr>
          <w:p w14:paraId="681329A2" w14:textId="77777777" w:rsidR="0088673E" w:rsidRPr="005D0F79" w:rsidRDefault="0088673E" w:rsidP="0088673E">
            <w:pPr>
              <w:autoSpaceDE w:val="0"/>
              <w:autoSpaceDN w:val="0"/>
              <w:adjustRightInd w:val="0"/>
              <w:spacing w:before="40" w:after="40" w:line="240" w:lineRule="auto"/>
              <w:ind w:left="25"/>
              <w:rPr>
                <w:rFonts w:ascii="Times New Roman" w:eastAsia="Times New Roman" w:hAnsi="Times New Roman"/>
                <w:iCs/>
                <w:sz w:val="24"/>
                <w:szCs w:val="24"/>
                <w:lang w:eastAsia="cs-CZ"/>
              </w:rPr>
            </w:pPr>
          </w:p>
        </w:tc>
      </w:tr>
    </w:tbl>
    <w:p w14:paraId="7359CE73" w14:textId="77777777" w:rsidR="00EB20F1" w:rsidRDefault="00EB20F1" w:rsidP="00B76BC4">
      <w:pPr>
        <w:keepNext/>
        <w:autoSpaceDE w:val="0"/>
        <w:autoSpaceDN w:val="0"/>
        <w:adjustRightInd w:val="0"/>
        <w:spacing w:after="0" w:line="240" w:lineRule="auto"/>
        <w:jc w:val="both"/>
        <w:rPr>
          <w:rFonts w:ascii="Times New Roman" w:eastAsia="Times New Roman" w:hAnsi="Times New Roman"/>
          <w:sz w:val="24"/>
          <w:szCs w:val="24"/>
          <w:lang w:eastAsia="cs-CZ"/>
        </w:rPr>
      </w:pPr>
    </w:p>
    <w:p w14:paraId="5752040B" w14:textId="77777777" w:rsidR="005D0F79" w:rsidRPr="005D0F79" w:rsidRDefault="00887CF7" w:rsidP="00B76BC4">
      <w:pPr>
        <w:keepNext/>
        <w:autoSpaceDE w:val="0"/>
        <w:autoSpaceDN w:val="0"/>
        <w:adjustRightInd w:val="0"/>
        <w:spacing w:after="0" w:line="240" w:lineRule="auto"/>
        <w:jc w:val="both"/>
        <w:rPr>
          <w:rFonts w:ascii="Times New Roman" w:eastAsia="Times New Roman" w:hAnsi="Times New Roman"/>
          <w:sz w:val="24"/>
          <w:szCs w:val="24"/>
          <w:lang w:eastAsia="cs-CZ"/>
        </w:rPr>
      </w:pPr>
      <w:r w:rsidRPr="00B36E09">
        <w:rPr>
          <w:rFonts w:ascii="Times New Roman" w:eastAsia="Times New Roman" w:hAnsi="Times New Roman"/>
          <w:sz w:val="24"/>
          <w:szCs w:val="24"/>
          <w:lang w:eastAsia="cs-CZ"/>
        </w:rPr>
        <w:t>2. termín aplikace: na obrůstající plevele</w:t>
      </w:r>
    </w:p>
    <w:p w14:paraId="0071F3FD" w14:textId="77777777" w:rsidR="005D0F79" w:rsidRPr="005D0F79" w:rsidRDefault="005D0F79" w:rsidP="00B76BC4">
      <w:pPr>
        <w:keepNext/>
        <w:autoSpaceDE w:val="0"/>
        <w:autoSpaceDN w:val="0"/>
        <w:adjustRightInd w:val="0"/>
        <w:spacing w:after="0" w:line="240" w:lineRule="auto"/>
        <w:jc w:val="both"/>
        <w:rPr>
          <w:rFonts w:ascii="Times New Roman" w:eastAsia="Times New Roman" w:hAnsi="Times New Roman"/>
          <w:sz w:val="20"/>
          <w:szCs w:val="20"/>
          <w:lang w:eastAsia="cs-CZ"/>
        </w:rPr>
      </w:pPr>
    </w:p>
    <w:p w14:paraId="2EA9EA28" w14:textId="77777777" w:rsidR="005D0F79" w:rsidRPr="00B36E09" w:rsidRDefault="005D0F79" w:rsidP="00B76BC4">
      <w:pPr>
        <w:keepNext/>
        <w:numPr>
          <w:ilvl w:val="12"/>
          <w:numId w:val="0"/>
        </w:numPr>
        <w:spacing w:after="0"/>
        <w:ind w:right="-284"/>
        <w:jc w:val="both"/>
        <w:rPr>
          <w:rFonts w:ascii="Times New Roman" w:hAnsi="Times New Roman"/>
          <w:sz w:val="24"/>
          <w:szCs w:val="24"/>
        </w:rPr>
      </w:pPr>
      <w:r w:rsidRPr="00B36E09">
        <w:rPr>
          <w:rFonts w:ascii="Times New Roman" w:hAnsi="Times New Roman"/>
          <w:sz w:val="24"/>
          <w:szCs w:val="24"/>
        </w:rPr>
        <w:t>Tabulka ochranných vzdáleností stanovených s ohledem na ochranu necílových organismů</w:t>
      </w:r>
    </w:p>
    <w:tbl>
      <w:tblPr>
        <w:tblW w:w="516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2"/>
        <w:gridCol w:w="1560"/>
        <w:gridCol w:w="1556"/>
      </w:tblGrid>
      <w:tr w:rsidR="000D24CE" w:rsidRPr="006046C3" w14:paraId="37636E38" w14:textId="77777777" w:rsidTr="000D24CE">
        <w:trPr>
          <w:trHeight w:val="220"/>
        </w:trPr>
        <w:tc>
          <w:tcPr>
            <w:tcW w:w="3424" w:type="pct"/>
            <w:shd w:val="clear" w:color="auto" w:fill="FFFFFF"/>
            <w:vAlign w:val="center"/>
          </w:tcPr>
          <w:p w14:paraId="4788D1AE" w14:textId="77777777" w:rsidR="000D24CE" w:rsidRPr="006046C3" w:rsidRDefault="000D24CE" w:rsidP="0012074E">
            <w:pPr>
              <w:spacing w:after="0"/>
              <w:ind w:right="-141"/>
              <w:rPr>
                <w:rFonts w:ascii="Times New Roman" w:hAnsi="Times New Roman"/>
                <w:sz w:val="24"/>
                <w:szCs w:val="24"/>
              </w:rPr>
            </w:pPr>
            <w:r w:rsidRPr="006046C3">
              <w:rPr>
                <w:rFonts w:ascii="Times New Roman" w:hAnsi="Times New Roman"/>
                <w:sz w:val="24"/>
                <w:szCs w:val="24"/>
              </w:rPr>
              <w:t>Plodina</w:t>
            </w:r>
          </w:p>
        </w:tc>
        <w:tc>
          <w:tcPr>
            <w:tcW w:w="789" w:type="pct"/>
            <w:vAlign w:val="center"/>
          </w:tcPr>
          <w:p w14:paraId="66E0DAAF" w14:textId="77777777" w:rsidR="000D24CE" w:rsidRPr="006046C3" w:rsidRDefault="000D24CE" w:rsidP="000D24CE">
            <w:pPr>
              <w:spacing w:after="0"/>
              <w:ind w:right="-141"/>
              <w:jc w:val="center"/>
              <w:rPr>
                <w:rFonts w:ascii="Times New Roman" w:hAnsi="Times New Roman"/>
                <w:sz w:val="24"/>
                <w:szCs w:val="24"/>
              </w:rPr>
            </w:pPr>
            <w:r>
              <w:rPr>
                <w:rFonts w:ascii="Times New Roman" w:hAnsi="Times New Roman"/>
                <w:sz w:val="24"/>
                <w:szCs w:val="24"/>
              </w:rPr>
              <w:t>t</w:t>
            </w:r>
            <w:r w:rsidRPr="006046C3">
              <w:rPr>
                <w:rFonts w:ascii="Times New Roman" w:hAnsi="Times New Roman"/>
                <w:sz w:val="24"/>
                <w:szCs w:val="24"/>
              </w:rPr>
              <w:t>ryska</w:t>
            </w:r>
            <w:r>
              <w:rPr>
                <w:rFonts w:ascii="Times New Roman" w:hAnsi="Times New Roman"/>
                <w:sz w:val="24"/>
                <w:szCs w:val="24"/>
              </w:rPr>
              <w:t xml:space="preserve"> </w:t>
            </w:r>
            <w:r w:rsidRPr="006046C3">
              <w:rPr>
                <w:rFonts w:ascii="Times New Roman" w:hAnsi="Times New Roman"/>
                <w:sz w:val="24"/>
                <w:szCs w:val="24"/>
              </w:rPr>
              <w:t>75 %</w:t>
            </w:r>
          </w:p>
        </w:tc>
        <w:tc>
          <w:tcPr>
            <w:tcW w:w="787" w:type="pct"/>
            <w:vAlign w:val="center"/>
          </w:tcPr>
          <w:p w14:paraId="5B326542" w14:textId="77777777" w:rsidR="000D24CE" w:rsidRPr="006046C3" w:rsidRDefault="000D24CE" w:rsidP="000D24CE">
            <w:pPr>
              <w:spacing w:after="0"/>
              <w:ind w:right="-141"/>
              <w:rPr>
                <w:rFonts w:ascii="Times New Roman" w:hAnsi="Times New Roman"/>
                <w:sz w:val="24"/>
                <w:szCs w:val="24"/>
              </w:rPr>
            </w:pPr>
            <w:r w:rsidRPr="006046C3">
              <w:rPr>
                <w:rFonts w:ascii="Times New Roman" w:hAnsi="Times New Roman"/>
                <w:sz w:val="24"/>
                <w:szCs w:val="24"/>
              </w:rPr>
              <w:t xml:space="preserve">  </w:t>
            </w:r>
            <w:r>
              <w:rPr>
                <w:rFonts w:ascii="Times New Roman" w:hAnsi="Times New Roman"/>
                <w:sz w:val="24"/>
                <w:szCs w:val="24"/>
              </w:rPr>
              <w:t>t</w:t>
            </w:r>
            <w:r w:rsidRPr="006046C3">
              <w:rPr>
                <w:rFonts w:ascii="Times New Roman" w:hAnsi="Times New Roman"/>
                <w:sz w:val="24"/>
                <w:szCs w:val="24"/>
              </w:rPr>
              <w:t>ryska</w:t>
            </w:r>
            <w:r>
              <w:rPr>
                <w:rFonts w:ascii="Times New Roman" w:hAnsi="Times New Roman"/>
                <w:sz w:val="24"/>
                <w:szCs w:val="24"/>
              </w:rPr>
              <w:t xml:space="preserve"> </w:t>
            </w:r>
            <w:r w:rsidRPr="006046C3">
              <w:rPr>
                <w:rFonts w:ascii="Times New Roman" w:hAnsi="Times New Roman"/>
                <w:sz w:val="24"/>
                <w:szCs w:val="24"/>
              </w:rPr>
              <w:t>90 %</w:t>
            </w:r>
          </w:p>
        </w:tc>
      </w:tr>
      <w:tr w:rsidR="000D24CE" w:rsidRPr="00B36E09" w14:paraId="0C728CDA" w14:textId="77777777" w:rsidTr="000D24CE">
        <w:trPr>
          <w:trHeight w:val="275"/>
        </w:trPr>
        <w:tc>
          <w:tcPr>
            <w:tcW w:w="5000" w:type="pct"/>
            <w:gridSpan w:val="3"/>
            <w:shd w:val="clear" w:color="auto" w:fill="FFFFFF"/>
            <w:vAlign w:val="center"/>
          </w:tcPr>
          <w:p w14:paraId="7C881AA1" w14:textId="77777777" w:rsidR="005D0F79" w:rsidRPr="00EB20F1" w:rsidRDefault="005D0F79" w:rsidP="0012074E">
            <w:pPr>
              <w:spacing w:after="0"/>
              <w:ind w:right="-141"/>
              <w:rPr>
                <w:rFonts w:ascii="Times New Roman" w:hAnsi="Times New Roman"/>
                <w:sz w:val="24"/>
                <w:szCs w:val="24"/>
              </w:rPr>
            </w:pPr>
            <w:r w:rsidRPr="00EB20F1">
              <w:rPr>
                <w:rFonts w:ascii="Times New Roman" w:hAnsi="Times New Roman"/>
                <w:sz w:val="24"/>
                <w:szCs w:val="24"/>
              </w:rPr>
              <w:t>Ochranná vzdálenost od povrchové vody s ohledem na ochranu vodních organismů [m]</w:t>
            </w:r>
          </w:p>
        </w:tc>
      </w:tr>
      <w:tr w:rsidR="000D24CE" w:rsidRPr="006046C3" w14:paraId="27CDF9B3" w14:textId="77777777" w:rsidTr="000D24CE">
        <w:trPr>
          <w:trHeight w:val="275"/>
        </w:trPr>
        <w:tc>
          <w:tcPr>
            <w:tcW w:w="3424" w:type="pct"/>
            <w:shd w:val="clear" w:color="auto" w:fill="FFFFFF"/>
            <w:vAlign w:val="center"/>
          </w:tcPr>
          <w:p w14:paraId="21922C23" w14:textId="77777777" w:rsidR="000D24CE" w:rsidRPr="00EB20F1" w:rsidRDefault="000D24CE" w:rsidP="00B76BC4">
            <w:pPr>
              <w:spacing w:after="0"/>
              <w:ind w:right="-111"/>
              <w:rPr>
                <w:rFonts w:ascii="Times New Roman" w:hAnsi="Times New Roman"/>
                <w:bCs/>
                <w:iCs/>
                <w:sz w:val="24"/>
                <w:szCs w:val="24"/>
              </w:rPr>
            </w:pPr>
            <w:r w:rsidRPr="00EB20F1">
              <w:rPr>
                <w:rFonts w:ascii="Times New Roman" w:hAnsi="Times New Roman"/>
                <w:sz w:val="24"/>
                <w:szCs w:val="24"/>
              </w:rPr>
              <w:t>brokolice, celer bulvový, cizrna beraní, čičorka pestrá, hořčice, hrachor setý, jetel, katrán etiopský, komonice, květák, lnička setá, pastinák, petržel kořenová, pískavice řecké seno, ředkev, ředkev olejná, ředkvička, sléz přeslenitý, svazenka shloučená, štírovník jednoletý, štírovník růžkatý, tolice dětelová, úročník lékařský, vičenec ligrus, vikev setá, pohanka</w:t>
            </w:r>
          </w:p>
        </w:tc>
        <w:tc>
          <w:tcPr>
            <w:tcW w:w="789" w:type="pct"/>
            <w:vAlign w:val="center"/>
          </w:tcPr>
          <w:p w14:paraId="7FB4033E" w14:textId="77777777" w:rsidR="000D24CE" w:rsidRPr="00B36E09" w:rsidRDefault="000D24CE" w:rsidP="0012074E">
            <w:pPr>
              <w:spacing w:after="0"/>
              <w:ind w:right="-141"/>
              <w:jc w:val="center"/>
              <w:rPr>
                <w:rFonts w:ascii="Times New Roman" w:hAnsi="Times New Roman"/>
                <w:sz w:val="24"/>
                <w:szCs w:val="24"/>
              </w:rPr>
            </w:pPr>
            <w:r w:rsidRPr="00B36E09">
              <w:rPr>
                <w:rFonts w:ascii="Times New Roman" w:hAnsi="Times New Roman"/>
                <w:sz w:val="24"/>
                <w:szCs w:val="24"/>
              </w:rPr>
              <w:t>4</w:t>
            </w:r>
          </w:p>
        </w:tc>
        <w:tc>
          <w:tcPr>
            <w:tcW w:w="787" w:type="pct"/>
            <w:vAlign w:val="center"/>
          </w:tcPr>
          <w:p w14:paraId="37ED5B22" w14:textId="77777777" w:rsidR="000D24CE" w:rsidRPr="00B36E09" w:rsidRDefault="000D24CE" w:rsidP="0012074E">
            <w:pPr>
              <w:spacing w:after="0"/>
              <w:ind w:right="-141"/>
              <w:jc w:val="center"/>
              <w:rPr>
                <w:rFonts w:ascii="Times New Roman" w:hAnsi="Times New Roman"/>
                <w:sz w:val="24"/>
                <w:szCs w:val="24"/>
              </w:rPr>
            </w:pPr>
            <w:r w:rsidRPr="00B36E09">
              <w:rPr>
                <w:rFonts w:ascii="Times New Roman" w:hAnsi="Times New Roman"/>
                <w:sz w:val="24"/>
                <w:szCs w:val="24"/>
              </w:rPr>
              <w:t>4</w:t>
            </w:r>
          </w:p>
        </w:tc>
      </w:tr>
    </w:tbl>
    <w:p w14:paraId="23F11368" w14:textId="77777777" w:rsidR="00D26765" w:rsidRDefault="00D26765" w:rsidP="00187A02">
      <w:pPr>
        <w:tabs>
          <w:tab w:val="left" w:pos="3402"/>
          <w:tab w:val="left" w:pos="5670"/>
          <w:tab w:val="left" w:pos="6096"/>
          <w:tab w:val="left" w:pos="6804"/>
        </w:tabs>
        <w:spacing w:after="0"/>
        <w:jc w:val="both"/>
        <w:rPr>
          <w:rFonts w:ascii="Times New Roman" w:hAnsi="Times New Roman"/>
          <w:i/>
          <w:iCs/>
          <w:sz w:val="24"/>
          <w:szCs w:val="24"/>
        </w:rPr>
      </w:pPr>
    </w:p>
    <w:p w14:paraId="72824C47" w14:textId="77777777" w:rsidR="00861476" w:rsidRPr="00861476" w:rsidRDefault="00861476" w:rsidP="00EB20F1">
      <w:pPr>
        <w:numPr>
          <w:ilvl w:val="0"/>
          <w:numId w:val="7"/>
        </w:numPr>
        <w:tabs>
          <w:tab w:val="left" w:pos="426"/>
          <w:tab w:val="left" w:pos="5670"/>
          <w:tab w:val="left" w:pos="6096"/>
          <w:tab w:val="left" w:pos="6804"/>
        </w:tabs>
        <w:spacing w:after="0"/>
        <w:ind w:left="426"/>
        <w:jc w:val="both"/>
        <w:rPr>
          <w:rFonts w:ascii="Times New Roman" w:hAnsi="Times New Roman"/>
          <w:i/>
          <w:iCs/>
          <w:sz w:val="24"/>
          <w:szCs w:val="24"/>
        </w:rPr>
      </w:pPr>
      <w:r w:rsidRPr="00861476">
        <w:rPr>
          <w:rFonts w:ascii="Times New Roman" w:hAnsi="Times New Roman"/>
          <w:i/>
          <w:iCs/>
          <w:sz w:val="24"/>
          <w:szCs w:val="24"/>
        </w:rPr>
        <w:t xml:space="preserve">Označení přípravku podle nařízení Komise (EU) č. 547/2011:    </w:t>
      </w:r>
    </w:p>
    <w:p w14:paraId="0BB53549" w14:textId="77777777" w:rsidR="00187A02" w:rsidRPr="00B92B7D" w:rsidRDefault="00187A02" w:rsidP="00187A02">
      <w:pPr>
        <w:keepNext/>
        <w:widowControl w:val="0"/>
        <w:numPr>
          <w:ilvl w:val="0"/>
          <w:numId w:val="5"/>
        </w:numPr>
        <w:autoSpaceDE w:val="0"/>
        <w:autoSpaceDN w:val="0"/>
        <w:spacing w:after="0"/>
        <w:ind w:left="567" w:hanging="283"/>
        <w:jc w:val="both"/>
        <w:rPr>
          <w:rFonts w:ascii="Times New Roman" w:hAnsi="Times New Roman"/>
          <w:i/>
          <w:snapToGrid w:val="0"/>
          <w:sz w:val="24"/>
          <w:szCs w:val="24"/>
        </w:rPr>
      </w:pPr>
      <w:r w:rsidRPr="00B92B7D">
        <w:rPr>
          <w:rFonts w:ascii="Times New Roman" w:hAnsi="Times New Roman"/>
          <w:i/>
          <w:snapToGrid w:val="0"/>
          <w:sz w:val="24"/>
          <w:szCs w:val="24"/>
        </w:rPr>
        <w:t xml:space="preserve">Kategorie uživatelů, kteří </w:t>
      </w:r>
      <w:r w:rsidR="008E21AC">
        <w:rPr>
          <w:rFonts w:ascii="Times New Roman" w:hAnsi="Times New Roman"/>
          <w:i/>
          <w:snapToGrid w:val="0"/>
          <w:sz w:val="24"/>
          <w:szCs w:val="24"/>
        </w:rPr>
        <w:t>smějí</w:t>
      </w:r>
      <w:r w:rsidR="008E21AC" w:rsidRPr="00B92B7D">
        <w:rPr>
          <w:rFonts w:ascii="Times New Roman" w:hAnsi="Times New Roman"/>
          <w:i/>
          <w:snapToGrid w:val="0"/>
          <w:sz w:val="24"/>
          <w:szCs w:val="24"/>
        </w:rPr>
        <w:t xml:space="preserve"> </w:t>
      </w:r>
      <w:r w:rsidRPr="00B92B7D">
        <w:rPr>
          <w:rFonts w:ascii="Times New Roman" w:hAnsi="Times New Roman"/>
          <w:i/>
          <w:snapToGrid w:val="0"/>
          <w:sz w:val="24"/>
          <w:szCs w:val="24"/>
        </w:rPr>
        <w:t xml:space="preserve">podle přílohy I odst. 1 písm. u) nařízení Komise (EU) č. 547/2011 přípravek používat: </w:t>
      </w:r>
    </w:p>
    <w:p w14:paraId="41C9DDCD" w14:textId="77777777" w:rsidR="00187A02" w:rsidRPr="0082060F" w:rsidRDefault="00187A02" w:rsidP="00AB0FB3">
      <w:pPr>
        <w:keepNext/>
        <w:spacing w:after="0"/>
        <w:ind w:left="567"/>
        <w:jc w:val="both"/>
        <w:rPr>
          <w:rFonts w:ascii="Times New Roman" w:hAnsi="Times New Roman"/>
          <w:sz w:val="24"/>
          <w:szCs w:val="24"/>
        </w:rPr>
      </w:pPr>
      <w:r w:rsidRPr="00B92B7D">
        <w:rPr>
          <w:rFonts w:ascii="Times New Roman" w:hAnsi="Times New Roman"/>
          <w:sz w:val="24"/>
          <w:szCs w:val="24"/>
        </w:rPr>
        <w:t>Profesionální uživatel</w:t>
      </w:r>
    </w:p>
    <w:p w14:paraId="784EE8B9" w14:textId="77777777" w:rsidR="00394DC7" w:rsidRDefault="00394DC7" w:rsidP="00710450">
      <w:pPr>
        <w:tabs>
          <w:tab w:val="left" w:pos="3402"/>
          <w:tab w:val="left" w:pos="5670"/>
          <w:tab w:val="left" w:pos="6096"/>
          <w:tab w:val="left" w:pos="6804"/>
        </w:tabs>
        <w:spacing w:after="0"/>
        <w:ind w:left="992"/>
        <w:jc w:val="both"/>
        <w:rPr>
          <w:rFonts w:ascii="Times New Roman" w:hAnsi="Times New Roman"/>
          <w:iCs/>
          <w:sz w:val="24"/>
          <w:szCs w:val="24"/>
        </w:rPr>
      </w:pPr>
    </w:p>
    <w:p w14:paraId="0642E697" w14:textId="77777777" w:rsidR="00460E07" w:rsidRPr="00EB20F1" w:rsidRDefault="00460E07" w:rsidP="00EB20F1">
      <w:pPr>
        <w:numPr>
          <w:ilvl w:val="0"/>
          <w:numId w:val="7"/>
        </w:numPr>
        <w:tabs>
          <w:tab w:val="left" w:pos="426"/>
          <w:tab w:val="left" w:pos="5670"/>
          <w:tab w:val="left" w:pos="6096"/>
          <w:tab w:val="left" w:pos="6804"/>
        </w:tabs>
        <w:spacing w:after="0"/>
        <w:ind w:left="426"/>
        <w:jc w:val="both"/>
        <w:rPr>
          <w:rFonts w:ascii="Times New Roman" w:hAnsi="Times New Roman"/>
          <w:i/>
          <w:iCs/>
          <w:sz w:val="24"/>
          <w:szCs w:val="24"/>
        </w:rPr>
      </w:pPr>
      <w:r w:rsidRPr="00EB20F1">
        <w:rPr>
          <w:rFonts w:ascii="Times New Roman" w:hAnsi="Times New Roman"/>
          <w:i/>
          <w:iCs/>
          <w:sz w:val="24"/>
          <w:szCs w:val="24"/>
        </w:rPr>
        <w:t>Další omezení dle § 34 odst. 1 zákona:</w:t>
      </w:r>
    </w:p>
    <w:p w14:paraId="4F94D930" w14:textId="77777777" w:rsidR="00BF1993" w:rsidRDefault="00BF1993" w:rsidP="00B76BC4">
      <w:pPr>
        <w:keepNext/>
        <w:keepLines/>
        <w:widowControl w:val="0"/>
        <w:spacing w:after="0"/>
        <w:jc w:val="both"/>
        <w:rPr>
          <w:rFonts w:ascii="Times New Roman" w:hAnsi="Times New Roman"/>
          <w:iCs/>
          <w:snapToGrid w:val="0"/>
          <w:sz w:val="24"/>
          <w:szCs w:val="24"/>
        </w:rPr>
      </w:pPr>
      <w:r w:rsidRPr="00034413">
        <w:rPr>
          <w:rFonts w:ascii="Times New Roman" w:hAnsi="Times New Roman"/>
          <w:iCs/>
          <w:snapToGrid w:val="0"/>
          <w:sz w:val="24"/>
          <w:szCs w:val="24"/>
        </w:rPr>
        <w:t>Při aplikaci použít traktor nebo samojízdný postřikovač s uzavřenou kabinou pro řidiče alespoň typu 3 (podle ČSN EN 15695-1), tj. se systémy klimatizace a filtrace vzduchu – proti prachu a aerosolu</w:t>
      </w:r>
      <w:r>
        <w:rPr>
          <w:rFonts w:ascii="Times New Roman" w:hAnsi="Times New Roman"/>
          <w:iCs/>
          <w:snapToGrid w:val="0"/>
          <w:sz w:val="24"/>
          <w:szCs w:val="24"/>
        </w:rPr>
        <w:t>,</w:t>
      </w:r>
      <w:r w:rsidRPr="00BF1993">
        <w:t xml:space="preserve"> </w:t>
      </w:r>
      <w:r w:rsidRPr="00BF1993">
        <w:rPr>
          <w:rFonts w:ascii="Times New Roman" w:hAnsi="Times New Roman"/>
          <w:iCs/>
          <w:snapToGrid w:val="0"/>
          <w:sz w:val="24"/>
          <w:szCs w:val="24"/>
        </w:rPr>
        <w:t xml:space="preserve">resp. i parám; a dále s </w:t>
      </w:r>
      <w:proofErr w:type="spellStart"/>
      <w:r w:rsidRPr="00BF1993">
        <w:rPr>
          <w:rFonts w:ascii="Times New Roman" w:hAnsi="Times New Roman"/>
          <w:iCs/>
          <w:snapToGrid w:val="0"/>
          <w:sz w:val="24"/>
          <w:szCs w:val="24"/>
        </w:rPr>
        <w:t>protiúletovými</w:t>
      </w:r>
      <w:proofErr w:type="spellEnd"/>
      <w:r w:rsidRPr="00BF1993">
        <w:rPr>
          <w:rFonts w:ascii="Times New Roman" w:hAnsi="Times New Roman"/>
          <w:iCs/>
          <w:snapToGrid w:val="0"/>
          <w:sz w:val="24"/>
          <w:szCs w:val="24"/>
        </w:rPr>
        <w:t xml:space="preserve"> komponentami </w:t>
      </w:r>
      <w:r w:rsidRPr="00EB20F1">
        <w:rPr>
          <w:rFonts w:ascii="Times New Roman" w:hAnsi="Times New Roman"/>
          <w:iCs/>
          <w:snapToGrid w:val="0"/>
          <w:sz w:val="24"/>
          <w:szCs w:val="24"/>
        </w:rPr>
        <w:t>(např. trysky alespoň 75 %).</w:t>
      </w:r>
    </w:p>
    <w:p w14:paraId="1C5CF855" w14:textId="77777777" w:rsidR="00BF1993" w:rsidRDefault="00BF1993" w:rsidP="00B76BC4">
      <w:pPr>
        <w:tabs>
          <w:tab w:val="left" w:pos="3402"/>
          <w:tab w:val="left" w:pos="5670"/>
          <w:tab w:val="left" w:pos="6096"/>
          <w:tab w:val="left" w:pos="6804"/>
        </w:tabs>
        <w:spacing w:after="0"/>
        <w:jc w:val="both"/>
        <w:rPr>
          <w:rFonts w:ascii="Times New Roman" w:hAnsi="Times New Roman"/>
          <w:sz w:val="24"/>
          <w:szCs w:val="24"/>
        </w:rPr>
      </w:pPr>
      <w:r w:rsidRPr="00BF1993">
        <w:rPr>
          <w:rFonts w:ascii="Times New Roman" w:hAnsi="Times New Roman"/>
          <w:sz w:val="24"/>
          <w:szCs w:val="24"/>
        </w:rPr>
        <w:t xml:space="preserve">Ochranná vzdálenost mezi hranicí ošetřené plochy a hranicí oblasti využívané zranitelnými skupinami obyvatel nesmí být menší než </w:t>
      </w:r>
      <w:r>
        <w:rPr>
          <w:rFonts w:ascii="Times New Roman" w:hAnsi="Times New Roman"/>
          <w:sz w:val="24"/>
          <w:szCs w:val="24"/>
        </w:rPr>
        <w:t>5</w:t>
      </w:r>
      <w:r w:rsidRPr="00BF1993">
        <w:rPr>
          <w:rFonts w:ascii="Times New Roman" w:hAnsi="Times New Roman"/>
          <w:sz w:val="24"/>
          <w:szCs w:val="24"/>
        </w:rPr>
        <w:t xml:space="preserve"> metr</w:t>
      </w:r>
      <w:r>
        <w:rPr>
          <w:rFonts w:ascii="Times New Roman" w:hAnsi="Times New Roman"/>
          <w:sz w:val="24"/>
          <w:szCs w:val="24"/>
        </w:rPr>
        <w:t>ů.</w:t>
      </w:r>
    </w:p>
    <w:p w14:paraId="35AF8BF4" w14:textId="77777777" w:rsidR="00F22431" w:rsidRDefault="00F22431" w:rsidP="00BF1993">
      <w:pPr>
        <w:tabs>
          <w:tab w:val="left" w:pos="3402"/>
          <w:tab w:val="left" w:pos="5670"/>
          <w:tab w:val="left" w:pos="6096"/>
          <w:tab w:val="left" w:pos="6804"/>
        </w:tabs>
        <w:spacing w:after="0"/>
        <w:ind w:left="284"/>
        <w:jc w:val="center"/>
        <w:rPr>
          <w:rFonts w:ascii="Times New Roman" w:hAnsi="Times New Roman"/>
          <w:sz w:val="24"/>
          <w:szCs w:val="24"/>
        </w:rPr>
      </w:pPr>
    </w:p>
    <w:p w14:paraId="2A98D686" w14:textId="77777777" w:rsidR="000D24CE" w:rsidRDefault="000D24CE" w:rsidP="00BF1993">
      <w:pPr>
        <w:tabs>
          <w:tab w:val="left" w:pos="3402"/>
          <w:tab w:val="left" w:pos="5670"/>
          <w:tab w:val="left" w:pos="6096"/>
          <w:tab w:val="left" w:pos="6804"/>
        </w:tabs>
        <w:spacing w:after="0"/>
        <w:ind w:left="284"/>
        <w:jc w:val="center"/>
        <w:rPr>
          <w:rFonts w:ascii="Times New Roman" w:hAnsi="Times New Roman"/>
          <w:sz w:val="24"/>
          <w:szCs w:val="24"/>
        </w:rPr>
      </w:pPr>
    </w:p>
    <w:p w14:paraId="446AA613" w14:textId="77777777" w:rsidR="000D24CE" w:rsidRDefault="000D24CE" w:rsidP="00BF1993">
      <w:pPr>
        <w:tabs>
          <w:tab w:val="left" w:pos="3402"/>
          <w:tab w:val="left" w:pos="5670"/>
          <w:tab w:val="left" w:pos="6096"/>
          <w:tab w:val="left" w:pos="6804"/>
        </w:tabs>
        <w:spacing w:after="0"/>
        <w:ind w:left="284"/>
        <w:jc w:val="center"/>
        <w:rPr>
          <w:rFonts w:ascii="Times New Roman" w:hAnsi="Times New Roman"/>
          <w:sz w:val="24"/>
          <w:szCs w:val="24"/>
        </w:rPr>
      </w:pPr>
    </w:p>
    <w:p w14:paraId="4A72071C" w14:textId="77777777" w:rsidR="000D24CE" w:rsidRDefault="000D24CE" w:rsidP="00BF1993">
      <w:pPr>
        <w:tabs>
          <w:tab w:val="left" w:pos="3402"/>
          <w:tab w:val="left" w:pos="5670"/>
          <w:tab w:val="left" w:pos="6096"/>
          <w:tab w:val="left" w:pos="6804"/>
        </w:tabs>
        <w:spacing w:after="0"/>
        <w:ind w:left="284"/>
        <w:jc w:val="center"/>
        <w:rPr>
          <w:rFonts w:ascii="Times New Roman" w:hAnsi="Times New Roman"/>
          <w:sz w:val="24"/>
          <w:szCs w:val="24"/>
        </w:rPr>
      </w:pPr>
    </w:p>
    <w:p w14:paraId="13879FB5" w14:textId="77777777" w:rsidR="00861476" w:rsidRPr="00E34609" w:rsidRDefault="00861476" w:rsidP="00187A02">
      <w:pPr>
        <w:tabs>
          <w:tab w:val="left" w:pos="3402"/>
          <w:tab w:val="left" w:pos="5670"/>
          <w:tab w:val="left" w:pos="6096"/>
          <w:tab w:val="left" w:pos="6804"/>
        </w:tabs>
        <w:spacing w:after="0"/>
        <w:jc w:val="center"/>
        <w:rPr>
          <w:rFonts w:ascii="Times New Roman" w:hAnsi="Times New Roman"/>
          <w:sz w:val="24"/>
          <w:szCs w:val="24"/>
        </w:rPr>
      </w:pPr>
      <w:r w:rsidRPr="00E34609">
        <w:rPr>
          <w:rFonts w:ascii="Times New Roman" w:hAnsi="Times New Roman"/>
          <w:sz w:val="24"/>
          <w:szCs w:val="24"/>
        </w:rPr>
        <w:lastRenderedPageBreak/>
        <w:t>Čl. 2</w:t>
      </w:r>
    </w:p>
    <w:p w14:paraId="550690C2" w14:textId="77777777" w:rsidR="00861476" w:rsidRPr="00E34609" w:rsidRDefault="00861476" w:rsidP="007121F9">
      <w:pPr>
        <w:tabs>
          <w:tab w:val="left" w:pos="3402"/>
          <w:tab w:val="left" w:pos="5670"/>
          <w:tab w:val="left" w:pos="6096"/>
          <w:tab w:val="left" w:pos="6804"/>
        </w:tabs>
        <w:spacing w:after="0"/>
        <w:jc w:val="both"/>
        <w:rPr>
          <w:rFonts w:ascii="Times New Roman" w:hAnsi="Times New Roman"/>
          <w:sz w:val="24"/>
          <w:szCs w:val="24"/>
        </w:rPr>
      </w:pPr>
    </w:p>
    <w:p w14:paraId="77EC508B" w14:textId="77777777" w:rsidR="00861476" w:rsidRPr="00E34609" w:rsidRDefault="00861476" w:rsidP="007121F9">
      <w:pPr>
        <w:tabs>
          <w:tab w:val="left" w:pos="3402"/>
          <w:tab w:val="left" w:pos="5670"/>
          <w:tab w:val="left" w:pos="6096"/>
          <w:tab w:val="left" w:pos="6804"/>
        </w:tabs>
        <w:spacing w:after="0"/>
        <w:jc w:val="both"/>
        <w:rPr>
          <w:rFonts w:ascii="Times New Roman" w:hAnsi="Times New Roman"/>
          <w:sz w:val="24"/>
          <w:szCs w:val="24"/>
        </w:rPr>
      </w:pPr>
      <w:r w:rsidRPr="00E34609">
        <w:rPr>
          <w:rFonts w:ascii="Times New Roman" w:hAnsi="Times New Roman"/>
          <w:sz w:val="24"/>
          <w:szCs w:val="24"/>
        </w:rPr>
        <w:t xml:space="preserve">ÚKZÚZ v rámci rozšíření povolení přípravku </w:t>
      </w:r>
      <w:r w:rsidR="003C736E" w:rsidRPr="00E34609">
        <w:rPr>
          <w:rFonts w:ascii="Times New Roman" w:hAnsi="Times New Roman"/>
          <w:sz w:val="24"/>
          <w:szCs w:val="24"/>
        </w:rPr>
        <w:t>n</w:t>
      </w:r>
      <w:r w:rsidRPr="00E34609">
        <w:rPr>
          <w:rFonts w:ascii="Times New Roman" w:hAnsi="Times New Roman"/>
          <w:sz w:val="24"/>
          <w:szCs w:val="24"/>
        </w:rPr>
        <w:t>a menšinová použití není ve smyslu čl. 51 odst. 5 nařízení EP odpovědn</w:t>
      </w:r>
      <w:r w:rsidR="00D4263E" w:rsidRPr="00E34609">
        <w:rPr>
          <w:rFonts w:ascii="Times New Roman" w:hAnsi="Times New Roman"/>
          <w:sz w:val="24"/>
          <w:szCs w:val="24"/>
        </w:rPr>
        <w:t>ý</w:t>
      </w:r>
      <w:r w:rsidRPr="00E34609">
        <w:rPr>
          <w:rFonts w:ascii="Times New Roman" w:hAnsi="Times New Roman"/>
          <w:sz w:val="24"/>
          <w:szCs w:val="24"/>
        </w:rPr>
        <w:t xml:space="preserve"> za rizika spojená s nedostatečnou účinností přípravku nebo jeho případnou fytotoxicitou. Ve smyslu předmětného ustanovení nese tato rizika výlučně osoba používající přípravek.  </w:t>
      </w:r>
    </w:p>
    <w:p w14:paraId="3FDADE2E" w14:textId="77777777" w:rsidR="007E1DC1" w:rsidRPr="00E34609" w:rsidRDefault="00B76BC4" w:rsidP="007121F9">
      <w:pPr>
        <w:tabs>
          <w:tab w:val="left" w:pos="3402"/>
          <w:tab w:val="left" w:pos="5670"/>
          <w:tab w:val="left" w:pos="6096"/>
          <w:tab w:val="left" w:pos="6804"/>
        </w:tabs>
        <w:spacing w:after="0"/>
        <w:jc w:val="both"/>
        <w:rPr>
          <w:rFonts w:ascii="Times New Roman" w:hAnsi="Times New Roman"/>
          <w:sz w:val="24"/>
          <w:szCs w:val="24"/>
        </w:rPr>
      </w:pPr>
      <w:r w:rsidRPr="00B76BC4">
        <w:rPr>
          <w:rFonts w:ascii="Times New Roman" w:hAnsi="Times New Roman"/>
          <w:sz w:val="24"/>
          <w:szCs w:val="24"/>
        </w:rPr>
        <w:t>Toto nařízení ÚKZÚZ nabývá účinnosti počátkem patnáctého dne následujícího po dni jeho vyhlášení.</w:t>
      </w:r>
    </w:p>
    <w:p w14:paraId="4A8A63F3" w14:textId="77777777" w:rsidR="00466FF4" w:rsidRPr="00E34609" w:rsidRDefault="00466FF4" w:rsidP="007121F9">
      <w:pPr>
        <w:tabs>
          <w:tab w:val="left" w:pos="3402"/>
          <w:tab w:val="left" w:pos="5670"/>
          <w:tab w:val="left" w:pos="6096"/>
          <w:tab w:val="left" w:pos="6804"/>
        </w:tabs>
        <w:spacing w:after="0"/>
        <w:jc w:val="both"/>
        <w:rPr>
          <w:rFonts w:ascii="Times New Roman" w:hAnsi="Times New Roman"/>
          <w:sz w:val="24"/>
          <w:szCs w:val="24"/>
        </w:rPr>
      </w:pPr>
    </w:p>
    <w:p w14:paraId="3A2947EE" w14:textId="77777777" w:rsidR="00861476" w:rsidRDefault="00861476" w:rsidP="00EB20F1">
      <w:pPr>
        <w:tabs>
          <w:tab w:val="left" w:pos="3402"/>
          <w:tab w:val="left" w:pos="5670"/>
          <w:tab w:val="left" w:pos="6096"/>
          <w:tab w:val="left" w:pos="6804"/>
        </w:tabs>
        <w:spacing w:after="0"/>
        <w:jc w:val="both"/>
        <w:rPr>
          <w:rFonts w:ascii="Times New Roman" w:hAnsi="Times New Roman"/>
          <w:sz w:val="24"/>
          <w:szCs w:val="24"/>
        </w:rPr>
      </w:pPr>
      <w:r w:rsidRPr="00E34609">
        <w:rPr>
          <w:rFonts w:ascii="Times New Roman" w:hAnsi="Times New Roman"/>
          <w:sz w:val="24"/>
          <w:szCs w:val="24"/>
        </w:rPr>
        <w:t xml:space="preserve">Doba platnosti nařízení se stanovuje na dobu shodnou s dobou platnosti povolení přípravku </w:t>
      </w:r>
      <w:r w:rsidR="00D26765">
        <w:rPr>
          <w:rFonts w:ascii="Times New Roman" w:hAnsi="Times New Roman"/>
          <w:sz w:val="24"/>
          <w:szCs w:val="24"/>
        </w:rPr>
        <w:t>AGIL 100 EC</w:t>
      </w:r>
      <w:r w:rsidRPr="00E34609">
        <w:rPr>
          <w:rFonts w:ascii="Times New Roman" w:hAnsi="Times New Roman"/>
          <w:b/>
          <w:sz w:val="24"/>
          <w:szCs w:val="24"/>
        </w:rPr>
        <w:t xml:space="preserve"> </w:t>
      </w:r>
      <w:r w:rsidRPr="00E34609">
        <w:rPr>
          <w:rFonts w:ascii="Times New Roman" w:hAnsi="Times New Roman"/>
          <w:sz w:val="24"/>
          <w:szCs w:val="24"/>
        </w:rPr>
        <w:t>(</w:t>
      </w:r>
      <w:proofErr w:type="spellStart"/>
      <w:r w:rsidR="00407E73" w:rsidRPr="00E34609">
        <w:rPr>
          <w:rFonts w:ascii="Times New Roman" w:hAnsi="Times New Roman"/>
          <w:sz w:val="24"/>
          <w:szCs w:val="24"/>
        </w:rPr>
        <w:t>evid</w:t>
      </w:r>
      <w:proofErr w:type="spellEnd"/>
      <w:r w:rsidRPr="00E34609">
        <w:rPr>
          <w:rFonts w:ascii="Times New Roman" w:hAnsi="Times New Roman"/>
          <w:sz w:val="24"/>
          <w:szCs w:val="24"/>
        </w:rPr>
        <w:t xml:space="preserve">. č. </w:t>
      </w:r>
      <w:r w:rsidR="00D26765">
        <w:rPr>
          <w:rFonts w:ascii="Times New Roman" w:hAnsi="Times New Roman"/>
          <w:iCs/>
          <w:sz w:val="24"/>
          <w:szCs w:val="24"/>
        </w:rPr>
        <w:t>4239-9</w:t>
      </w:r>
      <w:r w:rsidRPr="00E34609">
        <w:rPr>
          <w:rFonts w:ascii="Times New Roman" w:hAnsi="Times New Roman"/>
          <w:sz w:val="24"/>
          <w:szCs w:val="24"/>
        </w:rPr>
        <w:t>).</w:t>
      </w:r>
    </w:p>
    <w:p w14:paraId="5CB94974" w14:textId="77777777" w:rsidR="002A3811" w:rsidRDefault="002A3811" w:rsidP="00EB20F1">
      <w:pPr>
        <w:tabs>
          <w:tab w:val="left" w:pos="3402"/>
          <w:tab w:val="left" w:pos="5670"/>
          <w:tab w:val="left" w:pos="6096"/>
          <w:tab w:val="left" w:pos="6804"/>
        </w:tabs>
        <w:spacing w:after="0"/>
        <w:jc w:val="both"/>
        <w:rPr>
          <w:rFonts w:ascii="Times New Roman" w:hAnsi="Times New Roman"/>
          <w:sz w:val="24"/>
          <w:szCs w:val="24"/>
        </w:rPr>
      </w:pPr>
    </w:p>
    <w:p w14:paraId="4B43D8BB" w14:textId="77777777" w:rsidR="00894B01" w:rsidRPr="00E34609" w:rsidRDefault="00894B01" w:rsidP="00EB20F1">
      <w:pPr>
        <w:tabs>
          <w:tab w:val="left" w:pos="3402"/>
          <w:tab w:val="left" w:pos="5670"/>
          <w:tab w:val="left" w:pos="6096"/>
          <w:tab w:val="left" w:pos="6804"/>
        </w:tabs>
        <w:spacing w:after="0"/>
        <w:jc w:val="center"/>
        <w:rPr>
          <w:rFonts w:ascii="Times New Roman" w:hAnsi="Times New Roman"/>
          <w:sz w:val="24"/>
          <w:szCs w:val="24"/>
        </w:rPr>
      </w:pPr>
      <w:r w:rsidRPr="00E34609">
        <w:rPr>
          <w:rFonts w:ascii="Times New Roman" w:hAnsi="Times New Roman"/>
          <w:sz w:val="24"/>
          <w:szCs w:val="24"/>
        </w:rPr>
        <w:t>Čl. 3</w:t>
      </w:r>
    </w:p>
    <w:p w14:paraId="04DE65DD" w14:textId="77777777" w:rsidR="002A3811" w:rsidRDefault="002A3811" w:rsidP="00EB20F1">
      <w:pPr>
        <w:tabs>
          <w:tab w:val="left" w:pos="3402"/>
          <w:tab w:val="left" w:pos="5670"/>
          <w:tab w:val="left" w:pos="6096"/>
          <w:tab w:val="left" w:pos="6804"/>
        </w:tabs>
        <w:spacing w:after="0"/>
        <w:jc w:val="both"/>
        <w:rPr>
          <w:rFonts w:ascii="Times New Roman" w:hAnsi="Times New Roman"/>
          <w:sz w:val="24"/>
          <w:szCs w:val="24"/>
        </w:rPr>
      </w:pPr>
    </w:p>
    <w:p w14:paraId="62F68049" w14:textId="77777777" w:rsidR="00B76BC4" w:rsidRDefault="00B76BC4" w:rsidP="00EB20F1">
      <w:pPr>
        <w:widowControl w:val="0"/>
        <w:tabs>
          <w:tab w:val="left" w:pos="3402"/>
          <w:tab w:val="left" w:pos="5670"/>
          <w:tab w:val="left" w:pos="6096"/>
          <w:tab w:val="left" w:pos="6804"/>
        </w:tabs>
        <w:spacing w:after="0"/>
        <w:jc w:val="both"/>
        <w:rPr>
          <w:rFonts w:ascii="Times New Roman" w:hAnsi="Times New Roman"/>
          <w:sz w:val="24"/>
          <w:szCs w:val="24"/>
        </w:rPr>
      </w:pPr>
      <w:r>
        <w:rPr>
          <w:rFonts w:ascii="Times New Roman" w:hAnsi="Times New Roman"/>
          <w:sz w:val="24"/>
          <w:szCs w:val="24"/>
        </w:rPr>
        <w:t xml:space="preserve">Toto nařízení ÚKZÚZ se v plném rozsahu vztahuje i na všechny další povolené přípravky na ochranu rostlin, které se odkazují na referenční přípravek na ochranu rostlin pod obchodním názvem AGIL 100 EC (viz Informace k vyhledávání menšinových použití v on-line registru přípravků na ochranu rostlin zveřejněná na webových stránkách ÚKZÚZ </w:t>
      </w:r>
      <w:hyperlink r:id="rId8" w:history="1">
        <w:r>
          <w:rPr>
            <w:rStyle w:val="Hypertextovodkaz"/>
            <w:rFonts w:ascii="Times New Roman" w:hAnsi="Times New Roman"/>
            <w:sz w:val="24"/>
            <w:szCs w:val="24"/>
          </w:rPr>
          <w:t>http://eagri.cz/public/app/eagriapp/POR/</w:t>
        </w:r>
      </w:hyperlink>
      <w:r>
        <w:rPr>
          <w:rFonts w:ascii="Times New Roman" w:hAnsi="Times New Roman"/>
          <w:sz w:val="24"/>
          <w:szCs w:val="24"/>
        </w:rPr>
        <w:t>).</w:t>
      </w:r>
    </w:p>
    <w:p w14:paraId="25A468C8" w14:textId="77777777" w:rsidR="00B76BC4" w:rsidRPr="0098295A" w:rsidRDefault="00B76BC4" w:rsidP="00EB20F1">
      <w:pPr>
        <w:widowControl w:val="0"/>
        <w:tabs>
          <w:tab w:val="left" w:pos="3402"/>
          <w:tab w:val="left" w:pos="5670"/>
          <w:tab w:val="left" w:pos="6096"/>
          <w:tab w:val="left" w:pos="6804"/>
        </w:tabs>
        <w:spacing w:after="0"/>
        <w:jc w:val="both"/>
        <w:rPr>
          <w:rFonts w:ascii="Times New Roman" w:hAnsi="Times New Roman"/>
          <w:sz w:val="24"/>
          <w:szCs w:val="24"/>
        </w:rPr>
      </w:pPr>
    </w:p>
    <w:p w14:paraId="2F548897" w14:textId="77777777" w:rsidR="00CF3503" w:rsidRPr="00E34609" w:rsidRDefault="00CF3503" w:rsidP="00EB20F1">
      <w:pPr>
        <w:tabs>
          <w:tab w:val="left" w:pos="3402"/>
          <w:tab w:val="left" w:pos="5670"/>
          <w:tab w:val="left" w:pos="6096"/>
          <w:tab w:val="left" w:pos="6804"/>
        </w:tabs>
        <w:spacing w:after="0"/>
        <w:jc w:val="center"/>
        <w:rPr>
          <w:rFonts w:ascii="Times New Roman" w:hAnsi="Times New Roman"/>
          <w:sz w:val="24"/>
          <w:szCs w:val="24"/>
        </w:rPr>
      </w:pPr>
      <w:r w:rsidRPr="00E34609">
        <w:rPr>
          <w:rFonts w:ascii="Times New Roman" w:hAnsi="Times New Roman"/>
          <w:sz w:val="24"/>
          <w:szCs w:val="24"/>
        </w:rPr>
        <w:t xml:space="preserve">Čl. </w:t>
      </w:r>
      <w:r>
        <w:rPr>
          <w:rFonts w:ascii="Times New Roman" w:hAnsi="Times New Roman"/>
          <w:sz w:val="24"/>
          <w:szCs w:val="24"/>
        </w:rPr>
        <w:t>4</w:t>
      </w:r>
    </w:p>
    <w:p w14:paraId="5908CAB7" w14:textId="77777777" w:rsidR="00CF3503" w:rsidRDefault="00CF3503" w:rsidP="00EB20F1">
      <w:pPr>
        <w:keepNext/>
        <w:tabs>
          <w:tab w:val="left" w:pos="3402"/>
          <w:tab w:val="left" w:pos="5670"/>
          <w:tab w:val="left" w:pos="6096"/>
          <w:tab w:val="left" w:pos="6804"/>
        </w:tabs>
        <w:spacing w:after="0"/>
        <w:jc w:val="both"/>
        <w:rPr>
          <w:rFonts w:ascii="Times New Roman" w:hAnsi="Times New Roman"/>
          <w:sz w:val="24"/>
          <w:szCs w:val="24"/>
        </w:rPr>
      </w:pPr>
    </w:p>
    <w:p w14:paraId="4155C1B8" w14:textId="77777777" w:rsidR="00CF3503" w:rsidRPr="00CF3503" w:rsidRDefault="00CF3503" w:rsidP="00EB20F1">
      <w:pPr>
        <w:keepNext/>
        <w:tabs>
          <w:tab w:val="left" w:pos="3402"/>
          <w:tab w:val="left" w:pos="5670"/>
          <w:tab w:val="left" w:pos="6096"/>
          <w:tab w:val="left" w:pos="6804"/>
        </w:tabs>
        <w:spacing w:after="0"/>
        <w:jc w:val="both"/>
        <w:rPr>
          <w:rFonts w:ascii="Times New Roman" w:hAnsi="Times New Roman"/>
          <w:sz w:val="24"/>
          <w:szCs w:val="24"/>
        </w:rPr>
      </w:pPr>
      <w:r w:rsidRPr="00CF3503">
        <w:rPr>
          <w:rFonts w:ascii="Times New Roman" w:hAnsi="Times New Roman"/>
          <w:sz w:val="24"/>
          <w:szCs w:val="24"/>
        </w:rPr>
        <w:t xml:space="preserve">Osoba používající přípravek dle č. 1 tohoto nařízení je povinna se rovněž řídit etiketou k přípravku. </w:t>
      </w:r>
    </w:p>
    <w:p w14:paraId="11F5979F" w14:textId="77777777" w:rsidR="00F375DE" w:rsidRDefault="00F375DE" w:rsidP="00EB20F1">
      <w:pPr>
        <w:tabs>
          <w:tab w:val="left" w:pos="3402"/>
          <w:tab w:val="left" w:pos="5670"/>
          <w:tab w:val="left" w:pos="6096"/>
          <w:tab w:val="left" w:pos="6804"/>
        </w:tabs>
        <w:spacing w:after="0"/>
        <w:jc w:val="both"/>
        <w:rPr>
          <w:rFonts w:ascii="Times New Roman" w:hAnsi="Times New Roman"/>
          <w:b/>
          <w:sz w:val="24"/>
          <w:szCs w:val="24"/>
        </w:rPr>
      </w:pPr>
    </w:p>
    <w:p w14:paraId="15C67832" w14:textId="77777777" w:rsidR="003A0795" w:rsidRDefault="003A0795" w:rsidP="00EB20F1">
      <w:pPr>
        <w:widowControl w:val="0"/>
        <w:tabs>
          <w:tab w:val="left" w:pos="3402"/>
          <w:tab w:val="left" w:pos="5670"/>
          <w:tab w:val="left" w:pos="6096"/>
          <w:tab w:val="left" w:pos="6804"/>
        </w:tabs>
        <w:spacing w:after="0"/>
        <w:jc w:val="center"/>
        <w:rPr>
          <w:rFonts w:ascii="Times New Roman" w:hAnsi="Times New Roman"/>
          <w:sz w:val="24"/>
          <w:szCs w:val="24"/>
        </w:rPr>
      </w:pPr>
      <w:r w:rsidRPr="00E34609">
        <w:rPr>
          <w:rFonts w:ascii="Times New Roman" w:hAnsi="Times New Roman"/>
          <w:sz w:val="24"/>
          <w:szCs w:val="24"/>
        </w:rPr>
        <w:t xml:space="preserve">Čl. </w:t>
      </w:r>
      <w:r>
        <w:rPr>
          <w:rFonts w:ascii="Times New Roman" w:hAnsi="Times New Roman"/>
          <w:sz w:val="24"/>
          <w:szCs w:val="24"/>
        </w:rPr>
        <w:t>5</w:t>
      </w:r>
    </w:p>
    <w:p w14:paraId="79FDC9F0" w14:textId="77777777" w:rsidR="003A0795" w:rsidRDefault="003A0795" w:rsidP="00EB20F1">
      <w:pPr>
        <w:widowControl w:val="0"/>
        <w:tabs>
          <w:tab w:val="left" w:pos="3402"/>
          <w:tab w:val="left" w:pos="5670"/>
          <w:tab w:val="left" w:pos="6096"/>
          <w:tab w:val="left" w:pos="6804"/>
        </w:tabs>
        <w:spacing w:after="0"/>
        <w:jc w:val="center"/>
        <w:rPr>
          <w:rFonts w:ascii="Times New Roman" w:hAnsi="Times New Roman"/>
          <w:sz w:val="24"/>
          <w:szCs w:val="24"/>
        </w:rPr>
      </w:pPr>
    </w:p>
    <w:p w14:paraId="1838E9BC" w14:textId="77777777" w:rsidR="003A0795" w:rsidRPr="003A0795" w:rsidRDefault="003A0795" w:rsidP="00EB20F1">
      <w:pPr>
        <w:widowControl w:val="0"/>
        <w:spacing w:after="0" w:line="240" w:lineRule="auto"/>
        <w:jc w:val="both"/>
        <w:rPr>
          <w:rFonts w:ascii="Times New Roman" w:eastAsia="Times New Roman" w:hAnsi="Times New Roman"/>
          <w:bCs/>
          <w:sz w:val="24"/>
          <w:szCs w:val="24"/>
          <w:lang w:eastAsia="cs-CZ"/>
        </w:rPr>
      </w:pPr>
      <w:r w:rsidRPr="003A0795">
        <w:rPr>
          <w:rFonts w:ascii="Times New Roman" w:eastAsia="Times New Roman" w:hAnsi="Times New Roman"/>
          <w:bCs/>
          <w:sz w:val="24"/>
          <w:szCs w:val="24"/>
          <w:lang w:eastAsia="cs-CZ"/>
        </w:rPr>
        <w:t xml:space="preserve">Nařízení č.j. </w:t>
      </w:r>
      <w:r w:rsidR="00B76BC4" w:rsidRPr="00B76BC4">
        <w:rPr>
          <w:rFonts w:ascii="Times New Roman" w:hAnsi="Times New Roman"/>
          <w:sz w:val="24"/>
          <w:szCs w:val="24"/>
        </w:rPr>
        <w:t>UKZUZ 021878/2018</w:t>
      </w:r>
      <w:r w:rsidR="000C6C8C" w:rsidRPr="003A0795">
        <w:rPr>
          <w:rFonts w:ascii="Times New Roman" w:hAnsi="Times New Roman"/>
          <w:sz w:val="24"/>
          <w:szCs w:val="24"/>
        </w:rPr>
        <w:t xml:space="preserve"> </w:t>
      </w:r>
      <w:r w:rsidRPr="003A0795">
        <w:rPr>
          <w:rFonts w:ascii="Times New Roman" w:eastAsia="Times New Roman" w:hAnsi="Times New Roman"/>
          <w:bCs/>
          <w:sz w:val="24"/>
          <w:szCs w:val="24"/>
          <w:lang w:eastAsia="cs-CZ"/>
        </w:rPr>
        <w:t xml:space="preserve">ze dne </w:t>
      </w:r>
      <w:r w:rsidR="000C6C8C">
        <w:rPr>
          <w:rFonts w:ascii="Times New Roman" w:eastAsia="Times New Roman" w:hAnsi="Times New Roman"/>
          <w:bCs/>
          <w:sz w:val="24"/>
          <w:szCs w:val="24"/>
          <w:lang w:eastAsia="cs-CZ"/>
        </w:rPr>
        <w:t>2</w:t>
      </w:r>
      <w:r w:rsidR="00B76BC4">
        <w:rPr>
          <w:rFonts w:ascii="Times New Roman" w:eastAsia="Times New Roman" w:hAnsi="Times New Roman"/>
          <w:bCs/>
          <w:sz w:val="24"/>
          <w:szCs w:val="24"/>
          <w:lang w:eastAsia="cs-CZ"/>
        </w:rPr>
        <w:t>6</w:t>
      </w:r>
      <w:r w:rsidR="000C6C8C">
        <w:rPr>
          <w:rFonts w:ascii="Times New Roman" w:eastAsia="Times New Roman" w:hAnsi="Times New Roman"/>
          <w:bCs/>
          <w:sz w:val="24"/>
          <w:szCs w:val="24"/>
          <w:lang w:eastAsia="cs-CZ"/>
        </w:rPr>
        <w:t>.</w:t>
      </w:r>
      <w:r w:rsidR="00B76BC4">
        <w:rPr>
          <w:rFonts w:ascii="Times New Roman" w:eastAsia="Times New Roman" w:hAnsi="Times New Roman"/>
          <w:bCs/>
          <w:sz w:val="24"/>
          <w:szCs w:val="24"/>
          <w:lang w:eastAsia="cs-CZ"/>
        </w:rPr>
        <w:t xml:space="preserve"> 3</w:t>
      </w:r>
      <w:r w:rsidR="000C6C8C">
        <w:rPr>
          <w:rFonts w:ascii="Times New Roman" w:eastAsia="Times New Roman" w:hAnsi="Times New Roman"/>
          <w:bCs/>
          <w:sz w:val="24"/>
          <w:szCs w:val="24"/>
          <w:lang w:eastAsia="cs-CZ"/>
        </w:rPr>
        <w:t>. 201</w:t>
      </w:r>
      <w:r w:rsidR="00B76BC4">
        <w:rPr>
          <w:rFonts w:ascii="Times New Roman" w:eastAsia="Times New Roman" w:hAnsi="Times New Roman"/>
          <w:bCs/>
          <w:sz w:val="24"/>
          <w:szCs w:val="24"/>
          <w:lang w:eastAsia="cs-CZ"/>
        </w:rPr>
        <w:t>8</w:t>
      </w:r>
      <w:r w:rsidRPr="003A0795">
        <w:rPr>
          <w:rFonts w:ascii="Times New Roman" w:eastAsia="Times New Roman" w:hAnsi="Times New Roman"/>
          <w:bCs/>
          <w:sz w:val="24"/>
          <w:szCs w:val="24"/>
          <w:lang w:eastAsia="cs-CZ"/>
        </w:rPr>
        <w:t xml:space="preserve"> se ruší a nahrazuje se tímto nařízením.</w:t>
      </w:r>
    </w:p>
    <w:p w14:paraId="5A6B9A5A" w14:textId="77777777" w:rsidR="00543FEE" w:rsidRPr="003A0795" w:rsidRDefault="00543FEE" w:rsidP="00EB20F1">
      <w:pPr>
        <w:widowControl w:val="0"/>
        <w:spacing w:after="0" w:line="240" w:lineRule="auto"/>
        <w:rPr>
          <w:rFonts w:ascii="Times New Roman" w:eastAsia="Times New Roman" w:hAnsi="Times New Roman"/>
          <w:bCs/>
          <w:sz w:val="24"/>
          <w:szCs w:val="24"/>
          <w:lang w:eastAsia="cs-CZ"/>
        </w:rPr>
      </w:pPr>
    </w:p>
    <w:p w14:paraId="6D0D4C5A" w14:textId="77777777" w:rsidR="00284BFB" w:rsidRDefault="00284BFB"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32371AD9" w14:textId="77777777" w:rsidR="00EB20F1" w:rsidRDefault="00EB20F1"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070DBDF1" w14:textId="77777777" w:rsidR="00284BFB" w:rsidRDefault="00284BFB"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353C887D" w14:textId="77777777" w:rsidR="000D24CE" w:rsidRDefault="000D24CE"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6E4CF741" w14:textId="77777777" w:rsidR="000D24CE" w:rsidRDefault="000D24CE"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19B65C45" w14:textId="77777777" w:rsidR="000D24CE" w:rsidRDefault="000D24CE"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03FE8D06" w14:textId="77777777" w:rsidR="00284BFB" w:rsidRDefault="00284BFB"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5774DD5E" w14:textId="77777777" w:rsidR="00F375DE" w:rsidRDefault="00F375DE"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395D5636" w14:textId="77777777" w:rsidR="002A3811" w:rsidRPr="00E34609" w:rsidRDefault="002A3811" w:rsidP="00B36E09">
      <w:pPr>
        <w:widowControl w:val="0"/>
        <w:tabs>
          <w:tab w:val="left" w:pos="3402"/>
          <w:tab w:val="left" w:pos="5670"/>
          <w:tab w:val="left" w:pos="6096"/>
          <w:tab w:val="left" w:pos="6804"/>
        </w:tabs>
        <w:spacing w:after="0"/>
        <w:jc w:val="both"/>
        <w:rPr>
          <w:rFonts w:ascii="Times New Roman" w:hAnsi="Times New Roman"/>
          <w:b/>
          <w:sz w:val="24"/>
          <w:szCs w:val="24"/>
        </w:rPr>
      </w:pPr>
    </w:p>
    <w:p w14:paraId="4CC12125" w14:textId="77777777" w:rsidR="00861476" w:rsidRPr="00E34609" w:rsidRDefault="00187A02" w:rsidP="00B36E09">
      <w:pPr>
        <w:widowControl w:val="0"/>
        <w:tabs>
          <w:tab w:val="left" w:pos="3402"/>
          <w:tab w:val="left" w:pos="5670"/>
          <w:tab w:val="left" w:pos="6096"/>
          <w:tab w:val="left" w:pos="6804"/>
        </w:tabs>
        <w:spacing w:after="0"/>
        <w:jc w:val="both"/>
        <w:rPr>
          <w:rFonts w:ascii="Times New Roman" w:hAnsi="Times New Roman"/>
          <w:sz w:val="24"/>
          <w:szCs w:val="24"/>
        </w:rPr>
      </w:pPr>
      <w:r>
        <w:rPr>
          <w:rFonts w:ascii="Times New Roman" w:hAnsi="Times New Roman"/>
          <w:sz w:val="24"/>
          <w:szCs w:val="24"/>
        </w:rPr>
        <w:t xml:space="preserve"> </w:t>
      </w:r>
      <w:r w:rsidR="00861476" w:rsidRPr="00E34609">
        <w:rPr>
          <w:rFonts w:ascii="Times New Roman" w:hAnsi="Times New Roman"/>
          <w:sz w:val="24"/>
          <w:szCs w:val="24"/>
        </w:rPr>
        <w:t>Ing. Pavel Minář, Ph.D.</w:t>
      </w:r>
    </w:p>
    <w:p w14:paraId="282165E1" w14:textId="77777777" w:rsidR="00BD52FA" w:rsidRDefault="00187A02" w:rsidP="00B36E09">
      <w:pPr>
        <w:widowControl w:val="0"/>
        <w:tabs>
          <w:tab w:val="left" w:pos="3402"/>
          <w:tab w:val="left" w:pos="5670"/>
          <w:tab w:val="left" w:pos="6096"/>
          <w:tab w:val="left" w:pos="6804"/>
        </w:tabs>
        <w:spacing w:after="0"/>
        <w:jc w:val="both"/>
        <w:rPr>
          <w:rFonts w:ascii="Times New Roman" w:hAnsi="Times New Roman"/>
          <w:sz w:val="24"/>
          <w:szCs w:val="24"/>
        </w:rPr>
      </w:pPr>
      <w:r>
        <w:rPr>
          <w:rFonts w:ascii="Times New Roman" w:hAnsi="Times New Roman"/>
          <w:sz w:val="24"/>
          <w:szCs w:val="24"/>
        </w:rPr>
        <w:t xml:space="preserve"> </w:t>
      </w:r>
      <w:r w:rsidR="00861476" w:rsidRPr="00E34609">
        <w:rPr>
          <w:rFonts w:ascii="Times New Roman" w:hAnsi="Times New Roman"/>
          <w:sz w:val="24"/>
          <w:szCs w:val="24"/>
        </w:rPr>
        <w:t xml:space="preserve">ředitel </w:t>
      </w:r>
      <w:r>
        <w:rPr>
          <w:rFonts w:ascii="Times New Roman" w:hAnsi="Times New Roman"/>
          <w:sz w:val="24"/>
          <w:szCs w:val="24"/>
        </w:rPr>
        <w:t>OPOR</w:t>
      </w:r>
    </w:p>
    <w:sectPr w:rsidR="00BD52FA" w:rsidSect="00466FF4">
      <w:footerReference w:type="default" r:id="rId9"/>
      <w:headerReference w:type="first" r:id="rId10"/>
      <w:footerReference w:type="first" r:id="rId11"/>
      <w:type w:val="continuous"/>
      <w:pgSz w:w="11906" w:h="16838"/>
      <w:pgMar w:top="1418" w:right="1418" w:bottom="567" w:left="1134"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D5D2C" w14:textId="77777777" w:rsidR="000A2C64" w:rsidRDefault="000A2C64" w:rsidP="00CE12AE">
      <w:pPr>
        <w:spacing w:after="0" w:line="240" w:lineRule="auto"/>
      </w:pPr>
      <w:r>
        <w:separator/>
      </w:r>
    </w:p>
  </w:endnote>
  <w:endnote w:type="continuationSeparator" w:id="0">
    <w:p w14:paraId="30F1E19F" w14:textId="77777777" w:rsidR="000A2C64" w:rsidRDefault="000A2C64" w:rsidP="00CE1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468A7" w14:textId="77777777" w:rsidR="00187A02" w:rsidRDefault="00187A02" w:rsidP="00187A02">
    <w:pPr>
      <w:pStyle w:val="Zpat"/>
      <w:jc w:val="center"/>
    </w:pPr>
    <w:r w:rsidRPr="00956E3F">
      <w:rPr>
        <w:rFonts w:ascii="Times New Roman" w:hAnsi="Times New Roman"/>
        <w:bCs/>
      </w:rPr>
      <w:fldChar w:fldCharType="begin"/>
    </w:r>
    <w:r w:rsidRPr="00956E3F">
      <w:rPr>
        <w:rFonts w:ascii="Times New Roman" w:hAnsi="Times New Roman"/>
        <w:bCs/>
      </w:rPr>
      <w:instrText>PAGE</w:instrText>
    </w:r>
    <w:r w:rsidRPr="00956E3F">
      <w:rPr>
        <w:rFonts w:ascii="Times New Roman" w:hAnsi="Times New Roman"/>
        <w:bCs/>
      </w:rPr>
      <w:fldChar w:fldCharType="separate"/>
    </w:r>
    <w:r w:rsidR="007938D2">
      <w:rPr>
        <w:rFonts w:ascii="Times New Roman" w:hAnsi="Times New Roman"/>
        <w:bCs/>
        <w:noProof/>
      </w:rPr>
      <w:t>8</w:t>
    </w:r>
    <w:r w:rsidRPr="00956E3F">
      <w:rPr>
        <w:rFonts w:ascii="Times New Roman" w:hAnsi="Times New Roman"/>
        <w:bCs/>
      </w:rPr>
      <w:fldChar w:fldCharType="end"/>
    </w:r>
    <w:r>
      <w:rPr>
        <w:rFonts w:ascii="Times New Roman" w:hAnsi="Times New Roman"/>
      </w:rPr>
      <w:t>/</w:t>
    </w:r>
    <w:r w:rsidRPr="00956E3F">
      <w:rPr>
        <w:rFonts w:ascii="Times New Roman" w:hAnsi="Times New Roman"/>
        <w:bCs/>
      </w:rPr>
      <w:fldChar w:fldCharType="begin"/>
    </w:r>
    <w:r w:rsidRPr="00956E3F">
      <w:rPr>
        <w:rFonts w:ascii="Times New Roman" w:hAnsi="Times New Roman"/>
        <w:bCs/>
      </w:rPr>
      <w:instrText>NUMPAGES</w:instrText>
    </w:r>
    <w:r w:rsidRPr="00956E3F">
      <w:rPr>
        <w:rFonts w:ascii="Times New Roman" w:hAnsi="Times New Roman"/>
        <w:bCs/>
      </w:rPr>
      <w:fldChar w:fldCharType="separate"/>
    </w:r>
    <w:r w:rsidR="007938D2">
      <w:rPr>
        <w:rFonts w:ascii="Times New Roman" w:hAnsi="Times New Roman"/>
        <w:bCs/>
        <w:noProof/>
      </w:rPr>
      <w:t>8</w:t>
    </w:r>
    <w:r w:rsidRPr="00956E3F">
      <w:rPr>
        <w:rFonts w:ascii="Times New Roman" w:hAnsi="Times New Roman"/>
        <w:bCs/>
      </w:rPr>
      <w:fldChar w:fldCharType="end"/>
    </w:r>
  </w:p>
  <w:p w14:paraId="2EFFA2AA" w14:textId="77777777" w:rsidR="005251CA" w:rsidRDefault="005251CA">
    <w:pPr>
      <w:pStyle w:val="Zpat"/>
      <w:jc w:val="center"/>
    </w:pPr>
  </w:p>
  <w:p w14:paraId="20101EFD" w14:textId="77777777" w:rsidR="00C6281B" w:rsidRPr="00570876" w:rsidRDefault="00C6281B" w:rsidP="00A5364C">
    <w:pPr>
      <w:pStyle w:val="Zpat"/>
      <w:tabs>
        <w:tab w:val="left" w:pos="2268"/>
        <w:tab w:val="left" w:pos="3119"/>
        <w:tab w:val="left" w:pos="3402"/>
        <w:tab w:val="left" w:pos="5529"/>
        <w:tab w:val="left" w:pos="7797"/>
      </w:tabs>
      <w:spacing w:after="0" w:line="240" w:lineRule="auto"/>
      <w:rPr>
        <w:color w:val="FFFFFF"/>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1BA28" w14:textId="77777777" w:rsidR="00187A02" w:rsidRDefault="00187A02" w:rsidP="00187A02">
    <w:pPr>
      <w:pStyle w:val="Zpat"/>
      <w:jc w:val="center"/>
    </w:pPr>
    <w:r w:rsidRPr="00956E3F">
      <w:rPr>
        <w:rFonts w:ascii="Times New Roman" w:hAnsi="Times New Roman"/>
        <w:bCs/>
      </w:rPr>
      <w:fldChar w:fldCharType="begin"/>
    </w:r>
    <w:r w:rsidRPr="00956E3F">
      <w:rPr>
        <w:rFonts w:ascii="Times New Roman" w:hAnsi="Times New Roman"/>
        <w:bCs/>
      </w:rPr>
      <w:instrText>PAGE</w:instrText>
    </w:r>
    <w:r w:rsidRPr="00956E3F">
      <w:rPr>
        <w:rFonts w:ascii="Times New Roman" w:hAnsi="Times New Roman"/>
        <w:bCs/>
      </w:rPr>
      <w:fldChar w:fldCharType="separate"/>
    </w:r>
    <w:r w:rsidR="007938D2">
      <w:rPr>
        <w:rFonts w:ascii="Times New Roman" w:hAnsi="Times New Roman"/>
        <w:bCs/>
        <w:noProof/>
      </w:rPr>
      <w:t>1</w:t>
    </w:r>
    <w:r w:rsidRPr="00956E3F">
      <w:rPr>
        <w:rFonts w:ascii="Times New Roman" w:hAnsi="Times New Roman"/>
        <w:bCs/>
      </w:rPr>
      <w:fldChar w:fldCharType="end"/>
    </w:r>
    <w:r>
      <w:rPr>
        <w:rFonts w:ascii="Times New Roman" w:hAnsi="Times New Roman"/>
      </w:rPr>
      <w:t>/</w:t>
    </w:r>
    <w:r w:rsidRPr="00956E3F">
      <w:rPr>
        <w:rFonts w:ascii="Times New Roman" w:hAnsi="Times New Roman"/>
        <w:bCs/>
      </w:rPr>
      <w:fldChar w:fldCharType="begin"/>
    </w:r>
    <w:r w:rsidRPr="00956E3F">
      <w:rPr>
        <w:rFonts w:ascii="Times New Roman" w:hAnsi="Times New Roman"/>
        <w:bCs/>
      </w:rPr>
      <w:instrText>NUMPAGES</w:instrText>
    </w:r>
    <w:r w:rsidRPr="00956E3F">
      <w:rPr>
        <w:rFonts w:ascii="Times New Roman" w:hAnsi="Times New Roman"/>
        <w:bCs/>
      </w:rPr>
      <w:fldChar w:fldCharType="separate"/>
    </w:r>
    <w:r w:rsidR="007938D2">
      <w:rPr>
        <w:rFonts w:ascii="Times New Roman" w:hAnsi="Times New Roman"/>
        <w:bCs/>
        <w:noProof/>
      </w:rPr>
      <w:t>8</w:t>
    </w:r>
    <w:r w:rsidRPr="00956E3F">
      <w:rPr>
        <w:rFonts w:ascii="Times New Roman" w:hAnsi="Times New Roman"/>
        <w:bCs/>
      </w:rPr>
      <w:fldChar w:fldCharType="end"/>
    </w:r>
  </w:p>
  <w:p w14:paraId="17BF5671" w14:textId="77777777" w:rsidR="00187A02" w:rsidRDefault="00187A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E2F9F" w14:textId="77777777" w:rsidR="000A2C64" w:rsidRDefault="000A2C64" w:rsidP="00CE12AE">
      <w:pPr>
        <w:spacing w:after="0" w:line="240" w:lineRule="auto"/>
      </w:pPr>
      <w:r>
        <w:separator/>
      </w:r>
    </w:p>
  </w:footnote>
  <w:footnote w:type="continuationSeparator" w:id="0">
    <w:p w14:paraId="334370BE" w14:textId="77777777" w:rsidR="000A2C64" w:rsidRDefault="000A2C64" w:rsidP="00CE12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6A652" w14:textId="77777777" w:rsidR="00394DC7" w:rsidRPr="00FC401D" w:rsidRDefault="00394DC7" w:rsidP="00394DC7">
    <w:pPr>
      <w:tabs>
        <w:tab w:val="center" w:pos="4962"/>
        <w:tab w:val="right" w:pos="9072"/>
      </w:tabs>
      <w:spacing w:after="0" w:line="240" w:lineRule="auto"/>
      <w:ind w:left="851"/>
      <w:jc w:val="center"/>
      <w:rPr>
        <w:rFonts w:ascii="Times New Roman" w:hAnsi="Times New Roman"/>
        <w:b/>
        <w:color w:val="595959"/>
        <w:sz w:val="24"/>
        <w:szCs w:val="24"/>
      </w:rPr>
    </w:pPr>
    <w:r>
      <w:rPr>
        <w:noProof/>
      </w:rPr>
      <w:pict w14:anchorId="0B063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2051" type="#_x0000_t75" style="position:absolute;left:0;text-align:left;margin-left:.9pt;margin-top:-5.25pt;width:54pt;height:64.5pt;z-index:-251658752;visibility:visible" wrapcoords="-300 0 -300 21098 21600 21098 21600 0 -300 0">
          <v:imagedata r:id="rId1" o:title=""/>
          <w10:wrap type="tight"/>
        </v:shape>
      </w:pict>
    </w:r>
    <w:r w:rsidRPr="00FC401D">
      <w:rPr>
        <w:rFonts w:ascii="Times New Roman" w:hAnsi="Times New Roman"/>
        <w:b/>
        <w:color w:val="595959"/>
        <w:sz w:val="24"/>
        <w:szCs w:val="24"/>
      </w:rPr>
      <w:t>ÚSTŘEDNÍ KONTROLNÍ A ZKUŠEBNÍ ÚSTAV ZEMĚDĚLSKÝ</w:t>
    </w:r>
  </w:p>
  <w:p w14:paraId="5817900C" w14:textId="77777777" w:rsidR="00394DC7" w:rsidRPr="00FC401D" w:rsidRDefault="00394DC7" w:rsidP="00394DC7">
    <w:pPr>
      <w:tabs>
        <w:tab w:val="left" w:pos="4253"/>
        <w:tab w:val="center" w:pos="4536"/>
        <w:tab w:val="left" w:pos="5954"/>
        <w:tab w:val="right" w:pos="7088"/>
        <w:tab w:val="right" w:pos="9072"/>
      </w:tabs>
      <w:spacing w:after="0" w:line="240" w:lineRule="auto"/>
      <w:ind w:left="2552"/>
      <w:rPr>
        <w:rFonts w:ascii="Times New Roman" w:hAnsi="Times New Roman"/>
        <w:color w:val="595959"/>
        <w:sz w:val="18"/>
      </w:rPr>
    </w:pPr>
    <w:r w:rsidRPr="00FC401D">
      <w:rPr>
        <w:rFonts w:ascii="Times New Roman" w:hAnsi="Times New Roman"/>
        <w:color w:val="595959"/>
        <w:sz w:val="18"/>
      </w:rPr>
      <w:t xml:space="preserve">Hroznová 2 </w:t>
    </w:r>
    <w:r w:rsidRPr="00FC401D">
      <w:rPr>
        <w:rFonts w:ascii="Times New Roman" w:hAnsi="Times New Roman"/>
        <w:color w:val="595959"/>
        <w:sz w:val="18"/>
      </w:rPr>
      <w:tab/>
      <w:t>www.ukzuz.cz</w:t>
    </w:r>
    <w:r w:rsidRPr="00FC401D">
      <w:rPr>
        <w:rFonts w:ascii="Times New Roman" w:hAnsi="Times New Roman"/>
        <w:color w:val="595959"/>
        <w:sz w:val="18"/>
      </w:rPr>
      <w:tab/>
      <w:t>IČO: 00020338</w:t>
    </w:r>
  </w:p>
  <w:p w14:paraId="1AFE0ABB" w14:textId="77777777" w:rsidR="00394DC7" w:rsidRPr="00FC401D" w:rsidRDefault="00394DC7" w:rsidP="00394DC7">
    <w:pPr>
      <w:tabs>
        <w:tab w:val="left" w:pos="4253"/>
        <w:tab w:val="center" w:pos="4536"/>
        <w:tab w:val="left" w:pos="5954"/>
        <w:tab w:val="right" w:pos="7230"/>
        <w:tab w:val="right" w:pos="9072"/>
      </w:tabs>
      <w:spacing w:after="0" w:line="240" w:lineRule="auto"/>
      <w:ind w:left="2552"/>
      <w:rPr>
        <w:rFonts w:ascii="Times New Roman" w:hAnsi="Times New Roman"/>
        <w:color w:val="595959"/>
        <w:sz w:val="18"/>
      </w:rPr>
    </w:pPr>
    <w:r w:rsidRPr="00FC401D">
      <w:rPr>
        <w:rFonts w:ascii="Times New Roman" w:hAnsi="Times New Roman"/>
        <w:color w:val="595959"/>
        <w:sz w:val="18"/>
      </w:rPr>
      <w:t>656 06 Brno</w:t>
    </w:r>
    <w:r w:rsidRPr="00FC401D">
      <w:rPr>
        <w:rFonts w:ascii="Times New Roman" w:hAnsi="Times New Roman"/>
        <w:color w:val="595959"/>
        <w:sz w:val="18"/>
      </w:rPr>
      <w:tab/>
      <w:t>ID DS: ugbaiq7</w:t>
    </w:r>
    <w:r w:rsidRPr="00FC401D">
      <w:rPr>
        <w:rFonts w:ascii="Times New Roman" w:hAnsi="Times New Roman"/>
        <w:color w:val="595959"/>
        <w:sz w:val="18"/>
      </w:rPr>
      <w:tab/>
      <w:t>DIČ: CZ00020338</w:t>
    </w:r>
  </w:p>
  <w:p w14:paraId="1EEE70C4" w14:textId="77777777" w:rsidR="00394DC7" w:rsidRDefault="00394D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04608"/>
    <w:multiLevelType w:val="hybridMultilevel"/>
    <w:tmpl w:val="9D82095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74A48E5"/>
    <w:multiLevelType w:val="hybridMultilevel"/>
    <w:tmpl w:val="5B4852A8"/>
    <w:lvl w:ilvl="0" w:tplc="829C02E6">
      <w:start w:val="1"/>
      <w:numFmt w:val="lowerLetter"/>
      <w:lvlText w:val="%1)"/>
      <w:lvlJc w:val="left"/>
      <w:pPr>
        <w:ind w:left="644" w:hanging="360"/>
      </w:pPr>
      <w:rPr>
        <w:b w:val="0"/>
        <w:i w:val="0"/>
      </w:rPr>
    </w:lvl>
    <w:lvl w:ilvl="1" w:tplc="04050019">
      <w:start w:val="1"/>
      <w:numFmt w:val="lowerLetter"/>
      <w:lvlText w:val="%2."/>
      <w:lvlJc w:val="left"/>
      <w:pPr>
        <w:ind w:left="6240" w:hanging="360"/>
      </w:pPr>
    </w:lvl>
    <w:lvl w:ilvl="2" w:tplc="0405001B">
      <w:start w:val="1"/>
      <w:numFmt w:val="lowerRoman"/>
      <w:lvlText w:val="%3."/>
      <w:lvlJc w:val="right"/>
      <w:pPr>
        <w:ind w:left="6960" w:hanging="180"/>
      </w:pPr>
    </w:lvl>
    <w:lvl w:ilvl="3" w:tplc="0405000F">
      <w:start w:val="1"/>
      <w:numFmt w:val="decimal"/>
      <w:lvlText w:val="%4."/>
      <w:lvlJc w:val="left"/>
      <w:pPr>
        <w:ind w:left="7680" w:hanging="360"/>
      </w:pPr>
    </w:lvl>
    <w:lvl w:ilvl="4" w:tplc="04050019">
      <w:start w:val="1"/>
      <w:numFmt w:val="lowerLetter"/>
      <w:lvlText w:val="%5."/>
      <w:lvlJc w:val="left"/>
      <w:pPr>
        <w:ind w:left="8400" w:hanging="360"/>
      </w:pPr>
    </w:lvl>
    <w:lvl w:ilvl="5" w:tplc="0405001B">
      <w:start w:val="1"/>
      <w:numFmt w:val="lowerRoman"/>
      <w:lvlText w:val="%6."/>
      <w:lvlJc w:val="right"/>
      <w:pPr>
        <w:ind w:left="9120" w:hanging="180"/>
      </w:pPr>
    </w:lvl>
    <w:lvl w:ilvl="6" w:tplc="0405000F">
      <w:start w:val="1"/>
      <w:numFmt w:val="decimal"/>
      <w:lvlText w:val="%7."/>
      <w:lvlJc w:val="left"/>
      <w:pPr>
        <w:ind w:left="9840" w:hanging="360"/>
      </w:pPr>
    </w:lvl>
    <w:lvl w:ilvl="7" w:tplc="04050019">
      <w:start w:val="1"/>
      <w:numFmt w:val="lowerLetter"/>
      <w:lvlText w:val="%8."/>
      <w:lvlJc w:val="left"/>
      <w:pPr>
        <w:ind w:left="10560" w:hanging="360"/>
      </w:pPr>
    </w:lvl>
    <w:lvl w:ilvl="8" w:tplc="0405001B">
      <w:start w:val="1"/>
      <w:numFmt w:val="lowerRoman"/>
      <w:lvlText w:val="%9."/>
      <w:lvlJc w:val="right"/>
      <w:pPr>
        <w:ind w:left="11280" w:hanging="180"/>
      </w:pPr>
    </w:lvl>
  </w:abstractNum>
  <w:abstractNum w:abstractNumId="2" w15:restartNumberingAfterBreak="0">
    <w:nsid w:val="37ED4EC8"/>
    <w:multiLevelType w:val="hybridMultilevel"/>
    <w:tmpl w:val="F2C06DA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C326B13"/>
    <w:multiLevelType w:val="multilevel"/>
    <w:tmpl w:val="0DF249C6"/>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1781543"/>
    <w:multiLevelType w:val="hybridMultilevel"/>
    <w:tmpl w:val="5F5828C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A550706"/>
    <w:multiLevelType w:val="hybridMultilevel"/>
    <w:tmpl w:val="5DFC1B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08905BB"/>
    <w:multiLevelType w:val="hybridMultilevel"/>
    <w:tmpl w:val="3D1CD0D6"/>
    <w:lvl w:ilvl="0" w:tplc="3286BD4E">
      <w:start w:val="1"/>
      <w:numFmt w:val="lowerRoman"/>
      <w:lvlText w:val="%1."/>
      <w:lvlJc w:val="right"/>
      <w:pPr>
        <w:ind w:left="927" w:hanging="360"/>
      </w:pPr>
    </w:lvl>
    <w:lvl w:ilvl="1" w:tplc="147652D6">
      <w:start w:val="1"/>
      <w:numFmt w:val="lowerLetter"/>
      <w:lvlText w:val="%2."/>
      <w:lvlJc w:val="left"/>
      <w:pPr>
        <w:ind w:left="1647" w:hanging="360"/>
      </w:pPr>
    </w:lvl>
    <w:lvl w:ilvl="2" w:tplc="439C3B36">
      <w:start w:val="1"/>
      <w:numFmt w:val="lowerRoman"/>
      <w:lvlText w:val="%3."/>
      <w:lvlJc w:val="right"/>
      <w:pPr>
        <w:ind w:left="2367" w:hanging="180"/>
      </w:pPr>
    </w:lvl>
    <w:lvl w:ilvl="3" w:tplc="E56C09EA">
      <w:start w:val="1"/>
      <w:numFmt w:val="decimal"/>
      <w:lvlText w:val="%4."/>
      <w:lvlJc w:val="left"/>
      <w:pPr>
        <w:ind w:left="3087" w:hanging="360"/>
      </w:pPr>
    </w:lvl>
    <w:lvl w:ilvl="4" w:tplc="B8644CFC">
      <w:start w:val="1"/>
      <w:numFmt w:val="lowerLetter"/>
      <w:lvlText w:val="%5."/>
      <w:lvlJc w:val="left"/>
      <w:pPr>
        <w:ind w:left="3807" w:hanging="360"/>
      </w:pPr>
    </w:lvl>
    <w:lvl w:ilvl="5" w:tplc="C95E902C">
      <w:start w:val="1"/>
      <w:numFmt w:val="lowerRoman"/>
      <w:lvlText w:val="%6."/>
      <w:lvlJc w:val="right"/>
      <w:pPr>
        <w:ind w:left="4527" w:hanging="180"/>
      </w:pPr>
    </w:lvl>
    <w:lvl w:ilvl="6" w:tplc="864A45F8">
      <w:start w:val="1"/>
      <w:numFmt w:val="decimal"/>
      <w:lvlText w:val="%7."/>
      <w:lvlJc w:val="left"/>
      <w:pPr>
        <w:ind w:left="5247" w:hanging="360"/>
      </w:pPr>
    </w:lvl>
    <w:lvl w:ilvl="7" w:tplc="9F42315A">
      <w:start w:val="1"/>
      <w:numFmt w:val="lowerLetter"/>
      <w:lvlText w:val="%8."/>
      <w:lvlJc w:val="left"/>
      <w:pPr>
        <w:ind w:left="5967" w:hanging="360"/>
      </w:pPr>
    </w:lvl>
    <w:lvl w:ilvl="8" w:tplc="CC6830FE">
      <w:start w:val="1"/>
      <w:numFmt w:val="lowerRoman"/>
      <w:lvlText w:val="%9."/>
      <w:lvlJc w:val="right"/>
      <w:pPr>
        <w:ind w:left="6687" w:hanging="180"/>
      </w:pPr>
    </w:lvl>
  </w:abstractNum>
  <w:num w:numId="1">
    <w:abstractNumId w:val="6"/>
  </w:num>
  <w:num w:numId="2">
    <w:abstractNumId w:val="3"/>
  </w:num>
  <w:num w:numId="3">
    <w:abstractNumId w:val="0"/>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cumentProtection w:edit="trackedChanges" w:enforcement="0"/>
  <w:defaultTabStop w:val="708"/>
  <w:hyphenationZone w:val="425"/>
  <w:characterSpacingControl w:val="doNotCompress"/>
  <w:hdrShapeDefaults>
    <o:shapedefaults v:ext="edit" spidmax="3074" fill="f" fillcolor="white" stroke="f">
      <v:fill color="white" on="f"/>
      <v:stroke on="f"/>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12AE"/>
    <w:rsid w:val="00001C04"/>
    <w:rsid w:val="00005309"/>
    <w:rsid w:val="00014878"/>
    <w:rsid w:val="00016783"/>
    <w:rsid w:val="00021972"/>
    <w:rsid w:val="000219CF"/>
    <w:rsid w:val="00022810"/>
    <w:rsid w:val="00026918"/>
    <w:rsid w:val="00053AA8"/>
    <w:rsid w:val="00065520"/>
    <w:rsid w:val="0006634E"/>
    <w:rsid w:val="00093864"/>
    <w:rsid w:val="00096456"/>
    <w:rsid w:val="000A2C64"/>
    <w:rsid w:val="000B4579"/>
    <w:rsid w:val="000C6C8C"/>
    <w:rsid w:val="000D24CE"/>
    <w:rsid w:val="000D51A6"/>
    <w:rsid w:val="000E0E5E"/>
    <w:rsid w:val="000E41A9"/>
    <w:rsid w:val="000F18E2"/>
    <w:rsid w:val="0010681E"/>
    <w:rsid w:val="00107A84"/>
    <w:rsid w:val="00107EC4"/>
    <w:rsid w:val="0012074E"/>
    <w:rsid w:val="00122131"/>
    <w:rsid w:val="00130932"/>
    <w:rsid w:val="001361AC"/>
    <w:rsid w:val="00154F0E"/>
    <w:rsid w:val="00162CB2"/>
    <w:rsid w:val="001651D2"/>
    <w:rsid w:val="00170053"/>
    <w:rsid w:val="00176ECA"/>
    <w:rsid w:val="00187A02"/>
    <w:rsid w:val="001935B4"/>
    <w:rsid w:val="00196DB0"/>
    <w:rsid w:val="001A4EB6"/>
    <w:rsid w:val="001A564B"/>
    <w:rsid w:val="001B2E7C"/>
    <w:rsid w:val="001C19A5"/>
    <w:rsid w:val="001D6095"/>
    <w:rsid w:val="001E28FD"/>
    <w:rsid w:val="001E5FCE"/>
    <w:rsid w:val="001F0358"/>
    <w:rsid w:val="001F3573"/>
    <w:rsid w:val="001F54E4"/>
    <w:rsid w:val="002115E3"/>
    <w:rsid w:val="00216CAC"/>
    <w:rsid w:val="002237EC"/>
    <w:rsid w:val="0022672E"/>
    <w:rsid w:val="00226AAC"/>
    <w:rsid w:val="002272CD"/>
    <w:rsid w:val="002331AF"/>
    <w:rsid w:val="00251812"/>
    <w:rsid w:val="00260FFC"/>
    <w:rsid w:val="00271024"/>
    <w:rsid w:val="00281645"/>
    <w:rsid w:val="002826F6"/>
    <w:rsid w:val="00284BFB"/>
    <w:rsid w:val="002900BA"/>
    <w:rsid w:val="002A2373"/>
    <w:rsid w:val="002A3811"/>
    <w:rsid w:val="002A6401"/>
    <w:rsid w:val="002A642C"/>
    <w:rsid w:val="002A7F60"/>
    <w:rsid w:val="002B360A"/>
    <w:rsid w:val="002B62A6"/>
    <w:rsid w:val="002C3001"/>
    <w:rsid w:val="002D1505"/>
    <w:rsid w:val="002F6A86"/>
    <w:rsid w:val="003107E6"/>
    <w:rsid w:val="00331D22"/>
    <w:rsid w:val="003552E5"/>
    <w:rsid w:val="00355DD5"/>
    <w:rsid w:val="0036432F"/>
    <w:rsid w:val="0036507D"/>
    <w:rsid w:val="00365C57"/>
    <w:rsid w:val="00371691"/>
    <w:rsid w:val="0038285B"/>
    <w:rsid w:val="00386938"/>
    <w:rsid w:val="00394DC7"/>
    <w:rsid w:val="00397B54"/>
    <w:rsid w:val="003A0795"/>
    <w:rsid w:val="003A598A"/>
    <w:rsid w:val="003B6D7F"/>
    <w:rsid w:val="003B77CC"/>
    <w:rsid w:val="003C736E"/>
    <w:rsid w:val="003E40C2"/>
    <w:rsid w:val="003E50E3"/>
    <w:rsid w:val="003F581F"/>
    <w:rsid w:val="00407E73"/>
    <w:rsid w:val="0041470F"/>
    <w:rsid w:val="004153BD"/>
    <w:rsid w:val="00415D6D"/>
    <w:rsid w:val="004168B3"/>
    <w:rsid w:val="00421095"/>
    <w:rsid w:val="00431F9A"/>
    <w:rsid w:val="004330F1"/>
    <w:rsid w:val="00435DB0"/>
    <w:rsid w:val="004453BF"/>
    <w:rsid w:val="00447C02"/>
    <w:rsid w:val="00460E07"/>
    <w:rsid w:val="004617C3"/>
    <w:rsid w:val="00463C37"/>
    <w:rsid w:val="00465120"/>
    <w:rsid w:val="00466FF4"/>
    <w:rsid w:val="00475359"/>
    <w:rsid w:val="0048376B"/>
    <w:rsid w:val="004876D3"/>
    <w:rsid w:val="00490866"/>
    <w:rsid w:val="00493FE2"/>
    <w:rsid w:val="004A27DB"/>
    <w:rsid w:val="004A4E7F"/>
    <w:rsid w:val="004A6DF7"/>
    <w:rsid w:val="004A701B"/>
    <w:rsid w:val="004B31A0"/>
    <w:rsid w:val="004B5201"/>
    <w:rsid w:val="004B53B0"/>
    <w:rsid w:val="004C39D1"/>
    <w:rsid w:val="004C695D"/>
    <w:rsid w:val="004D19E1"/>
    <w:rsid w:val="004E021F"/>
    <w:rsid w:val="004E6320"/>
    <w:rsid w:val="00501F7D"/>
    <w:rsid w:val="00504141"/>
    <w:rsid w:val="005251CA"/>
    <w:rsid w:val="0052551A"/>
    <w:rsid w:val="00535822"/>
    <w:rsid w:val="00543FEE"/>
    <w:rsid w:val="005467B8"/>
    <w:rsid w:val="00547D4A"/>
    <w:rsid w:val="00550EAE"/>
    <w:rsid w:val="00552179"/>
    <w:rsid w:val="00554E99"/>
    <w:rsid w:val="00555EDC"/>
    <w:rsid w:val="005624A7"/>
    <w:rsid w:val="00564030"/>
    <w:rsid w:val="00570876"/>
    <w:rsid w:val="005856D3"/>
    <w:rsid w:val="005A4C6C"/>
    <w:rsid w:val="005B6145"/>
    <w:rsid w:val="005B7000"/>
    <w:rsid w:val="005C54BB"/>
    <w:rsid w:val="005D0F79"/>
    <w:rsid w:val="005D34B2"/>
    <w:rsid w:val="005E0DEB"/>
    <w:rsid w:val="005E1FFF"/>
    <w:rsid w:val="005F4682"/>
    <w:rsid w:val="005F4E74"/>
    <w:rsid w:val="005F5675"/>
    <w:rsid w:val="00600AE8"/>
    <w:rsid w:val="006012F8"/>
    <w:rsid w:val="00601B90"/>
    <w:rsid w:val="006034FE"/>
    <w:rsid w:val="006103AF"/>
    <w:rsid w:val="00612394"/>
    <w:rsid w:val="00621944"/>
    <w:rsid w:val="00625E3F"/>
    <w:rsid w:val="00646029"/>
    <w:rsid w:val="006475EA"/>
    <w:rsid w:val="00660EF5"/>
    <w:rsid w:val="006649A6"/>
    <w:rsid w:val="00664C5E"/>
    <w:rsid w:val="00673A30"/>
    <w:rsid w:val="00676ABD"/>
    <w:rsid w:val="00680BF5"/>
    <w:rsid w:val="006811A1"/>
    <w:rsid w:val="0069432F"/>
    <w:rsid w:val="00695EAB"/>
    <w:rsid w:val="0069773C"/>
    <w:rsid w:val="006A63CE"/>
    <w:rsid w:val="006B499B"/>
    <w:rsid w:val="006B6606"/>
    <w:rsid w:val="006B7046"/>
    <w:rsid w:val="006C0B1C"/>
    <w:rsid w:val="006C7873"/>
    <w:rsid w:val="006D395F"/>
    <w:rsid w:val="006D5F1B"/>
    <w:rsid w:val="006E0EC5"/>
    <w:rsid w:val="006F391B"/>
    <w:rsid w:val="006F40D7"/>
    <w:rsid w:val="006F42BA"/>
    <w:rsid w:val="006F6D7B"/>
    <w:rsid w:val="006F7683"/>
    <w:rsid w:val="007017F6"/>
    <w:rsid w:val="00703CC0"/>
    <w:rsid w:val="00706488"/>
    <w:rsid w:val="0070736C"/>
    <w:rsid w:val="00707783"/>
    <w:rsid w:val="00710450"/>
    <w:rsid w:val="007121F9"/>
    <w:rsid w:val="00716B06"/>
    <w:rsid w:val="007224CF"/>
    <w:rsid w:val="0072722B"/>
    <w:rsid w:val="00727995"/>
    <w:rsid w:val="00727DCD"/>
    <w:rsid w:val="007329F9"/>
    <w:rsid w:val="007464DE"/>
    <w:rsid w:val="00757065"/>
    <w:rsid w:val="00767D6D"/>
    <w:rsid w:val="00771C8B"/>
    <w:rsid w:val="00783A73"/>
    <w:rsid w:val="007853B8"/>
    <w:rsid w:val="007938D2"/>
    <w:rsid w:val="0079540F"/>
    <w:rsid w:val="007A0701"/>
    <w:rsid w:val="007B2521"/>
    <w:rsid w:val="007B46E9"/>
    <w:rsid w:val="007B4702"/>
    <w:rsid w:val="007C06AD"/>
    <w:rsid w:val="007D0235"/>
    <w:rsid w:val="007D1043"/>
    <w:rsid w:val="007D3010"/>
    <w:rsid w:val="007D4385"/>
    <w:rsid w:val="007D5ADD"/>
    <w:rsid w:val="007E1DC1"/>
    <w:rsid w:val="008123DF"/>
    <w:rsid w:val="00813C61"/>
    <w:rsid w:val="00815E12"/>
    <w:rsid w:val="00817C4D"/>
    <w:rsid w:val="00824981"/>
    <w:rsid w:val="00826430"/>
    <w:rsid w:val="00826550"/>
    <w:rsid w:val="008411FE"/>
    <w:rsid w:val="00845BAD"/>
    <w:rsid w:val="0085361B"/>
    <w:rsid w:val="00857A87"/>
    <w:rsid w:val="00861476"/>
    <w:rsid w:val="00861EE5"/>
    <w:rsid w:val="00866BCA"/>
    <w:rsid w:val="008679E9"/>
    <w:rsid w:val="008711B3"/>
    <w:rsid w:val="00871DEF"/>
    <w:rsid w:val="00880582"/>
    <w:rsid w:val="0088673E"/>
    <w:rsid w:val="008876D7"/>
    <w:rsid w:val="00887CF7"/>
    <w:rsid w:val="00894B01"/>
    <w:rsid w:val="00895173"/>
    <w:rsid w:val="008A3C19"/>
    <w:rsid w:val="008A5C9C"/>
    <w:rsid w:val="008B41AD"/>
    <w:rsid w:val="008B57FB"/>
    <w:rsid w:val="008C693D"/>
    <w:rsid w:val="008D0CCB"/>
    <w:rsid w:val="008D49A3"/>
    <w:rsid w:val="008D78C8"/>
    <w:rsid w:val="008E21AC"/>
    <w:rsid w:val="008E62F5"/>
    <w:rsid w:val="008E74D6"/>
    <w:rsid w:val="008E759D"/>
    <w:rsid w:val="008E7EF1"/>
    <w:rsid w:val="008F334E"/>
    <w:rsid w:val="008F5820"/>
    <w:rsid w:val="00903FE0"/>
    <w:rsid w:val="00913704"/>
    <w:rsid w:val="00914790"/>
    <w:rsid w:val="009176F5"/>
    <w:rsid w:val="00921479"/>
    <w:rsid w:val="0092634E"/>
    <w:rsid w:val="00931165"/>
    <w:rsid w:val="00934311"/>
    <w:rsid w:val="00935B37"/>
    <w:rsid w:val="00940529"/>
    <w:rsid w:val="00957802"/>
    <w:rsid w:val="009615A4"/>
    <w:rsid w:val="009772CA"/>
    <w:rsid w:val="009778CC"/>
    <w:rsid w:val="0098086D"/>
    <w:rsid w:val="009856A2"/>
    <w:rsid w:val="0098737C"/>
    <w:rsid w:val="00991087"/>
    <w:rsid w:val="00994D85"/>
    <w:rsid w:val="009A2E6E"/>
    <w:rsid w:val="009A7871"/>
    <w:rsid w:val="009C0F91"/>
    <w:rsid w:val="009C106C"/>
    <w:rsid w:val="009D6F6B"/>
    <w:rsid w:val="009F3EB7"/>
    <w:rsid w:val="009F79D0"/>
    <w:rsid w:val="009F7E83"/>
    <w:rsid w:val="00A00066"/>
    <w:rsid w:val="00A07215"/>
    <w:rsid w:val="00A10301"/>
    <w:rsid w:val="00A111FC"/>
    <w:rsid w:val="00A5044F"/>
    <w:rsid w:val="00A51311"/>
    <w:rsid w:val="00A5364C"/>
    <w:rsid w:val="00A54558"/>
    <w:rsid w:val="00A66F6D"/>
    <w:rsid w:val="00A76952"/>
    <w:rsid w:val="00A8546F"/>
    <w:rsid w:val="00A8660E"/>
    <w:rsid w:val="00A97558"/>
    <w:rsid w:val="00AA5374"/>
    <w:rsid w:val="00AA6660"/>
    <w:rsid w:val="00AB0FB3"/>
    <w:rsid w:val="00AD7579"/>
    <w:rsid w:val="00AD75BF"/>
    <w:rsid w:val="00AE323B"/>
    <w:rsid w:val="00AE3A77"/>
    <w:rsid w:val="00AE3C56"/>
    <w:rsid w:val="00AF4FB6"/>
    <w:rsid w:val="00B131B2"/>
    <w:rsid w:val="00B168E2"/>
    <w:rsid w:val="00B36E09"/>
    <w:rsid w:val="00B40835"/>
    <w:rsid w:val="00B44C23"/>
    <w:rsid w:val="00B463F3"/>
    <w:rsid w:val="00B639D7"/>
    <w:rsid w:val="00B675CA"/>
    <w:rsid w:val="00B7058C"/>
    <w:rsid w:val="00B71739"/>
    <w:rsid w:val="00B724D1"/>
    <w:rsid w:val="00B728AA"/>
    <w:rsid w:val="00B76BC4"/>
    <w:rsid w:val="00B82B5D"/>
    <w:rsid w:val="00BA1AA8"/>
    <w:rsid w:val="00BB5201"/>
    <w:rsid w:val="00BB7393"/>
    <w:rsid w:val="00BC1ECC"/>
    <w:rsid w:val="00BC647F"/>
    <w:rsid w:val="00BC798F"/>
    <w:rsid w:val="00BD2B89"/>
    <w:rsid w:val="00BD3FCF"/>
    <w:rsid w:val="00BD52FA"/>
    <w:rsid w:val="00BE2612"/>
    <w:rsid w:val="00BE3CC0"/>
    <w:rsid w:val="00BE5CDF"/>
    <w:rsid w:val="00BE7F6B"/>
    <w:rsid w:val="00BF1993"/>
    <w:rsid w:val="00BF27FF"/>
    <w:rsid w:val="00BF5E00"/>
    <w:rsid w:val="00C00B30"/>
    <w:rsid w:val="00C02790"/>
    <w:rsid w:val="00C12045"/>
    <w:rsid w:val="00C12BCE"/>
    <w:rsid w:val="00C15323"/>
    <w:rsid w:val="00C172DF"/>
    <w:rsid w:val="00C25D9A"/>
    <w:rsid w:val="00C4081A"/>
    <w:rsid w:val="00C474D2"/>
    <w:rsid w:val="00C6281B"/>
    <w:rsid w:val="00C64CC5"/>
    <w:rsid w:val="00C70321"/>
    <w:rsid w:val="00C713C2"/>
    <w:rsid w:val="00C718A3"/>
    <w:rsid w:val="00C72691"/>
    <w:rsid w:val="00C815E8"/>
    <w:rsid w:val="00C870FF"/>
    <w:rsid w:val="00C915E3"/>
    <w:rsid w:val="00C94F36"/>
    <w:rsid w:val="00C9672D"/>
    <w:rsid w:val="00C97092"/>
    <w:rsid w:val="00CA13FA"/>
    <w:rsid w:val="00CA2993"/>
    <w:rsid w:val="00CA7EB3"/>
    <w:rsid w:val="00CB44D5"/>
    <w:rsid w:val="00CB6D3D"/>
    <w:rsid w:val="00CC258C"/>
    <w:rsid w:val="00CC2F22"/>
    <w:rsid w:val="00CC7B65"/>
    <w:rsid w:val="00CD316E"/>
    <w:rsid w:val="00CE0A71"/>
    <w:rsid w:val="00CE12AE"/>
    <w:rsid w:val="00CF3503"/>
    <w:rsid w:val="00D06555"/>
    <w:rsid w:val="00D11F81"/>
    <w:rsid w:val="00D26765"/>
    <w:rsid w:val="00D3631E"/>
    <w:rsid w:val="00D37277"/>
    <w:rsid w:val="00D4263E"/>
    <w:rsid w:val="00D43513"/>
    <w:rsid w:val="00D43837"/>
    <w:rsid w:val="00D5088E"/>
    <w:rsid w:val="00D50B0E"/>
    <w:rsid w:val="00D57634"/>
    <w:rsid w:val="00D75B4F"/>
    <w:rsid w:val="00D81AF4"/>
    <w:rsid w:val="00D842FC"/>
    <w:rsid w:val="00D91CF1"/>
    <w:rsid w:val="00DA1B7C"/>
    <w:rsid w:val="00DA3E61"/>
    <w:rsid w:val="00DB1CCF"/>
    <w:rsid w:val="00DD427B"/>
    <w:rsid w:val="00DD5B03"/>
    <w:rsid w:val="00DE7AB1"/>
    <w:rsid w:val="00DF4B2C"/>
    <w:rsid w:val="00DF6B43"/>
    <w:rsid w:val="00E03B6C"/>
    <w:rsid w:val="00E11087"/>
    <w:rsid w:val="00E175BD"/>
    <w:rsid w:val="00E26A84"/>
    <w:rsid w:val="00E34609"/>
    <w:rsid w:val="00E35664"/>
    <w:rsid w:val="00E4026D"/>
    <w:rsid w:val="00E419C0"/>
    <w:rsid w:val="00E426F4"/>
    <w:rsid w:val="00E463F9"/>
    <w:rsid w:val="00E47568"/>
    <w:rsid w:val="00E54146"/>
    <w:rsid w:val="00E60364"/>
    <w:rsid w:val="00E61336"/>
    <w:rsid w:val="00E6168E"/>
    <w:rsid w:val="00E658A4"/>
    <w:rsid w:val="00E65D50"/>
    <w:rsid w:val="00E66C50"/>
    <w:rsid w:val="00E74369"/>
    <w:rsid w:val="00E77999"/>
    <w:rsid w:val="00E77CF9"/>
    <w:rsid w:val="00E8281E"/>
    <w:rsid w:val="00E92B90"/>
    <w:rsid w:val="00E94F7E"/>
    <w:rsid w:val="00E95CA6"/>
    <w:rsid w:val="00E9788D"/>
    <w:rsid w:val="00EB20F1"/>
    <w:rsid w:val="00EB2D36"/>
    <w:rsid w:val="00EE4346"/>
    <w:rsid w:val="00EE4481"/>
    <w:rsid w:val="00EE6074"/>
    <w:rsid w:val="00EF227D"/>
    <w:rsid w:val="00EF74B5"/>
    <w:rsid w:val="00F1185F"/>
    <w:rsid w:val="00F15872"/>
    <w:rsid w:val="00F20565"/>
    <w:rsid w:val="00F21CAC"/>
    <w:rsid w:val="00F22431"/>
    <w:rsid w:val="00F375DE"/>
    <w:rsid w:val="00F43AC0"/>
    <w:rsid w:val="00F441F2"/>
    <w:rsid w:val="00F453CE"/>
    <w:rsid w:val="00F4701E"/>
    <w:rsid w:val="00F50717"/>
    <w:rsid w:val="00F52F4E"/>
    <w:rsid w:val="00F5387A"/>
    <w:rsid w:val="00F5773F"/>
    <w:rsid w:val="00F629AB"/>
    <w:rsid w:val="00F734C8"/>
    <w:rsid w:val="00F75D07"/>
    <w:rsid w:val="00F80132"/>
    <w:rsid w:val="00F810B8"/>
    <w:rsid w:val="00F84EA8"/>
    <w:rsid w:val="00F86612"/>
    <w:rsid w:val="00F872D8"/>
    <w:rsid w:val="00F90532"/>
    <w:rsid w:val="00FA5DB7"/>
    <w:rsid w:val="00FA7709"/>
    <w:rsid w:val="00FA7BBF"/>
    <w:rsid w:val="00FC2BCF"/>
    <w:rsid w:val="00FD2B1B"/>
    <w:rsid w:val="00FE4A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fill="f" fillcolor="white" stroke="f">
      <v:fill color="white" on="f"/>
      <v:stroke on="f"/>
    </o:shapedefaults>
    <o:shapelayout v:ext="edit">
      <o:idmap v:ext="edit" data="1"/>
    </o:shapelayout>
  </w:shapeDefaults>
  <w:decimalSymbol w:val=","/>
  <w:listSeparator w:val=";"/>
  <w14:docId w14:val="1D056D96"/>
  <w15:chartTrackingRefBased/>
  <w15:docId w15:val="{20499206-2DC8-498B-8CC1-71E69A5CE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paragraph" w:styleId="Nadpis2">
    <w:name w:val="heading 2"/>
    <w:basedOn w:val="Normln"/>
    <w:next w:val="Normln"/>
    <w:link w:val="Nadpis2Char"/>
    <w:uiPriority w:val="9"/>
    <w:unhideWhenUsed/>
    <w:qFormat/>
    <w:rsid w:val="006012F8"/>
    <w:pPr>
      <w:keepNext/>
      <w:spacing w:before="240" w:after="60"/>
      <w:outlineLvl w:val="1"/>
    </w:pPr>
    <w:rPr>
      <w:rFonts w:ascii="Cambria" w:eastAsia="Times New Roman" w:hAnsi="Cambria"/>
      <w:b/>
      <w:bCs/>
      <w:i/>
      <w:iCs/>
      <w:sz w:val="28"/>
      <w:szCs w:val="28"/>
    </w:rPr>
  </w:style>
  <w:style w:type="paragraph" w:styleId="Nadpis5">
    <w:name w:val="heading 5"/>
    <w:basedOn w:val="Normln"/>
    <w:next w:val="Normln"/>
    <w:link w:val="Nadpis5Char"/>
    <w:uiPriority w:val="9"/>
    <w:semiHidden/>
    <w:unhideWhenUsed/>
    <w:qFormat/>
    <w:rsid w:val="00861476"/>
    <w:pPr>
      <w:keepNext/>
      <w:keepLines/>
      <w:spacing w:before="40" w:after="0"/>
      <w:outlineLvl w:val="4"/>
    </w:pPr>
    <w:rPr>
      <w:rFonts w:ascii="Cambria" w:eastAsia="Times New Roman" w:hAnsi="Cambria"/>
      <w:color w:val="365F9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E12AE"/>
    <w:pPr>
      <w:tabs>
        <w:tab w:val="center" w:pos="4536"/>
        <w:tab w:val="right" w:pos="9072"/>
      </w:tabs>
    </w:pPr>
  </w:style>
  <w:style w:type="character" w:customStyle="1" w:styleId="ZhlavChar">
    <w:name w:val="Záhlaví Char"/>
    <w:link w:val="Zhlav"/>
    <w:uiPriority w:val="99"/>
    <w:rsid w:val="00CE12AE"/>
    <w:rPr>
      <w:sz w:val="22"/>
      <w:szCs w:val="22"/>
      <w:lang w:eastAsia="en-US"/>
    </w:rPr>
  </w:style>
  <w:style w:type="paragraph" w:styleId="Zpat">
    <w:name w:val="footer"/>
    <w:basedOn w:val="Normln"/>
    <w:link w:val="ZpatChar"/>
    <w:uiPriority w:val="99"/>
    <w:unhideWhenUsed/>
    <w:rsid w:val="00CE12AE"/>
    <w:pPr>
      <w:tabs>
        <w:tab w:val="center" w:pos="4536"/>
        <w:tab w:val="right" w:pos="9072"/>
      </w:tabs>
    </w:pPr>
  </w:style>
  <w:style w:type="character" w:customStyle="1" w:styleId="ZpatChar">
    <w:name w:val="Zápatí Char"/>
    <w:link w:val="Zpat"/>
    <w:uiPriority w:val="99"/>
    <w:rsid w:val="00CE12AE"/>
    <w:rPr>
      <w:sz w:val="22"/>
      <w:szCs w:val="22"/>
      <w:lang w:eastAsia="en-US"/>
    </w:rPr>
  </w:style>
  <w:style w:type="paragraph" w:styleId="Textbubliny">
    <w:name w:val="Balloon Text"/>
    <w:basedOn w:val="Normln"/>
    <w:link w:val="TextbublinyChar"/>
    <w:uiPriority w:val="99"/>
    <w:semiHidden/>
    <w:unhideWhenUsed/>
    <w:rsid w:val="00C6281B"/>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C6281B"/>
    <w:rPr>
      <w:rFonts w:ascii="Tahoma" w:hAnsi="Tahoma" w:cs="Tahoma"/>
      <w:sz w:val="16"/>
      <w:szCs w:val="16"/>
      <w:lang w:eastAsia="en-US"/>
    </w:rPr>
  </w:style>
  <w:style w:type="character" w:customStyle="1" w:styleId="Nadpis2Char">
    <w:name w:val="Nadpis 2 Char"/>
    <w:link w:val="Nadpis2"/>
    <w:uiPriority w:val="9"/>
    <w:rsid w:val="006012F8"/>
    <w:rPr>
      <w:rFonts w:ascii="Cambria" w:eastAsia="Times New Roman" w:hAnsi="Cambria" w:cs="Times New Roman"/>
      <w:b/>
      <w:bCs/>
      <w:i/>
      <w:iCs/>
      <w:sz w:val="28"/>
      <w:szCs w:val="28"/>
      <w:lang w:eastAsia="en-US"/>
    </w:rPr>
  </w:style>
  <w:style w:type="character" w:styleId="Hypertextovodkaz">
    <w:name w:val="Hyperlink"/>
    <w:uiPriority w:val="99"/>
    <w:semiHidden/>
    <w:unhideWhenUsed/>
    <w:rsid w:val="00C12BCE"/>
    <w:rPr>
      <w:color w:val="0000FF"/>
      <w:u w:val="single"/>
    </w:rPr>
  </w:style>
  <w:style w:type="character" w:customStyle="1" w:styleId="Nadpis5Char">
    <w:name w:val="Nadpis 5 Char"/>
    <w:link w:val="Nadpis5"/>
    <w:uiPriority w:val="9"/>
    <w:semiHidden/>
    <w:rsid w:val="00861476"/>
    <w:rPr>
      <w:rFonts w:ascii="Cambria" w:eastAsia="Times New Roman" w:hAnsi="Cambria" w:cs="Times New Roman"/>
      <w:color w:val="365F91"/>
      <w:sz w:val="22"/>
      <w:szCs w:val="22"/>
      <w:lang w:eastAsia="en-US"/>
    </w:rPr>
  </w:style>
  <w:style w:type="table" w:styleId="Mkatabulky">
    <w:name w:val="Table Grid"/>
    <w:basedOn w:val="Normlntabulka"/>
    <w:uiPriority w:val="99"/>
    <w:rsid w:val="00FC2B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uiPriority w:val="99"/>
    <w:rsid w:val="00625E3F"/>
    <w:pPr>
      <w:spacing w:after="0" w:line="240" w:lineRule="auto"/>
      <w:ind w:left="142" w:right="-141"/>
    </w:pPr>
    <w:rPr>
      <w:rFonts w:ascii="Times New Roman" w:eastAsia="Times New Roman" w:hAnsi="Times New Roman"/>
      <w:sz w:val="20"/>
      <w:szCs w:val="20"/>
      <w:lang w:eastAsia="cs-CZ"/>
    </w:rPr>
  </w:style>
  <w:style w:type="paragraph" w:styleId="Bezmezer">
    <w:name w:val="No Spacing"/>
    <w:uiPriority w:val="1"/>
    <w:qFormat/>
    <w:rsid w:val="00934311"/>
    <w:rPr>
      <w:sz w:val="22"/>
      <w:szCs w:val="22"/>
      <w:lang w:eastAsia="en-US"/>
    </w:rPr>
  </w:style>
  <w:style w:type="character" w:styleId="Odkaznakoment">
    <w:name w:val="annotation reference"/>
    <w:uiPriority w:val="99"/>
    <w:semiHidden/>
    <w:unhideWhenUsed/>
    <w:rsid w:val="00187A02"/>
    <w:rPr>
      <w:sz w:val="16"/>
      <w:szCs w:val="16"/>
    </w:rPr>
  </w:style>
  <w:style w:type="paragraph" w:styleId="Textkomente">
    <w:name w:val="annotation text"/>
    <w:basedOn w:val="Normln"/>
    <w:link w:val="TextkomenteChar"/>
    <w:uiPriority w:val="99"/>
    <w:semiHidden/>
    <w:unhideWhenUsed/>
    <w:rsid w:val="00187A02"/>
    <w:rPr>
      <w:sz w:val="20"/>
      <w:szCs w:val="20"/>
    </w:rPr>
  </w:style>
  <w:style w:type="character" w:customStyle="1" w:styleId="TextkomenteChar">
    <w:name w:val="Text komentáře Char"/>
    <w:link w:val="Textkomente"/>
    <w:uiPriority w:val="99"/>
    <w:semiHidden/>
    <w:rsid w:val="00187A02"/>
    <w:rPr>
      <w:lang w:eastAsia="en-US"/>
    </w:rPr>
  </w:style>
  <w:style w:type="paragraph" w:styleId="Pedmtkomente">
    <w:name w:val="annotation subject"/>
    <w:basedOn w:val="Textkomente"/>
    <w:next w:val="Textkomente"/>
    <w:link w:val="PedmtkomenteChar"/>
    <w:uiPriority w:val="99"/>
    <w:semiHidden/>
    <w:unhideWhenUsed/>
    <w:rsid w:val="00187A02"/>
    <w:rPr>
      <w:b/>
      <w:bCs/>
    </w:rPr>
  </w:style>
  <w:style w:type="character" w:customStyle="1" w:styleId="PedmtkomenteChar">
    <w:name w:val="Předmět komentáře Char"/>
    <w:link w:val="Pedmtkomente"/>
    <w:uiPriority w:val="99"/>
    <w:semiHidden/>
    <w:rsid w:val="00187A02"/>
    <w:rPr>
      <w:b/>
      <w:bCs/>
      <w:lang w:eastAsia="en-US"/>
    </w:rPr>
  </w:style>
  <w:style w:type="paragraph" w:styleId="Revize">
    <w:name w:val="Revision"/>
    <w:hidden/>
    <w:uiPriority w:val="99"/>
    <w:semiHidden/>
    <w:rsid w:val="0071045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997630">
      <w:bodyDiv w:val="1"/>
      <w:marLeft w:val="0"/>
      <w:marRight w:val="0"/>
      <w:marTop w:val="0"/>
      <w:marBottom w:val="0"/>
      <w:divBdr>
        <w:top w:val="none" w:sz="0" w:space="0" w:color="auto"/>
        <w:left w:val="none" w:sz="0" w:space="0" w:color="auto"/>
        <w:bottom w:val="none" w:sz="0" w:space="0" w:color="auto"/>
        <w:right w:val="none" w:sz="0" w:space="0" w:color="auto"/>
      </w:divBdr>
    </w:div>
    <w:div w:id="76422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agri.cz/public/app/eagriapp/PO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BF86E-6166-432E-8540-D3F3BCC5D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1436</Words>
  <Characters>8476</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ÚKZÚZ</Company>
  <LinksUpToDate>false</LinksUpToDate>
  <CharactersWithSpaces>9893</CharactersWithSpaces>
  <SharedDoc>false</SharedDoc>
  <HLinks>
    <vt:vector size="6" baseType="variant">
      <vt:variant>
        <vt:i4>1245253</vt:i4>
      </vt:variant>
      <vt:variant>
        <vt:i4>2</vt:i4>
      </vt:variant>
      <vt:variant>
        <vt:i4>0</vt:i4>
      </vt:variant>
      <vt:variant>
        <vt:i4>5</vt:i4>
      </vt:variant>
      <vt:variant>
        <vt:lpwstr>http://eagri.cz/public/app/eagriapp/POR/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60208</dc:creator>
  <cp:keywords/>
  <cp:lastModifiedBy>Minářová Ivana</cp:lastModifiedBy>
  <cp:revision>2</cp:revision>
  <cp:lastPrinted>2022-04-28T06:11:00Z</cp:lastPrinted>
  <dcterms:created xsi:type="dcterms:W3CDTF">2022-05-17T11:03:00Z</dcterms:created>
  <dcterms:modified xsi:type="dcterms:W3CDTF">2022-05-17T11:03:00Z</dcterms:modified>
</cp:coreProperties>
</file>