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B012" w14:textId="77777777" w:rsidR="00F926A7" w:rsidRDefault="00F926A7" w:rsidP="00F926A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Město Dobruška</w:t>
      </w:r>
    </w:p>
    <w:p w14:paraId="78578F1B" w14:textId="77777777" w:rsidR="00F926A7" w:rsidRPr="00F926A7" w:rsidRDefault="00F926A7" w:rsidP="00F926A7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</w:rPr>
      </w:pPr>
      <w:r w:rsidRPr="00F926A7">
        <w:rPr>
          <w:rFonts w:ascii="Arial" w:hAnsi="Arial" w:cs="Arial"/>
          <w:b/>
        </w:rPr>
        <w:t xml:space="preserve">Zastupitelstvo města </w:t>
      </w:r>
    </w:p>
    <w:p w14:paraId="521A0694" w14:textId="77777777" w:rsidR="00F926A7" w:rsidRDefault="00F926A7" w:rsidP="00F926A7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07E3323" wp14:editId="21C257CB">
            <wp:extent cx="556260" cy="638235"/>
            <wp:effectExtent l="0" t="0" r="0" b="9525"/>
            <wp:docPr id="1" name="Obrázek 1" descr="Znak obce Dobruška">
              <a:hlinkClick xmlns:a="http://schemas.openxmlformats.org/drawingml/2006/main" r:id="rId8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brušk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57" cy="6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3AB3" w14:textId="77777777" w:rsidR="00F926A7" w:rsidRDefault="00F926A7" w:rsidP="00F926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BEE67B" w14:textId="5E5456B2" w:rsidR="00850CCE" w:rsidRPr="00AC1D28" w:rsidRDefault="00F926A7" w:rsidP="00AC1D28">
      <w:pPr>
        <w:pStyle w:val="Podnadpis"/>
      </w:pPr>
      <w:r>
        <w:t>Obecně závazná vyhláška</w:t>
      </w:r>
    </w:p>
    <w:p w14:paraId="0C9CD16E" w14:textId="77777777" w:rsidR="008F0DA9" w:rsidRPr="00AC1D28" w:rsidRDefault="008F0DA9" w:rsidP="00AC1D28">
      <w:pPr>
        <w:pStyle w:val="Podnadpis"/>
      </w:pPr>
      <w:r w:rsidRPr="00AC1D28"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7D1FFD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C1D28">
        <w:rPr>
          <w:rFonts w:ascii="Arial" w:hAnsi="Arial" w:cs="Arial"/>
          <w:sz w:val="22"/>
          <w:szCs w:val="22"/>
        </w:rPr>
        <w:t xml:space="preserve">města Dobrušky </w:t>
      </w:r>
      <w:r w:rsidR="004A6CD8">
        <w:rPr>
          <w:rFonts w:ascii="Arial" w:hAnsi="Arial" w:cs="Arial"/>
          <w:sz w:val="22"/>
          <w:szCs w:val="22"/>
        </w:rPr>
        <w:t>se na svém zasedání dne</w:t>
      </w:r>
      <w:r w:rsidR="004A6CD8" w:rsidRPr="00B1791A">
        <w:rPr>
          <w:rFonts w:ascii="Arial" w:hAnsi="Arial" w:cs="Arial"/>
          <w:sz w:val="22"/>
          <w:szCs w:val="22"/>
        </w:rPr>
        <w:t xml:space="preserve"> </w:t>
      </w:r>
      <w:r w:rsidR="004A6CD8" w:rsidRPr="00D7506C">
        <w:rPr>
          <w:rFonts w:ascii="Arial" w:hAnsi="Arial" w:cs="Arial"/>
          <w:sz w:val="22"/>
          <w:szCs w:val="22"/>
        </w:rPr>
        <w:t>2.</w:t>
      </w:r>
      <w:r w:rsidR="004A6CD8">
        <w:rPr>
          <w:rFonts w:ascii="Arial" w:hAnsi="Arial" w:cs="Arial"/>
          <w:sz w:val="22"/>
          <w:szCs w:val="22"/>
        </w:rPr>
        <w:t xml:space="preserve"> října 2023 usnesením </w:t>
      </w:r>
      <w:r w:rsidR="00D7506C">
        <w:rPr>
          <w:rFonts w:ascii="Arial" w:hAnsi="Arial" w:cs="Arial"/>
          <w:sz w:val="22"/>
          <w:szCs w:val="22"/>
        </w:rPr>
        <w:br/>
      </w:r>
      <w:r w:rsidR="00103B99" w:rsidRPr="00103B99">
        <w:rPr>
          <w:rFonts w:ascii="Arial" w:hAnsi="Arial" w:cs="Arial"/>
          <w:sz w:val="22"/>
          <w:szCs w:val="22"/>
        </w:rPr>
        <w:t>č. ZM 06</w:t>
      </w:r>
      <w:r w:rsidR="00D7506C" w:rsidRPr="00103B99">
        <w:rPr>
          <w:rFonts w:ascii="Arial" w:hAnsi="Arial" w:cs="Arial"/>
          <w:sz w:val="22"/>
          <w:szCs w:val="22"/>
        </w:rPr>
        <w:t>/06</w:t>
      </w:r>
      <w:r w:rsidR="004A6CD8" w:rsidRPr="00103B99">
        <w:rPr>
          <w:rFonts w:ascii="Arial" w:hAnsi="Arial" w:cs="Arial"/>
          <w:sz w:val="22"/>
          <w:szCs w:val="22"/>
        </w:rPr>
        <w:t>/2023</w:t>
      </w:r>
      <w:r w:rsidR="004A6CD8">
        <w:rPr>
          <w:rFonts w:ascii="Arial" w:hAnsi="Arial" w:cs="Arial"/>
          <w:sz w:val="22"/>
          <w:szCs w:val="22"/>
        </w:rPr>
        <w:t xml:space="preserve"> </w:t>
      </w:r>
      <w:r w:rsidR="00285B6F">
        <w:rPr>
          <w:rFonts w:ascii="Arial" w:hAnsi="Arial" w:cs="Arial"/>
          <w:sz w:val="22"/>
          <w:szCs w:val="22"/>
        </w:rPr>
        <w:t>usneslo vydat na 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</w:t>
      </w:r>
      <w:r w:rsidR="004A6CD8">
        <w:rPr>
          <w:rFonts w:ascii="Arial" w:hAnsi="Arial" w:cs="Arial"/>
          <w:sz w:val="22"/>
          <w:szCs w:val="22"/>
        </w:rPr>
        <w:t xml:space="preserve"> Sb., o místních poplatcích, ve </w:t>
      </w:r>
      <w:r w:rsidR="00893F98" w:rsidRPr="0001228D">
        <w:rPr>
          <w:rFonts w:ascii="Arial" w:hAnsi="Arial" w:cs="Arial"/>
          <w:sz w:val="22"/>
          <w:szCs w:val="22"/>
        </w:rPr>
        <w:t>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4A6CD8">
        <w:rPr>
          <w:rFonts w:ascii="Arial" w:hAnsi="Arial" w:cs="Arial"/>
          <w:sz w:val="22"/>
          <w:szCs w:val="22"/>
        </w:rPr>
        <w:t xml:space="preserve"> a v souladu s § 10 písm. </w:t>
      </w:r>
      <w:r w:rsidR="00893F98" w:rsidRPr="0001228D">
        <w:rPr>
          <w:rFonts w:ascii="Arial" w:hAnsi="Arial" w:cs="Arial"/>
          <w:sz w:val="22"/>
          <w:szCs w:val="22"/>
        </w:rPr>
        <w:t>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AC1D28" w:rsidRDefault="00893F98" w:rsidP="00AC1D28">
      <w:pPr>
        <w:pStyle w:val="Nadpis1"/>
      </w:pPr>
      <w:r w:rsidRPr="00AC1D28">
        <w:t>Čl. 1</w:t>
      </w:r>
    </w:p>
    <w:p w14:paraId="67B906E0" w14:textId="77777777" w:rsidR="00893F98" w:rsidRPr="0001228D" w:rsidRDefault="00893F98" w:rsidP="00AC1D28">
      <w:pPr>
        <w:pStyle w:val="Nadpis2"/>
      </w:pPr>
      <w:r w:rsidRPr="0001228D">
        <w:t>Úvodní ustanovení</w:t>
      </w:r>
    </w:p>
    <w:p w14:paraId="40499B50" w14:textId="52F3517A" w:rsidR="00893F98" w:rsidRPr="0001228D" w:rsidRDefault="00AC1D2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Dobruška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168161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AC1D28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AC1D28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AC1D28">
      <w:pPr>
        <w:pStyle w:val="Nadpis1"/>
      </w:pPr>
      <w:r w:rsidRPr="007C6483">
        <w:t>Čl. 2</w:t>
      </w:r>
    </w:p>
    <w:p w14:paraId="4FFDF75A" w14:textId="77777777" w:rsidR="00893F98" w:rsidRPr="007C6483" w:rsidRDefault="003150FC" w:rsidP="00AC1D28">
      <w:pPr>
        <w:pStyle w:val="Nadpis2"/>
      </w:pPr>
      <w:r>
        <w:t>Poplatník a</w:t>
      </w:r>
      <w:r w:rsidR="00893F98" w:rsidRPr="007C6483">
        <w:t xml:space="preserve"> předmět poplatku</w:t>
      </w:r>
    </w:p>
    <w:p w14:paraId="5D0713EE" w14:textId="0E9BA98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285B6F">
        <w:rPr>
          <w:rFonts w:ascii="Arial" w:hAnsi="Arial" w:cs="Arial"/>
          <w:sz w:val="22"/>
          <w:szCs w:val="22"/>
        </w:rPr>
        <w:t>osoba, která je </w:t>
      </w:r>
      <w:r w:rsidR="00881F45" w:rsidRPr="00881F45">
        <w:rPr>
          <w:rFonts w:ascii="Arial" w:hAnsi="Arial" w:cs="Arial"/>
          <w:sz w:val="22"/>
          <w:szCs w:val="22"/>
        </w:rPr>
        <w:t xml:space="preserve">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AC1D28">
        <w:rPr>
          <w:rFonts w:ascii="Arial" w:hAnsi="Arial" w:cs="Arial"/>
          <w:sz w:val="22"/>
          <w:szCs w:val="22"/>
        </w:rPr>
        <w:t>.</w:t>
      </w:r>
      <w:r w:rsidR="005C0AE5" w:rsidRPr="005C0AE5">
        <w:t xml:space="preserve"> </w:t>
      </w:r>
      <w:r w:rsidR="00AC1D28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AC1D28">
        <w:rPr>
          <w:rFonts w:ascii="Arial" w:hAnsi="Arial" w:cs="Arial"/>
          <w:sz w:val="22"/>
          <w:szCs w:val="22"/>
        </w:rPr>
        <w:t xml:space="preserve">městu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AC1D28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AC1D28">
      <w:pPr>
        <w:pStyle w:val="Nadpis1"/>
      </w:pPr>
      <w:r>
        <w:t>Čl. 3</w:t>
      </w:r>
    </w:p>
    <w:p w14:paraId="7678A1D6" w14:textId="77777777" w:rsidR="00893F98" w:rsidRPr="0080616A" w:rsidRDefault="00893F98" w:rsidP="00AC1D28">
      <w:pPr>
        <w:pStyle w:val="Nadpis2"/>
      </w:pPr>
      <w:r w:rsidRPr="0080616A">
        <w:t>Ohlašovací povinnost</w:t>
      </w:r>
    </w:p>
    <w:p w14:paraId="0CE58A3A" w14:textId="528096B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C1D2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285B6F">
        <w:rPr>
          <w:rFonts w:ascii="Arial" w:hAnsi="Arial" w:cs="Arial"/>
          <w:sz w:val="22"/>
          <w:szCs w:val="22"/>
        </w:rPr>
        <w:t>kdy </w:t>
      </w:r>
      <w:r w:rsidR="00FF32F5" w:rsidRPr="002824A7">
        <w:rPr>
          <w:rFonts w:ascii="Arial" w:hAnsi="Arial" w:cs="Arial"/>
          <w:sz w:val="22"/>
          <w:szCs w:val="22"/>
        </w:rPr>
        <w:t xml:space="preserve">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3123BB1" w:rsidR="00893F98" w:rsidRPr="00956616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56616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956616">
        <w:rPr>
          <w:rFonts w:ascii="Arial" w:hAnsi="Arial" w:cs="Arial"/>
          <w:sz w:val="22"/>
          <w:szCs w:val="22"/>
        </w:rPr>
        <w:t>poplatník</w:t>
      </w:r>
      <w:r w:rsidRPr="00956616">
        <w:rPr>
          <w:rFonts w:ascii="Arial" w:hAnsi="Arial" w:cs="Arial"/>
          <w:sz w:val="22"/>
          <w:szCs w:val="22"/>
        </w:rPr>
        <w:t xml:space="preserve"> povinen tuto změnu oznámit do 15 </w:t>
      </w:r>
      <w:r w:rsidR="00AC1D28" w:rsidRPr="00956616">
        <w:rPr>
          <w:rFonts w:ascii="Arial" w:hAnsi="Arial" w:cs="Arial"/>
          <w:sz w:val="22"/>
          <w:szCs w:val="22"/>
        </w:rPr>
        <w:t>dnů</w:t>
      </w:r>
      <w:r w:rsidR="00C444BF" w:rsidRPr="00956616">
        <w:rPr>
          <w:rFonts w:ascii="Arial" w:hAnsi="Arial" w:cs="Arial"/>
          <w:color w:val="ED7D31"/>
          <w:sz w:val="22"/>
          <w:szCs w:val="22"/>
        </w:rPr>
        <w:t xml:space="preserve"> </w:t>
      </w:r>
      <w:r w:rsidRPr="00956616">
        <w:rPr>
          <w:rFonts w:ascii="Arial" w:hAnsi="Arial" w:cs="Arial"/>
          <w:sz w:val="22"/>
          <w:szCs w:val="22"/>
        </w:rPr>
        <w:t>ode dne, kdy nastala.</w:t>
      </w:r>
      <w:r w:rsidRPr="0095661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956616" w:rsidRDefault="00893F98" w:rsidP="00AC1D28">
      <w:pPr>
        <w:pStyle w:val="Nadpis1"/>
      </w:pPr>
      <w:r w:rsidRPr="00956616">
        <w:t xml:space="preserve">Čl. </w:t>
      </w:r>
      <w:r w:rsidR="00FF32F5" w:rsidRPr="00956616">
        <w:t>4</w:t>
      </w:r>
    </w:p>
    <w:p w14:paraId="2FE37EE5" w14:textId="77777777" w:rsidR="00893F98" w:rsidRPr="00956616" w:rsidRDefault="00893F98" w:rsidP="00AC1D28">
      <w:pPr>
        <w:pStyle w:val="Nadpis2"/>
      </w:pPr>
      <w:r w:rsidRPr="00956616">
        <w:t>Sazba poplatku</w:t>
      </w:r>
    </w:p>
    <w:p w14:paraId="4587D1B6" w14:textId="500F7483" w:rsidR="00893F98" w:rsidRPr="00956616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56616">
        <w:rPr>
          <w:rFonts w:ascii="Arial" w:hAnsi="Arial" w:cs="Arial"/>
          <w:sz w:val="22"/>
          <w:szCs w:val="22"/>
        </w:rPr>
        <w:t xml:space="preserve">Sazba poplatku </w:t>
      </w:r>
      <w:r w:rsidR="00A137CC" w:rsidRPr="00956616">
        <w:rPr>
          <w:rFonts w:ascii="Arial" w:hAnsi="Arial" w:cs="Arial"/>
          <w:sz w:val="22"/>
          <w:szCs w:val="22"/>
        </w:rPr>
        <w:t xml:space="preserve">za kalendářní rok </w:t>
      </w:r>
      <w:r w:rsidRPr="00956616">
        <w:rPr>
          <w:rFonts w:ascii="Arial" w:hAnsi="Arial" w:cs="Arial"/>
          <w:sz w:val="22"/>
          <w:szCs w:val="22"/>
        </w:rPr>
        <w:t>činí:</w:t>
      </w:r>
    </w:p>
    <w:tbl>
      <w:tblPr>
        <w:tblStyle w:val="Mkatabulky"/>
        <w:tblW w:w="8674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304"/>
        <w:gridCol w:w="1984"/>
      </w:tblGrid>
      <w:tr w:rsidR="002D7621" w:rsidRPr="00956616" w14:paraId="7784A50C" w14:textId="77777777" w:rsidTr="002D7621">
        <w:tc>
          <w:tcPr>
            <w:tcW w:w="5386" w:type="dxa"/>
            <w:vAlign w:val="center"/>
          </w:tcPr>
          <w:p w14:paraId="06D7C58A" w14:textId="77777777" w:rsidR="00AC1D28" w:rsidRPr="00956616" w:rsidRDefault="00AC1D28" w:rsidP="002D7621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EC1F84E" w14:textId="12A55D97" w:rsidR="00AC1D28" w:rsidRPr="00956616" w:rsidRDefault="00AC1D28" w:rsidP="00AC1D28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za jednoho psa</w:t>
            </w:r>
          </w:p>
        </w:tc>
        <w:tc>
          <w:tcPr>
            <w:tcW w:w="1984" w:type="dxa"/>
            <w:vAlign w:val="center"/>
          </w:tcPr>
          <w:p w14:paraId="125F9285" w14:textId="17554A85" w:rsidR="00AC1D28" w:rsidRPr="00956616" w:rsidRDefault="00285B6F" w:rsidP="00AC1D28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 xml:space="preserve">za 2. </w:t>
            </w:r>
            <w:proofErr w:type="gramStart"/>
            <w:r w:rsidRPr="00956616">
              <w:rPr>
                <w:rFonts w:ascii="Arial" w:hAnsi="Arial" w:cs="Arial"/>
                <w:sz w:val="22"/>
                <w:szCs w:val="22"/>
              </w:rPr>
              <w:t xml:space="preserve">psa a  </w:t>
            </w:r>
            <w:r w:rsidR="00AC1D28" w:rsidRPr="00956616">
              <w:rPr>
                <w:rFonts w:ascii="Arial" w:hAnsi="Arial" w:cs="Arial"/>
                <w:sz w:val="22"/>
                <w:szCs w:val="22"/>
              </w:rPr>
              <w:t>každého</w:t>
            </w:r>
            <w:proofErr w:type="gramEnd"/>
            <w:r w:rsidR="00AC1D28" w:rsidRPr="00956616">
              <w:rPr>
                <w:rFonts w:ascii="Arial" w:hAnsi="Arial" w:cs="Arial"/>
                <w:sz w:val="22"/>
                <w:szCs w:val="22"/>
              </w:rPr>
              <w:t xml:space="preserve"> dalšího psa téhož držitele</w:t>
            </w:r>
          </w:p>
        </w:tc>
      </w:tr>
      <w:tr w:rsidR="002D7621" w:rsidRPr="00956616" w14:paraId="2717855F" w14:textId="77777777" w:rsidTr="002D7621">
        <w:tc>
          <w:tcPr>
            <w:tcW w:w="5386" w:type="dxa"/>
            <w:vAlign w:val="center"/>
          </w:tcPr>
          <w:p w14:paraId="36BCA80F" w14:textId="523F3759" w:rsidR="00AC1D28" w:rsidRPr="00956616" w:rsidRDefault="00344C23" w:rsidP="002D7621">
            <w:pPr>
              <w:pStyle w:val="Odstavecseseznamem"/>
              <w:numPr>
                <w:ilvl w:val="0"/>
                <w:numId w:val="2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v bytovém</w:t>
            </w:r>
            <w:r w:rsidR="00AC1D28" w:rsidRPr="00956616">
              <w:rPr>
                <w:rFonts w:ascii="Arial" w:hAnsi="Arial" w:cs="Arial"/>
                <w:sz w:val="22"/>
                <w:szCs w:val="22"/>
              </w:rPr>
              <w:t xml:space="preserve"> domě v Dobrušce (kromě ulice Kostelní a nám. F. L. </w:t>
            </w:r>
            <w:proofErr w:type="spellStart"/>
            <w:r w:rsidR="00AC1D28" w:rsidRPr="00956616">
              <w:rPr>
                <w:rFonts w:ascii="Arial" w:hAnsi="Arial" w:cs="Arial"/>
                <w:sz w:val="22"/>
                <w:szCs w:val="22"/>
              </w:rPr>
              <w:t>Věka</w:t>
            </w:r>
            <w:proofErr w:type="spellEnd"/>
            <w:r w:rsidR="00AC1D28" w:rsidRPr="009566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04" w:type="dxa"/>
            <w:vAlign w:val="center"/>
          </w:tcPr>
          <w:p w14:paraId="7E881419" w14:textId="3F785339" w:rsidR="00AC1D28" w:rsidRPr="00956616" w:rsidRDefault="00AC1D28" w:rsidP="002D7621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1.500 Kč</w:t>
            </w:r>
          </w:p>
        </w:tc>
        <w:tc>
          <w:tcPr>
            <w:tcW w:w="1984" w:type="dxa"/>
            <w:vAlign w:val="center"/>
          </w:tcPr>
          <w:p w14:paraId="4577FC51" w14:textId="0FA34328" w:rsidR="00AC1D28" w:rsidRPr="00956616" w:rsidRDefault="00AC1D28" w:rsidP="002D7621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2.000 Kč</w:t>
            </w:r>
          </w:p>
        </w:tc>
      </w:tr>
      <w:tr w:rsidR="002D7621" w:rsidRPr="00956616" w14:paraId="5499FC06" w14:textId="77777777" w:rsidTr="002D7621">
        <w:tc>
          <w:tcPr>
            <w:tcW w:w="5386" w:type="dxa"/>
            <w:vAlign w:val="center"/>
          </w:tcPr>
          <w:p w14:paraId="4C644E19" w14:textId="525161CA" w:rsidR="00AC1D28" w:rsidRPr="00956616" w:rsidRDefault="00AC1D28" w:rsidP="002D7621">
            <w:pPr>
              <w:pStyle w:val="Odstavecseseznamem"/>
              <w:numPr>
                <w:ilvl w:val="0"/>
                <w:numId w:val="2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v rodin</w:t>
            </w:r>
            <w:r w:rsidR="00344C23" w:rsidRPr="00956616">
              <w:rPr>
                <w:rFonts w:ascii="Arial" w:hAnsi="Arial" w:cs="Arial"/>
                <w:sz w:val="22"/>
                <w:szCs w:val="22"/>
              </w:rPr>
              <w:t>ném domě a v ostatních případech</w:t>
            </w:r>
            <w:r w:rsidRPr="00956616">
              <w:rPr>
                <w:rFonts w:ascii="Arial" w:hAnsi="Arial" w:cs="Arial"/>
                <w:sz w:val="22"/>
                <w:szCs w:val="22"/>
              </w:rPr>
              <w:t xml:space="preserve"> v Dobrušce (kromě ulice Kostelní a nám. F. L. </w:t>
            </w:r>
            <w:proofErr w:type="spellStart"/>
            <w:r w:rsidRPr="00956616">
              <w:rPr>
                <w:rFonts w:ascii="Arial" w:hAnsi="Arial" w:cs="Arial"/>
                <w:sz w:val="22"/>
                <w:szCs w:val="22"/>
              </w:rPr>
              <w:t>Věka</w:t>
            </w:r>
            <w:proofErr w:type="spellEnd"/>
            <w:r w:rsidRPr="009566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04" w:type="dxa"/>
            <w:vAlign w:val="center"/>
          </w:tcPr>
          <w:p w14:paraId="3F1504F3" w14:textId="45D60C9A" w:rsidR="00AC1D28" w:rsidRPr="00956616" w:rsidRDefault="00AC1D28" w:rsidP="002D7621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300 Kč</w:t>
            </w:r>
          </w:p>
        </w:tc>
        <w:tc>
          <w:tcPr>
            <w:tcW w:w="1984" w:type="dxa"/>
            <w:vAlign w:val="center"/>
          </w:tcPr>
          <w:p w14:paraId="246BBF63" w14:textId="3219D02D" w:rsidR="00AC1D28" w:rsidRPr="00956616" w:rsidRDefault="00AC1D28" w:rsidP="002D7621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500 Kč</w:t>
            </w:r>
          </w:p>
        </w:tc>
      </w:tr>
      <w:tr w:rsidR="002D7621" w:rsidRPr="00956616" w14:paraId="616ECAB3" w14:textId="77777777" w:rsidTr="002D7621">
        <w:tc>
          <w:tcPr>
            <w:tcW w:w="5386" w:type="dxa"/>
            <w:vAlign w:val="center"/>
          </w:tcPr>
          <w:p w14:paraId="326661D3" w14:textId="5F58082C" w:rsidR="00AC1D28" w:rsidRPr="00956616" w:rsidRDefault="00AC1D28" w:rsidP="00CA7128">
            <w:pPr>
              <w:pStyle w:val="Odstavecseseznamem"/>
              <w:numPr>
                <w:ilvl w:val="0"/>
                <w:numId w:val="2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v </w:t>
            </w:r>
            <w:r w:rsidR="00CA7128" w:rsidRPr="00956616">
              <w:rPr>
                <w:rFonts w:ascii="Arial" w:hAnsi="Arial" w:cs="Arial"/>
                <w:sz w:val="22"/>
                <w:szCs w:val="22"/>
              </w:rPr>
              <w:t>K</w:t>
            </w:r>
            <w:r w:rsidRPr="00956616">
              <w:rPr>
                <w:rFonts w:ascii="Arial" w:hAnsi="Arial" w:cs="Arial"/>
                <w:sz w:val="22"/>
                <w:szCs w:val="22"/>
              </w:rPr>
              <w:t xml:space="preserve">ostelní ulici a na nám. F. L. </w:t>
            </w:r>
            <w:proofErr w:type="spellStart"/>
            <w:r w:rsidRPr="00956616">
              <w:rPr>
                <w:rFonts w:ascii="Arial" w:hAnsi="Arial" w:cs="Arial"/>
                <w:sz w:val="22"/>
                <w:szCs w:val="22"/>
              </w:rPr>
              <w:t>Věka</w:t>
            </w:r>
            <w:proofErr w:type="spellEnd"/>
          </w:p>
        </w:tc>
        <w:tc>
          <w:tcPr>
            <w:tcW w:w="1304" w:type="dxa"/>
            <w:vAlign w:val="center"/>
          </w:tcPr>
          <w:p w14:paraId="1CC3A7DB" w14:textId="4CE4D907" w:rsidR="00AC1D28" w:rsidRPr="00956616" w:rsidRDefault="00AC1D28" w:rsidP="002D7621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800 Kč</w:t>
            </w:r>
          </w:p>
        </w:tc>
        <w:tc>
          <w:tcPr>
            <w:tcW w:w="1984" w:type="dxa"/>
            <w:vAlign w:val="center"/>
          </w:tcPr>
          <w:p w14:paraId="190B4BFC" w14:textId="53DECE9F" w:rsidR="00AC1D28" w:rsidRPr="00956616" w:rsidRDefault="00AC1D28" w:rsidP="002D7621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1.000 Kč</w:t>
            </w:r>
          </w:p>
        </w:tc>
      </w:tr>
      <w:tr w:rsidR="002D7621" w:rsidRPr="00956616" w14:paraId="301E6550" w14:textId="77777777" w:rsidTr="002D7621">
        <w:tc>
          <w:tcPr>
            <w:tcW w:w="5386" w:type="dxa"/>
            <w:vAlign w:val="center"/>
          </w:tcPr>
          <w:p w14:paraId="72633228" w14:textId="415440BA" w:rsidR="00AC1D28" w:rsidRPr="00956616" w:rsidRDefault="00344C23" w:rsidP="002D7621">
            <w:pPr>
              <w:pStyle w:val="Odstavecseseznamem"/>
              <w:numPr>
                <w:ilvl w:val="0"/>
                <w:numId w:val="2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 xml:space="preserve">v částech města </w:t>
            </w:r>
            <w:r w:rsidR="00AC1D28" w:rsidRPr="00956616">
              <w:rPr>
                <w:rFonts w:ascii="Arial" w:hAnsi="Arial" w:cs="Arial"/>
                <w:sz w:val="22"/>
                <w:szCs w:val="22"/>
              </w:rPr>
              <w:t>Běstviny, Domašín, Chábory, Křovice, Mělčany, Pulice, Spáleniště a D</w:t>
            </w:r>
            <w:r w:rsidRPr="00956616">
              <w:rPr>
                <w:rFonts w:ascii="Arial" w:hAnsi="Arial" w:cs="Arial"/>
                <w:sz w:val="22"/>
                <w:szCs w:val="22"/>
              </w:rPr>
              <w:t>oly</w:t>
            </w:r>
          </w:p>
        </w:tc>
        <w:tc>
          <w:tcPr>
            <w:tcW w:w="1304" w:type="dxa"/>
            <w:vAlign w:val="center"/>
          </w:tcPr>
          <w:p w14:paraId="62880F68" w14:textId="69597F00" w:rsidR="00AC1D28" w:rsidRPr="00956616" w:rsidRDefault="00AC1D28" w:rsidP="002D7621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100 Kč</w:t>
            </w:r>
          </w:p>
        </w:tc>
        <w:tc>
          <w:tcPr>
            <w:tcW w:w="1984" w:type="dxa"/>
            <w:vAlign w:val="center"/>
          </w:tcPr>
          <w:p w14:paraId="18C3F1C2" w14:textId="5DE4B4C4" w:rsidR="00AC1D28" w:rsidRPr="00956616" w:rsidRDefault="00AC1D28" w:rsidP="002D7621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200 Kč</w:t>
            </w:r>
          </w:p>
        </w:tc>
      </w:tr>
    </w:tbl>
    <w:p w14:paraId="7BF5A711" w14:textId="77777777" w:rsidR="00AC1D28" w:rsidRPr="00956616" w:rsidRDefault="00AC1D28" w:rsidP="00AC1D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22E368" w14:textId="1F30F43F" w:rsidR="002D7621" w:rsidRPr="00956616" w:rsidRDefault="002D7621" w:rsidP="002D7621">
      <w:pPr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56616">
        <w:rPr>
          <w:rFonts w:ascii="Arial" w:hAnsi="Arial" w:cs="Arial"/>
          <w:sz w:val="22"/>
          <w:szCs w:val="22"/>
        </w:rPr>
        <w:t>Sazba poplatku za kalendářní rok, jehož držitelem je osoba starší 65 let, činí:</w:t>
      </w:r>
    </w:p>
    <w:tbl>
      <w:tblPr>
        <w:tblStyle w:val="Mkatabulky"/>
        <w:tblW w:w="8674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304"/>
        <w:gridCol w:w="1984"/>
      </w:tblGrid>
      <w:tr w:rsidR="002D7621" w:rsidRPr="00956616" w14:paraId="7908E8FF" w14:textId="77777777" w:rsidTr="00194D92">
        <w:tc>
          <w:tcPr>
            <w:tcW w:w="5386" w:type="dxa"/>
            <w:vAlign w:val="center"/>
          </w:tcPr>
          <w:p w14:paraId="5C86D3E3" w14:textId="77777777" w:rsidR="002D7621" w:rsidRPr="00956616" w:rsidRDefault="002D7621" w:rsidP="00DB0C7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B7B9317" w14:textId="77777777" w:rsidR="002D7621" w:rsidRPr="00956616" w:rsidRDefault="002D7621" w:rsidP="00DB0C74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za jednoho psa</w:t>
            </w:r>
          </w:p>
        </w:tc>
        <w:tc>
          <w:tcPr>
            <w:tcW w:w="1984" w:type="dxa"/>
            <w:vAlign w:val="center"/>
          </w:tcPr>
          <w:p w14:paraId="0EC6BB37" w14:textId="77777777" w:rsidR="002D7621" w:rsidRPr="00956616" w:rsidRDefault="002D7621" w:rsidP="00DB0C74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za 2. psa a každého dalšího psa téhož držitele</w:t>
            </w:r>
          </w:p>
        </w:tc>
      </w:tr>
      <w:tr w:rsidR="002D7621" w:rsidRPr="00956616" w14:paraId="37A28949" w14:textId="77777777" w:rsidTr="00194D92">
        <w:tc>
          <w:tcPr>
            <w:tcW w:w="5386" w:type="dxa"/>
            <w:vAlign w:val="center"/>
          </w:tcPr>
          <w:p w14:paraId="65DF6B6E" w14:textId="01B2C9C7" w:rsidR="002D7621" w:rsidRPr="00956616" w:rsidRDefault="00344C23" w:rsidP="002D7621">
            <w:pPr>
              <w:pStyle w:val="Odstavecseseznamem"/>
              <w:numPr>
                <w:ilvl w:val="0"/>
                <w:numId w:val="22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v bytovém</w:t>
            </w:r>
            <w:r w:rsidR="002D7621" w:rsidRPr="00956616">
              <w:rPr>
                <w:rFonts w:ascii="Arial" w:hAnsi="Arial" w:cs="Arial"/>
                <w:sz w:val="22"/>
                <w:szCs w:val="22"/>
              </w:rPr>
              <w:t xml:space="preserve"> domě v Dobrušce</w:t>
            </w:r>
          </w:p>
        </w:tc>
        <w:tc>
          <w:tcPr>
            <w:tcW w:w="1304" w:type="dxa"/>
            <w:vAlign w:val="center"/>
          </w:tcPr>
          <w:p w14:paraId="47295146" w14:textId="32A17A3D" w:rsidR="002D7621" w:rsidRPr="00956616" w:rsidRDefault="002D7621" w:rsidP="002D7621">
            <w:pPr>
              <w:spacing w:before="120" w:line="288" w:lineRule="auto"/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200 Kč</w:t>
            </w:r>
          </w:p>
        </w:tc>
        <w:tc>
          <w:tcPr>
            <w:tcW w:w="1984" w:type="dxa"/>
            <w:vAlign w:val="center"/>
          </w:tcPr>
          <w:p w14:paraId="171FBD01" w14:textId="7BAE7223" w:rsidR="002D7621" w:rsidRPr="00956616" w:rsidRDefault="002D7621" w:rsidP="002D762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300 Kč</w:t>
            </w:r>
          </w:p>
        </w:tc>
      </w:tr>
      <w:tr w:rsidR="002D7621" w:rsidRPr="00956616" w14:paraId="1710DAD5" w14:textId="77777777" w:rsidTr="00194D92">
        <w:tc>
          <w:tcPr>
            <w:tcW w:w="5386" w:type="dxa"/>
            <w:vAlign w:val="center"/>
          </w:tcPr>
          <w:p w14:paraId="717978A7" w14:textId="3B804822" w:rsidR="002D7621" w:rsidRPr="00956616" w:rsidRDefault="002D7621" w:rsidP="00194D92">
            <w:pPr>
              <w:pStyle w:val="Odstavecseseznamem"/>
              <w:numPr>
                <w:ilvl w:val="0"/>
                <w:numId w:val="22"/>
              </w:num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v rodin</w:t>
            </w:r>
            <w:r w:rsidR="00344C23" w:rsidRPr="00956616">
              <w:rPr>
                <w:rFonts w:ascii="Arial" w:hAnsi="Arial" w:cs="Arial"/>
                <w:sz w:val="22"/>
                <w:szCs w:val="22"/>
              </w:rPr>
              <w:t>ném domě a v ostatních případech</w:t>
            </w:r>
            <w:r w:rsidRPr="00956616">
              <w:rPr>
                <w:rFonts w:ascii="Arial" w:hAnsi="Arial" w:cs="Arial"/>
                <w:sz w:val="22"/>
                <w:szCs w:val="22"/>
              </w:rPr>
              <w:t xml:space="preserve"> v Dobrušce</w:t>
            </w:r>
          </w:p>
        </w:tc>
        <w:tc>
          <w:tcPr>
            <w:tcW w:w="1304" w:type="dxa"/>
            <w:vAlign w:val="center"/>
          </w:tcPr>
          <w:p w14:paraId="5C169547" w14:textId="6EA1EDA3" w:rsidR="002D7621" w:rsidRPr="00956616" w:rsidRDefault="002D7621" w:rsidP="002D7621">
            <w:pPr>
              <w:spacing w:before="120" w:line="288" w:lineRule="auto"/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150 Kč</w:t>
            </w:r>
          </w:p>
        </w:tc>
        <w:tc>
          <w:tcPr>
            <w:tcW w:w="1984" w:type="dxa"/>
            <w:vAlign w:val="center"/>
          </w:tcPr>
          <w:p w14:paraId="6969B34F" w14:textId="5D110B80" w:rsidR="002D7621" w:rsidRPr="00956616" w:rsidRDefault="002D7621" w:rsidP="002D762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250 Kč</w:t>
            </w:r>
          </w:p>
        </w:tc>
      </w:tr>
      <w:tr w:rsidR="002D7621" w:rsidRPr="00956616" w14:paraId="624F6CFD" w14:textId="77777777" w:rsidTr="00194D92">
        <w:tc>
          <w:tcPr>
            <w:tcW w:w="5386" w:type="dxa"/>
            <w:vAlign w:val="center"/>
          </w:tcPr>
          <w:p w14:paraId="7C9050B1" w14:textId="7047A54E" w:rsidR="002D7621" w:rsidRPr="00956616" w:rsidRDefault="00344C23" w:rsidP="00194D92">
            <w:pPr>
              <w:pStyle w:val="Odstavecseseznamem"/>
              <w:numPr>
                <w:ilvl w:val="0"/>
                <w:numId w:val="22"/>
              </w:num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 xml:space="preserve">v částech města </w:t>
            </w:r>
            <w:r w:rsidR="002D7621" w:rsidRPr="00956616">
              <w:rPr>
                <w:rFonts w:ascii="Arial" w:hAnsi="Arial" w:cs="Arial"/>
                <w:sz w:val="22"/>
                <w:szCs w:val="22"/>
              </w:rPr>
              <w:t>Běstviny, Domašín, Chábory, Křovice, Mělčany, Pulice, Spáleniště a D</w:t>
            </w:r>
            <w:r w:rsidRPr="00956616">
              <w:rPr>
                <w:rFonts w:ascii="Arial" w:hAnsi="Arial" w:cs="Arial"/>
                <w:sz w:val="22"/>
                <w:szCs w:val="22"/>
              </w:rPr>
              <w:t>oly</w:t>
            </w:r>
          </w:p>
        </w:tc>
        <w:tc>
          <w:tcPr>
            <w:tcW w:w="1304" w:type="dxa"/>
            <w:vAlign w:val="center"/>
          </w:tcPr>
          <w:p w14:paraId="47749D79" w14:textId="43872A54" w:rsidR="002D7621" w:rsidRPr="00956616" w:rsidRDefault="002D7621" w:rsidP="002D7621">
            <w:pPr>
              <w:spacing w:before="120" w:line="288" w:lineRule="auto"/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50 Kč</w:t>
            </w:r>
          </w:p>
        </w:tc>
        <w:tc>
          <w:tcPr>
            <w:tcW w:w="1984" w:type="dxa"/>
            <w:vAlign w:val="center"/>
          </w:tcPr>
          <w:p w14:paraId="5FC9F882" w14:textId="15A83F24" w:rsidR="002D7621" w:rsidRPr="00956616" w:rsidRDefault="002D7621" w:rsidP="002D7621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616">
              <w:rPr>
                <w:rFonts w:ascii="Arial" w:hAnsi="Arial" w:cs="Arial"/>
                <w:sz w:val="22"/>
                <w:szCs w:val="22"/>
              </w:rPr>
              <w:t>100 Kč</w:t>
            </w:r>
            <w:bookmarkStart w:id="1" w:name="_GoBack"/>
            <w:bookmarkEnd w:id="1"/>
          </w:p>
        </w:tc>
      </w:tr>
    </w:tbl>
    <w:p w14:paraId="3416CBA9" w14:textId="77777777" w:rsidR="002D7621" w:rsidRPr="00956616" w:rsidRDefault="002D7621" w:rsidP="00344C23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Pr="00956616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956616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95661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956616" w:rsidRDefault="00FF32F5" w:rsidP="00AC1D28">
      <w:pPr>
        <w:pStyle w:val="Nadpis1"/>
      </w:pPr>
      <w:r w:rsidRPr="00956616">
        <w:t>Čl. 5</w:t>
      </w:r>
      <w:r w:rsidR="008D0936" w:rsidRPr="00956616">
        <w:t xml:space="preserve"> </w:t>
      </w:r>
    </w:p>
    <w:p w14:paraId="0B365178" w14:textId="77777777" w:rsidR="008D0936" w:rsidRPr="00956616" w:rsidRDefault="008D0936" w:rsidP="00AC1D28">
      <w:pPr>
        <w:pStyle w:val="Nadpis2"/>
      </w:pPr>
      <w:r w:rsidRPr="00956616">
        <w:t xml:space="preserve">Splatnost poplatku </w:t>
      </w:r>
    </w:p>
    <w:p w14:paraId="378D7F8A" w14:textId="77777777" w:rsidR="00DB410C" w:rsidRPr="0095661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56616">
        <w:rPr>
          <w:rFonts w:ascii="Arial" w:hAnsi="Arial" w:cs="Arial"/>
          <w:sz w:val="22"/>
          <w:szCs w:val="22"/>
        </w:rPr>
        <w:t>Poplatek je splatný</w:t>
      </w:r>
      <w:r w:rsidR="00DB410C" w:rsidRPr="00956616">
        <w:rPr>
          <w:rFonts w:ascii="Arial" w:hAnsi="Arial" w:cs="Arial"/>
          <w:sz w:val="22"/>
          <w:szCs w:val="22"/>
        </w:rPr>
        <w:t>:</w:t>
      </w:r>
    </w:p>
    <w:p w14:paraId="35AA5802" w14:textId="52AFA5A8" w:rsidR="00DB410C" w:rsidRPr="00956616" w:rsidRDefault="00DB410C" w:rsidP="00DB410C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56616">
        <w:rPr>
          <w:rFonts w:ascii="Arial" w:hAnsi="Arial" w:cs="Arial"/>
          <w:sz w:val="22"/>
          <w:szCs w:val="22"/>
        </w:rPr>
        <w:t>nejpozději do 31. března příslušného kalendářního roku,</w:t>
      </w:r>
    </w:p>
    <w:p w14:paraId="11438B92" w14:textId="2696001D" w:rsidR="00DB410C" w:rsidRPr="00956616" w:rsidRDefault="00DB410C" w:rsidP="00DB410C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56616">
        <w:rPr>
          <w:rFonts w:ascii="Arial" w:hAnsi="Arial" w:cs="Arial"/>
          <w:sz w:val="22"/>
          <w:szCs w:val="22"/>
        </w:rPr>
        <w:lastRenderedPageBreak/>
        <w:t xml:space="preserve">činí-li </w:t>
      </w:r>
      <w:r w:rsidR="00344C23" w:rsidRPr="00956616">
        <w:rPr>
          <w:rFonts w:ascii="Arial" w:hAnsi="Arial" w:cs="Arial"/>
          <w:sz w:val="22"/>
          <w:szCs w:val="22"/>
        </w:rPr>
        <w:t xml:space="preserve">poplatek </w:t>
      </w:r>
      <w:r w:rsidRPr="00956616">
        <w:rPr>
          <w:rFonts w:ascii="Arial" w:hAnsi="Arial" w:cs="Arial"/>
          <w:sz w:val="22"/>
          <w:szCs w:val="22"/>
        </w:rPr>
        <w:t xml:space="preserve">více než 500 Kč za kalendářní rok, </w:t>
      </w:r>
      <w:r w:rsidR="00344C23" w:rsidRPr="00956616">
        <w:rPr>
          <w:rFonts w:ascii="Arial" w:hAnsi="Arial" w:cs="Arial"/>
          <w:sz w:val="22"/>
          <w:szCs w:val="22"/>
        </w:rPr>
        <w:t xml:space="preserve">je možné zaplatit ho </w:t>
      </w:r>
      <w:r w:rsidRPr="00956616">
        <w:rPr>
          <w:rFonts w:ascii="Arial" w:hAnsi="Arial" w:cs="Arial"/>
          <w:sz w:val="22"/>
          <w:szCs w:val="22"/>
        </w:rPr>
        <w:t>ve dvou st</w:t>
      </w:r>
      <w:r w:rsidR="00285B6F" w:rsidRPr="00956616">
        <w:rPr>
          <w:rFonts w:ascii="Arial" w:hAnsi="Arial" w:cs="Arial"/>
          <w:sz w:val="22"/>
          <w:szCs w:val="22"/>
        </w:rPr>
        <w:t>ejných splátkách, nejpozději do </w:t>
      </w:r>
      <w:r w:rsidRPr="00956616">
        <w:rPr>
          <w:rFonts w:ascii="Arial" w:hAnsi="Arial" w:cs="Arial"/>
          <w:sz w:val="22"/>
          <w:szCs w:val="22"/>
        </w:rPr>
        <w:t>31. března a 30. září příslušného kalendářního roku.</w:t>
      </w:r>
    </w:p>
    <w:p w14:paraId="350FE6DD" w14:textId="772F2D15" w:rsidR="008D0936" w:rsidRPr="00925B7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5B74">
        <w:rPr>
          <w:rFonts w:ascii="Arial" w:hAnsi="Arial" w:cs="Arial"/>
          <w:sz w:val="22"/>
          <w:szCs w:val="22"/>
        </w:rPr>
        <w:t>Vznikne-li poplatková povinnost po datu splatnosti uvedeném v odstavci 1</w:t>
      </w:r>
      <w:r w:rsidR="00F92CB7" w:rsidRPr="00925B74">
        <w:rPr>
          <w:rFonts w:ascii="Arial" w:hAnsi="Arial" w:cs="Arial"/>
          <w:sz w:val="22"/>
          <w:szCs w:val="22"/>
        </w:rPr>
        <w:t xml:space="preserve"> písm. a)</w:t>
      </w:r>
      <w:r w:rsidR="00285B6F" w:rsidRPr="00925B74">
        <w:rPr>
          <w:rFonts w:ascii="Arial" w:hAnsi="Arial" w:cs="Arial"/>
          <w:sz w:val="22"/>
          <w:szCs w:val="22"/>
        </w:rPr>
        <w:t>, je </w:t>
      </w:r>
      <w:r w:rsidRPr="00925B74">
        <w:rPr>
          <w:rFonts w:ascii="Arial" w:hAnsi="Arial" w:cs="Arial"/>
          <w:sz w:val="22"/>
          <w:szCs w:val="22"/>
        </w:rPr>
        <w:t>poplatek splatný nejpozději do 15. dne měsíce, který následuje po měsíci, ve kter</w:t>
      </w:r>
      <w:r w:rsidR="00CE27F8" w:rsidRPr="00925B74">
        <w:rPr>
          <w:rFonts w:ascii="Arial" w:hAnsi="Arial" w:cs="Arial"/>
          <w:sz w:val="22"/>
          <w:szCs w:val="22"/>
        </w:rPr>
        <w:t>ém poplatková povinnost vznikla</w:t>
      </w:r>
      <w:r w:rsidR="00DB410C" w:rsidRPr="00925B74">
        <w:rPr>
          <w:rFonts w:ascii="Arial" w:hAnsi="Arial" w:cs="Arial"/>
          <w:sz w:val="22"/>
          <w:szCs w:val="22"/>
        </w:rPr>
        <w:t>.</w:t>
      </w:r>
    </w:p>
    <w:p w14:paraId="6EFF058C" w14:textId="55AE756C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5B74">
        <w:rPr>
          <w:rFonts w:ascii="Arial" w:hAnsi="Arial" w:cs="Arial"/>
          <w:sz w:val="22"/>
          <w:szCs w:val="22"/>
        </w:rPr>
        <w:t>Lhůta splatnosti neskončí poplatníkovi</w:t>
      </w:r>
      <w:r>
        <w:rPr>
          <w:rFonts w:ascii="Arial" w:hAnsi="Arial" w:cs="Arial"/>
          <w:sz w:val="22"/>
          <w:szCs w:val="22"/>
        </w:rPr>
        <w:t xml:space="preserve"> dříve než lhůta </w:t>
      </w:r>
      <w:r w:rsidR="00285B6F">
        <w:rPr>
          <w:rFonts w:ascii="Arial" w:hAnsi="Arial" w:cs="Arial"/>
          <w:sz w:val="22"/>
          <w:szCs w:val="22"/>
        </w:rPr>
        <w:t>pro podání ohlášení podle čl. 3 </w:t>
      </w:r>
      <w:r>
        <w:rPr>
          <w:rFonts w:ascii="Arial" w:hAnsi="Arial" w:cs="Arial"/>
          <w:sz w:val="22"/>
          <w:szCs w:val="22"/>
        </w:rPr>
        <w:t>odst. 1 této vyhlášky.</w:t>
      </w:r>
    </w:p>
    <w:p w14:paraId="041D8F9C" w14:textId="77777777" w:rsidR="00893F98" w:rsidRPr="00925B74" w:rsidRDefault="00FF32F5" w:rsidP="00AC1D28">
      <w:pPr>
        <w:pStyle w:val="Nadpis1"/>
      </w:pPr>
      <w:r w:rsidRPr="00925B74">
        <w:t>Čl. 6</w:t>
      </w:r>
    </w:p>
    <w:p w14:paraId="7D1B1707" w14:textId="77777777" w:rsidR="00893F98" w:rsidRPr="00925B74" w:rsidRDefault="00893F98" w:rsidP="00AC1D28">
      <w:pPr>
        <w:pStyle w:val="Nadpis2"/>
      </w:pPr>
      <w:r w:rsidRPr="00925B74">
        <w:t>Osvobození a úlevy</w:t>
      </w:r>
    </w:p>
    <w:p w14:paraId="134F7310" w14:textId="75C4D5AD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5B74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285B6F" w:rsidRPr="00925B74">
        <w:rPr>
          <w:rFonts w:ascii="Arial" w:hAnsi="Arial" w:cs="Arial"/>
          <w:sz w:val="22"/>
          <w:szCs w:val="22"/>
        </w:rPr>
        <w:t>osoba,</w:t>
      </w:r>
      <w:r w:rsidR="00285B6F">
        <w:rPr>
          <w:rFonts w:ascii="Arial" w:hAnsi="Arial" w:cs="Arial"/>
          <w:sz w:val="22"/>
          <w:szCs w:val="22"/>
        </w:rPr>
        <w:t xml:space="preserve"> která je </w:t>
      </w:r>
      <w:r w:rsidR="00F751B9">
        <w:rPr>
          <w:rFonts w:ascii="Arial" w:hAnsi="Arial" w:cs="Arial"/>
          <w:sz w:val="22"/>
          <w:szCs w:val="22"/>
        </w:rPr>
        <w:t>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285B6F">
        <w:rPr>
          <w:rFonts w:ascii="Arial" w:hAnsi="Arial" w:cs="Arial"/>
          <w:sz w:val="22"/>
          <w:szCs w:val="22"/>
        </w:rPr>
        <w:t xml:space="preserve"> nebo </w:t>
      </w:r>
      <w:r w:rsidRPr="00A73F5A">
        <w:rPr>
          <w:rFonts w:ascii="Arial" w:hAnsi="Arial" w:cs="Arial"/>
          <w:sz w:val="22"/>
          <w:szCs w:val="22"/>
        </w:rPr>
        <w:t>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4B71DFC6" w:rsidR="00893F98" w:rsidRPr="00F92CB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6AA294AE" w14:textId="6DADCAEF" w:rsidR="00F92CB7" w:rsidRPr="00F92CB7" w:rsidRDefault="00925B74" w:rsidP="00F92CB7">
      <w:pPr>
        <w:numPr>
          <w:ilvl w:val="1"/>
          <w:numId w:val="4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držiteli, který</w:t>
      </w:r>
      <w:r w:rsidR="00F92CB7">
        <w:rPr>
          <w:rFonts w:ascii="Arial" w:hAnsi="Arial" w:cs="Arial"/>
          <w:sz w:val="22"/>
          <w:szCs w:val="22"/>
        </w:rPr>
        <w:t xml:space="preserve"> si převezme psa z útulku ve výši 50% sazby za kalendářní rok v roce převzetí a další 4 kalendářní roky,</w:t>
      </w:r>
    </w:p>
    <w:p w14:paraId="7ED8F60A" w14:textId="34BB9B38" w:rsidR="00194D92" w:rsidRPr="00715687" w:rsidRDefault="00925B74" w:rsidP="00194D92">
      <w:pPr>
        <w:numPr>
          <w:ilvl w:val="1"/>
          <w:numId w:val="4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držiteli, který </w:t>
      </w:r>
      <w:r w:rsidRPr="00E456C9">
        <w:rPr>
          <w:rFonts w:ascii="Arial" w:hAnsi="Arial" w:cs="Arial"/>
          <w:sz w:val="22"/>
          <w:szCs w:val="22"/>
        </w:rPr>
        <w:t>je poživatel</w:t>
      </w:r>
      <w:r>
        <w:rPr>
          <w:rFonts w:ascii="Arial" w:hAnsi="Arial" w:cs="Arial"/>
          <w:sz w:val="22"/>
          <w:szCs w:val="22"/>
        </w:rPr>
        <w:t>em</w:t>
      </w:r>
      <w:r w:rsidRPr="00E456C9">
        <w:rPr>
          <w:rFonts w:ascii="Arial" w:hAnsi="Arial" w:cs="Arial"/>
          <w:sz w:val="22"/>
          <w:szCs w:val="22"/>
        </w:rPr>
        <w:t xml:space="preserve"> invalidního, starobního, vdovského nebo vdoveckého důchodu, který je jeho jediným zdrojem příjmu, anebo poživatel</w:t>
      </w:r>
      <w:r>
        <w:rPr>
          <w:rFonts w:ascii="Arial" w:hAnsi="Arial" w:cs="Arial"/>
          <w:sz w:val="22"/>
          <w:szCs w:val="22"/>
        </w:rPr>
        <w:t>i</w:t>
      </w:r>
      <w:r w:rsidRPr="00E456C9">
        <w:rPr>
          <w:rFonts w:ascii="Arial" w:hAnsi="Arial" w:cs="Arial"/>
          <w:sz w:val="22"/>
          <w:szCs w:val="22"/>
        </w:rPr>
        <w:t xml:space="preserve"> sirotčího důchodu</w:t>
      </w:r>
      <w:r w:rsidR="00F92CB7">
        <w:rPr>
          <w:rFonts w:ascii="Arial" w:hAnsi="Arial" w:cs="Arial"/>
          <w:sz w:val="22"/>
          <w:szCs w:val="22"/>
        </w:rPr>
        <w:t xml:space="preserve">, nejedná-li </w:t>
      </w:r>
      <w:r w:rsidR="00F92CB7" w:rsidRPr="00925B74">
        <w:rPr>
          <w:rFonts w:ascii="Arial" w:hAnsi="Arial" w:cs="Arial"/>
          <w:sz w:val="22"/>
          <w:szCs w:val="22"/>
        </w:rPr>
        <w:t>se o osobu uvedenou v čl. 6 odst</w:t>
      </w:r>
      <w:r w:rsidR="00F92CB7">
        <w:rPr>
          <w:rFonts w:ascii="Arial" w:hAnsi="Arial" w:cs="Arial"/>
          <w:sz w:val="22"/>
          <w:szCs w:val="22"/>
        </w:rPr>
        <w:t>. 1 neb</w:t>
      </w:r>
      <w:r>
        <w:rPr>
          <w:rFonts w:ascii="Arial" w:hAnsi="Arial" w:cs="Arial"/>
          <w:sz w:val="22"/>
          <w:szCs w:val="22"/>
        </w:rPr>
        <w:t>o o osobu starší 65 let, takto</w:t>
      </w:r>
      <w:r w:rsidR="00F92CB7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8901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1304"/>
        <w:gridCol w:w="1984"/>
      </w:tblGrid>
      <w:tr w:rsidR="00F92CB7" w14:paraId="0C021AE1" w14:textId="77777777" w:rsidTr="00194D92">
        <w:tc>
          <w:tcPr>
            <w:tcW w:w="5613" w:type="dxa"/>
            <w:vAlign w:val="center"/>
          </w:tcPr>
          <w:p w14:paraId="1E215C61" w14:textId="77777777" w:rsidR="00F92CB7" w:rsidRDefault="00F92CB7" w:rsidP="00DB0C7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0E1B169" w14:textId="77777777" w:rsidR="00F92CB7" w:rsidRDefault="00F92CB7" w:rsidP="00DB0C74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jednoho psa</w:t>
            </w:r>
          </w:p>
        </w:tc>
        <w:tc>
          <w:tcPr>
            <w:tcW w:w="1984" w:type="dxa"/>
            <w:vAlign w:val="center"/>
          </w:tcPr>
          <w:p w14:paraId="6D5FB726" w14:textId="77777777" w:rsidR="00F92CB7" w:rsidRDefault="00F92CB7" w:rsidP="00DB0C74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2. psa a každého dalšího psa téhož držitele</w:t>
            </w:r>
          </w:p>
        </w:tc>
      </w:tr>
      <w:tr w:rsidR="00F92CB7" w14:paraId="5A9FD376" w14:textId="77777777" w:rsidTr="00194D92">
        <w:tc>
          <w:tcPr>
            <w:tcW w:w="5613" w:type="dxa"/>
            <w:vAlign w:val="center"/>
          </w:tcPr>
          <w:p w14:paraId="47CDE24F" w14:textId="3B8F9335" w:rsidR="00F92CB7" w:rsidRPr="002D7621" w:rsidRDefault="00925B74" w:rsidP="00194D92">
            <w:pPr>
              <w:pStyle w:val="Odstavecseseznamem"/>
              <w:numPr>
                <w:ilvl w:val="0"/>
                <w:numId w:val="24"/>
              </w:num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bytovém</w:t>
            </w:r>
            <w:r w:rsidR="00F92CB7" w:rsidRPr="002D7621">
              <w:rPr>
                <w:rFonts w:ascii="Arial" w:hAnsi="Arial" w:cs="Arial"/>
                <w:sz w:val="22"/>
                <w:szCs w:val="22"/>
              </w:rPr>
              <w:t xml:space="preserve"> domě v Dobrušce (kromě ulice Kostelní a nám. F. L. </w:t>
            </w:r>
            <w:proofErr w:type="spellStart"/>
            <w:r w:rsidR="00F92CB7" w:rsidRPr="002D7621">
              <w:rPr>
                <w:rFonts w:ascii="Arial" w:hAnsi="Arial" w:cs="Arial"/>
                <w:sz w:val="22"/>
                <w:szCs w:val="22"/>
              </w:rPr>
              <w:t>Věka</w:t>
            </w:r>
            <w:proofErr w:type="spellEnd"/>
            <w:r w:rsidR="00F92CB7" w:rsidRPr="002D762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04" w:type="dxa"/>
            <w:vAlign w:val="center"/>
          </w:tcPr>
          <w:p w14:paraId="406FCFDC" w14:textId="36F90E17" w:rsidR="00F92CB7" w:rsidRDefault="00F92CB7" w:rsidP="00F92CB7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1.300 Kč</w:t>
            </w:r>
          </w:p>
        </w:tc>
        <w:tc>
          <w:tcPr>
            <w:tcW w:w="1984" w:type="dxa"/>
            <w:vAlign w:val="center"/>
          </w:tcPr>
          <w:p w14:paraId="1C85F8A0" w14:textId="65975A8A" w:rsidR="00F92CB7" w:rsidRDefault="00F92CB7" w:rsidP="00DB0C74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1.700 Kč</w:t>
            </w:r>
          </w:p>
        </w:tc>
      </w:tr>
      <w:tr w:rsidR="00F92CB7" w14:paraId="1FC13AB1" w14:textId="77777777" w:rsidTr="00194D92">
        <w:tc>
          <w:tcPr>
            <w:tcW w:w="5613" w:type="dxa"/>
            <w:vAlign w:val="center"/>
          </w:tcPr>
          <w:p w14:paraId="40803EB1" w14:textId="64230CBE" w:rsidR="00F92CB7" w:rsidRPr="002D7621" w:rsidRDefault="00F92CB7" w:rsidP="00194D92">
            <w:pPr>
              <w:pStyle w:val="Odstavecseseznamem"/>
              <w:numPr>
                <w:ilvl w:val="0"/>
                <w:numId w:val="24"/>
              </w:num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621">
              <w:rPr>
                <w:rFonts w:ascii="Arial" w:hAnsi="Arial" w:cs="Arial"/>
                <w:sz w:val="22"/>
                <w:szCs w:val="22"/>
              </w:rPr>
              <w:t>v rodin</w:t>
            </w:r>
            <w:r w:rsidR="00925B74">
              <w:rPr>
                <w:rFonts w:ascii="Arial" w:hAnsi="Arial" w:cs="Arial"/>
                <w:sz w:val="22"/>
                <w:szCs w:val="22"/>
              </w:rPr>
              <w:t>ném domě a v ostatních případech</w:t>
            </w:r>
            <w:r w:rsidRPr="002D7621">
              <w:rPr>
                <w:rFonts w:ascii="Arial" w:hAnsi="Arial" w:cs="Arial"/>
                <w:sz w:val="22"/>
                <w:szCs w:val="22"/>
              </w:rPr>
              <w:t xml:space="preserve"> v Dobrušce (kromě ulice Kostelní a nám. F. L. </w:t>
            </w:r>
            <w:proofErr w:type="spellStart"/>
            <w:r w:rsidRPr="002D7621">
              <w:rPr>
                <w:rFonts w:ascii="Arial" w:hAnsi="Arial" w:cs="Arial"/>
                <w:sz w:val="22"/>
                <w:szCs w:val="22"/>
              </w:rPr>
              <w:t>Věka</w:t>
            </w:r>
            <w:proofErr w:type="spellEnd"/>
            <w:r w:rsidRPr="002D762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04" w:type="dxa"/>
            <w:vAlign w:val="center"/>
          </w:tcPr>
          <w:p w14:paraId="12F1EA90" w14:textId="5B2D5FD9" w:rsidR="00F92CB7" w:rsidRDefault="00F92CB7" w:rsidP="00DB0C74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Kč</w:t>
            </w:r>
          </w:p>
        </w:tc>
        <w:tc>
          <w:tcPr>
            <w:tcW w:w="1984" w:type="dxa"/>
            <w:vAlign w:val="center"/>
          </w:tcPr>
          <w:p w14:paraId="65C05D1E" w14:textId="27748ACB" w:rsidR="00F92CB7" w:rsidRDefault="00F92CB7" w:rsidP="00DB0C74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Kč</w:t>
            </w:r>
          </w:p>
        </w:tc>
      </w:tr>
      <w:tr w:rsidR="00F92CB7" w14:paraId="2EEC0AE0" w14:textId="77777777" w:rsidTr="00194D92">
        <w:tc>
          <w:tcPr>
            <w:tcW w:w="5613" w:type="dxa"/>
            <w:vAlign w:val="center"/>
          </w:tcPr>
          <w:p w14:paraId="52F55644" w14:textId="7D2C84DE" w:rsidR="00F92CB7" w:rsidRPr="002D7621" w:rsidRDefault="00F92CB7" w:rsidP="00194D92">
            <w:pPr>
              <w:pStyle w:val="Odstavecseseznamem"/>
              <w:numPr>
                <w:ilvl w:val="0"/>
                <w:numId w:val="24"/>
              </w:num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621">
              <w:rPr>
                <w:rFonts w:ascii="Arial" w:hAnsi="Arial" w:cs="Arial"/>
                <w:sz w:val="22"/>
                <w:szCs w:val="22"/>
              </w:rPr>
              <w:t>v </w:t>
            </w:r>
            <w:r w:rsidR="00194D92">
              <w:rPr>
                <w:rFonts w:ascii="Arial" w:hAnsi="Arial" w:cs="Arial"/>
                <w:sz w:val="22"/>
                <w:szCs w:val="22"/>
              </w:rPr>
              <w:t>K</w:t>
            </w:r>
            <w:r w:rsidRPr="002D7621">
              <w:rPr>
                <w:rFonts w:ascii="Arial" w:hAnsi="Arial" w:cs="Arial"/>
                <w:sz w:val="22"/>
                <w:szCs w:val="22"/>
              </w:rPr>
              <w:t xml:space="preserve">ostelní ulici a na nám. F. L. </w:t>
            </w:r>
            <w:proofErr w:type="spellStart"/>
            <w:r w:rsidRPr="002D7621">
              <w:rPr>
                <w:rFonts w:ascii="Arial" w:hAnsi="Arial" w:cs="Arial"/>
                <w:sz w:val="22"/>
                <w:szCs w:val="22"/>
              </w:rPr>
              <w:t>Věka</w:t>
            </w:r>
            <w:proofErr w:type="spellEnd"/>
          </w:p>
        </w:tc>
        <w:tc>
          <w:tcPr>
            <w:tcW w:w="1304" w:type="dxa"/>
            <w:vAlign w:val="center"/>
          </w:tcPr>
          <w:p w14:paraId="28FB50DC" w14:textId="3D932DB9" w:rsidR="00F92CB7" w:rsidRDefault="00F92CB7" w:rsidP="00DB0C74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 Kč</w:t>
            </w:r>
          </w:p>
        </w:tc>
        <w:tc>
          <w:tcPr>
            <w:tcW w:w="1984" w:type="dxa"/>
            <w:vAlign w:val="center"/>
          </w:tcPr>
          <w:p w14:paraId="4C59DFD0" w14:textId="14BE60B4" w:rsidR="00F92CB7" w:rsidRPr="00AC1D28" w:rsidRDefault="00F92CB7" w:rsidP="00DB0C74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 Kč</w:t>
            </w:r>
          </w:p>
        </w:tc>
      </w:tr>
      <w:tr w:rsidR="00F92CB7" w14:paraId="29845F0B" w14:textId="77777777" w:rsidTr="00194D92">
        <w:tc>
          <w:tcPr>
            <w:tcW w:w="5613" w:type="dxa"/>
            <w:vAlign w:val="center"/>
          </w:tcPr>
          <w:p w14:paraId="306A04D3" w14:textId="7B2A30B1" w:rsidR="00F92CB7" w:rsidRPr="002D7621" w:rsidRDefault="00925B74" w:rsidP="00194D92">
            <w:pPr>
              <w:pStyle w:val="Odstavecseseznamem"/>
              <w:numPr>
                <w:ilvl w:val="0"/>
                <w:numId w:val="24"/>
              </w:numPr>
              <w:spacing w:before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částech města </w:t>
            </w:r>
            <w:r w:rsidR="00F92CB7" w:rsidRPr="002D7621">
              <w:rPr>
                <w:rFonts w:ascii="Arial" w:hAnsi="Arial" w:cs="Arial"/>
                <w:sz w:val="22"/>
                <w:szCs w:val="22"/>
              </w:rPr>
              <w:t>Běstviny, Domašín, Chábory, Křovice, Mělčany, Pulice, Spáleniště a D</w:t>
            </w:r>
            <w:r>
              <w:rPr>
                <w:rFonts w:ascii="Arial" w:hAnsi="Arial" w:cs="Arial"/>
                <w:sz w:val="22"/>
                <w:szCs w:val="22"/>
              </w:rPr>
              <w:t>oly</w:t>
            </w:r>
          </w:p>
        </w:tc>
        <w:tc>
          <w:tcPr>
            <w:tcW w:w="1304" w:type="dxa"/>
            <w:vAlign w:val="center"/>
          </w:tcPr>
          <w:p w14:paraId="6E47D722" w14:textId="2D2C2E8C" w:rsidR="00F92CB7" w:rsidRDefault="00F92CB7" w:rsidP="00DB0C74">
            <w:pPr>
              <w:spacing w:before="120" w:line="288" w:lineRule="auto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Kč</w:t>
            </w:r>
          </w:p>
        </w:tc>
        <w:tc>
          <w:tcPr>
            <w:tcW w:w="1984" w:type="dxa"/>
            <w:vAlign w:val="center"/>
          </w:tcPr>
          <w:p w14:paraId="5515344D" w14:textId="3BC4CE4E" w:rsidR="00F92CB7" w:rsidRDefault="00F92CB7" w:rsidP="00DB0C74">
            <w:pPr>
              <w:spacing w:before="120" w:line="288" w:lineRule="auto"/>
              <w:ind w:right="45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Kč</w:t>
            </w:r>
          </w:p>
        </w:tc>
      </w:tr>
    </w:tbl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AC1D28">
      <w:pPr>
        <w:pStyle w:val="Nadpis1"/>
      </w:pPr>
      <w:r w:rsidRPr="00DF5857">
        <w:lastRenderedPageBreak/>
        <w:t xml:space="preserve">Čl. </w:t>
      </w:r>
      <w:r w:rsidR="007F423A">
        <w:t>7</w:t>
      </w:r>
    </w:p>
    <w:p w14:paraId="7B49EB59" w14:textId="0C6FB58F" w:rsidR="00893F98" w:rsidRPr="00DF5857" w:rsidRDefault="009E6604" w:rsidP="00AC1D28">
      <w:pPr>
        <w:pStyle w:val="Nadpis2"/>
      </w:pPr>
      <w:r>
        <w:t>Přechodné a z</w:t>
      </w:r>
      <w:r w:rsidR="00893F98" w:rsidRPr="00DF5857"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9B35E1C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2CB7">
        <w:rPr>
          <w:rFonts w:ascii="Arial" w:hAnsi="Arial" w:cs="Arial"/>
          <w:sz w:val="22"/>
          <w:szCs w:val="22"/>
        </w:rPr>
        <w:t>4/2019, o místním poplatku ze psů, ze dne 16. prosince 2019.</w:t>
      </w:r>
    </w:p>
    <w:p w14:paraId="66B8C994" w14:textId="3086ED5A" w:rsidR="00893F98" w:rsidRPr="00DF5857" w:rsidRDefault="00893F98" w:rsidP="00AC1D28">
      <w:pPr>
        <w:pStyle w:val="Nadpis1"/>
      </w:pPr>
      <w:r w:rsidRPr="00DF5857">
        <w:t xml:space="preserve">Čl. </w:t>
      </w:r>
      <w:r w:rsidR="007F423A">
        <w:t>8</w:t>
      </w:r>
    </w:p>
    <w:p w14:paraId="5A1A15BF" w14:textId="77777777" w:rsidR="00893F98" w:rsidRDefault="00893F98" w:rsidP="00AC1D28">
      <w:pPr>
        <w:pStyle w:val="Nadpis2"/>
      </w:pPr>
      <w:r w:rsidRPr="00DF5857">
        <w:t>Účinnost</w:t>
      </w:r>
    </w:p>
    <w:p w14:paraId="4BCA583C" w14:textId="6B50F83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92CB7">
        <w:rPr>
          <w:rFonts w:ascii="Arial" w:hAnsi="Arial" w:cs="Arial"/>
          <w:sz w:val="22"/>
          <w:szCs w:val="22"/>
        </w:rPr>
        <w:t>1. ledna 2024.</w:t>
      </w:r>
    </w:p>
    <w:p w14:paraId="1C500DFC" w14:textId="134D19E6" w:rsidR="00A518B3" w:rsidRDefault="00A518B3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E74DD2" w14:textId="77777777" w:rsidR="00A518B3" w:rsidRDefault="00A518B3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EDF35F" w14:textId="6491A3A0" w:rsidR="00A518B3" w:rsidRDefault="00A518B3" w:rsidP="00A518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3F0EDC" w14:textId="7A111183" w:rsidR="00A518B3" w:rsidRDefault="00A518B3" w:rsidP="00AC574F">
      <w:pPr>
        <w:tabs>
          <w:tab w:val="center" w:pos="1843"/>
          <w:tab w:val="center" w:pos="751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Miroslav Sixta</w:t>
      </w:r>
      <w:r w:rsidR="00AC574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Jan Špaček</w:t>
      </w:r>
      <w:r w:rsidR="00AC574F">
        <w:rPr>
          <w:rFonts w:ascii="Arial" w:hAnsi="Arial" w:cs="Arial"/>
          <w:sz w:val="22"/>
          <w:szCs w:val="22"/>
        </w:rPr>
        <w:t xml:space="preserve"> v. r.</w:t>
      </w:r>
    </w:p>
    <w:p w14:paraId="14F7B12E" w14:textId="25D25771" w:rsidR="00A80117" w:rsidRDefault="00A518B3" w:rsidP="00AC574F">
      <w:pPr>
        <w:tabs>
          <w:tab w:val="center" w:pos="1843"/>
          <w:tab w:val="center" w:pos="751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2ED1BF84" w14:textId="625321FB" w:rsidR="00FB319D" w:rsidRPr="00A518B3" w:rsidRDefault="00A80117" w:rsidP="00AC574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sectPr w:rsidR="00FB319D" w:rsidRPr="00A518B3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D4D86" w14:textId="77777777" w:rsidR="00A82FE6" w:rsidRDefault="00A82FE6">
      <w:r>
        <w:separator/>
      </w:r>
    </w:p>
    <w:p w14:paraId="1253FEAD" w14:textId="77777777" w:rsidR="00A82FE6" w:rsidRDefault="00A82FE6"/>
    <w:p w14:paraId="3B5DE307" w14:textId="77777777" w:rsidR="00A82FE6" w:rsidRDefault="00A82FE6" w:rsidP="00AC1D28"/>
  </w:endnote>
  <w:endnote w:type="continuationSeparator" w:id="0">
    <w:p w14:paraId="486C77DA" w14:textId="77777777" w:rsidR="00A82FE6" w:rsidRDefault="00A82FE6">
      <w:r>
        <w:continuationSeparator/>
      </w:r>
    </w:p>
    <w:p w14:paraId="043ECA4E" w14:textId="77777777" w:rsidR="00A82FE6" w:rsidRDefault="00A82FE6"/>
    <w:p w14:paraId="77E3B938" w14:textId="77777777" w:rsidR="00A82FE6" w:rsidRDefault="00A82FE6" w:rsidP="00AC1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5CB9D7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A15C2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  <w:p w14:paraId="4BE5E405" w14:textId="77777777" w:rsidR="00D34F38" w:rsidRDefault="00D34F38"/>
  <w:p w14:paraId="6616DFE7" w14:textId="77777777" w:rsidR="00D34F38" w:rsidRDefault="00D34F38" w:rsidP="00AC1D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4AA1" w14:textId="77777777" w:rsidR="00A82FE6" w:rsidRDefault="00A82FE6" w:rsidP="00AC1D28">
      <w:r>
        <w:separator/>
      </w:r>
    </w:p>
  </w:footnote>
  <w:footnote w:type="continuationSeparator" w:id="0">
    <w:p w14:paraId="72D8DADA" w14:textId="77777777" w:rsidR="00A82FE6" w:rsidRDefault="00A82FE6">
      <w:r>
        <w:continuationSeparator/>
      </w:r>
    </w:p>
    <w:p w14:paraId="0450E186" w14:textId="77777777" w:rsidR="00A82FE6" w:rsidRDefault="00A82FE6"/>
    <w:p w14:paraId="2DE87CC4" w14:textId="77777777" w:rsidR="00A82FE6" w:rsidRDefault="00A82FE6" w:rsidP="00AC1D28"/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860A24"/>
    <w:multiLevelType w:val="hybridMultilevel"/>
    <w:tmpl w:val="CC72DF72"/>
    <w:lvl w:ilvl="0" w:tplc="EDFEC644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1E30A1"/>
    <w:multiLevelType w:val="multilevel"/>
    <w:tmpl w:val="BB66B650"/>
    <w:lvl w:ilvl="0">
      <w:start w:val="1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03D5318"/>
    <w:multiLevelType w:val="hybridMultilevel"/>
    <w:tmpl w:val="734A6A6A"/>
    <w:lvl w:ilvl="0" w:tplc="040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1872502"/>
    <w:multiLevelType w:val="hybridMultilevel"/>
    <w:tmpl w:val="CC72DF72"/>
    <w:lvl w:ilvl="0" w:tplc="EDFEC644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B76D4"/>
    <w:multiLevelType w:val="hybridMultilevel"/>
    <w:tmpl w:val="C13C9D5C"/>
    <w:lvl w:ilvl="0" w:tplc="040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1"/>
  </w:num>
  <w:num w:numId="4">
    <w:abstractNumId w:val="15"/>
  </w:num>
  <w:num w:numId="5">
    <w:abstractNumId w:val="18"/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</w:num>
  <w:num w:numId="18">
    <w:abstractNumId w:val="1"/>
  </w:num>
  <w:num w:numId="19">
    <w:abstractNumId w:val="3"/>
  </w:num>
  <w:num w:numId="20">
    <w:abstractNumId w:val="8"/>
  </w:num>
  <w:num w:numId="21">
    <w:abstractNumId w:val="6"/>
  </w:num>
  <w:num w:numId="22">
    <w:abstractNumId w:val="16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4E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236D"/>
    <w:rsid w:val="00103B99"/>
    <w:rsid w:val="00106A68"/>
    <w:rsid w:val="00132145"/>
    <w:rsid w:val="00154F39"/>
    <w:rsid w:val="00164711"/>
    <w:rsid w:val="00181FC7"/>
    <w:rsid w:val="00191409"/>
    <w:rsid w:val="00194D92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5B6F"/>
    <w:rsid w:val="002A0A74"/>
    <w:rsid w:val="002B3C2F"/>
    <w:rsid w:val="002B51B3"/>
    <w:rsid w:val="002B7506"/>
    <w:rsid w:val="002C0B37"/>
    <w:rsid w:val="002D2A22"/>
    <w:rsid w:val="002D7621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C2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7BC4"/>
    <w:rsid w:val="004536B5"/>
    <w:rsid w:val="00467575"/>
    <w:rsid w:val="00477984"/>
    <w:rsid w:val="0048236F"/>
    <w:rsid w:val="0048332E"/>
    <w:rsid w:val="004949C3"/>
    <w:rsid w:val="004A6CD8"/>
    <w:rsid w:val="004A7AD0"/>
    <w:rsid w:val="004B420B"/>
    <w:rsid w:val="004D2BA6"/>
    <w:rsid w:val="005064A5"/>
    <w:rsid w:val="00511FF1"/>
    <w:rsid w:val="00517C56"/>
    <w:rsid w:val="00520EBF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3818"/>
    <w:rsid w:val="00615ECE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5687"/>
    <w:rsid w:val="00717204"/>
    <w:rsid w:val="00717590"/>
    <w:rsid w:val="0074359F"/>
    <w:rsid w:val="00747B08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6EA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5A96"/>
    <w:rsid w:val="00907411"/>
    <w:rsid w:val="00917998"/>
    <w:rsid w:val="00921A5A"/>
    <w:rsid w:val="00925B74"/>
    <w:rsid w:val="00942E81"/>
    <w:rsid w:val="009508FA"/>
    <w:rsid w:val="00952CBB"/>
    <w:rsid w:val="00956616"/>
    <w:rsid w:val="00967DE6"/>
    <w:rsid w:val="009918B5"/>
    <w:rsid w:val="009B3985"/>
    <w:rsid w:val="009C54E0"/>
    <w:rsid w:val="009D3C84"/>
    <w:rsid w:val="009D7068"/>
    <w:rsid w:val="009E6604"/>
    <w:rsid w:val="009E68AD"/>
    <w:rsid w:val="009F596A"/>
    <w:rsid w:val="00A06BC7"/>
    <w:rsid w:val="00A12098"/>
    <w:rsid w:val="00A137CC"/>
    <w:rsid w:val="00A17816"/>
    <w:rsid w:val="00A20439"/>
    <w:rsid w:val="00A26BC4"/>
    <w:rsid w:val="00A3719A"/>
    <w:rsid w:val="00A41A87"/>
    <w:rsid w:val="00A42297"/>
    <w:rsid w:val="00A45EBD"/>
    <w:rsid w:val="00A518B3"/>
    <w:rsid w:val="00A60454"/>
    <w:rsid w:val="00A80117"/>
    <w:rsid w:val="00A8202E"/>
    <w:rsid w:val="00A82FE6"/>
    <w:rsid w:val="00A8365F"/>
    <w:rsid w:val="00A847F8"/>
    <w:rsid w:val="00A97AE5"/>
    <w:rsid w:val="00AC1D28"/>
    <w:rsid w:val="00AC4F2C"/>
    <w:rsid w:val="00AC574F"/>
    <w:rsid w:val="00AE1CF0"/>
    <w:rsid w:val="00AE3FCE"/>
    <w:rsid w:val="00B13395"/>
    <w:rsid w:val="00B1510F"/>
    <w:rsid w:val="00B206A7"/>
    <w:rsid w:val="00B27732"/>
    <w:rsid w:val="00B4064C"/>
    <w:rsid w:val="00B40A37"/>
    <w:rsid w:val="00B476B9"/>
    <w:rsid w:val="00B50D1A"/>
    <w:rsid w:val="00B56A0E"/>
    <w:rsid w:val="00B670A9"/>
    <w:rsid w:val="00B84BBA"/>
    <w:rsid w:val="00B86811"/>
    <w:rsid w:val="00B94FAB"/>
    <w:rsid w:val="00BA0CDA"/>
    <w:rsid w:val="00BB5FD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15C2"/>
    <w:rsid w:val="00CA29A3"/>
    <w:rsid w:val="00CA29C5"/>
    <w:rsid w:val="00CA2CF0"/>
    <w:rsid w:val="00CA3F91"/>
    <w:rsid w:val="00CA7128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4F38"/>
    <w:rsid w:val="00D52FC4"/>
    <w:rsid w:val="00D63CCB"/>
    <w:rsid w:val="00D7506C"/>
    <w:rsid w:val="00D819EC"/>
    <w:rsid w:val="00D8544F"/>
    <w:rsid w:val="00D9652F"/>
    <w:rsid w:val="00DB410C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26A7"/>
    <w:rsid w:val="00F92CB7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D28"/>
    <w:rPr>
      <w:sz w:val="24"/>
      <w:szCs w:val="24"/>
    </w:rPr>
  </w:style>
  <w:style w:type="paragraph" w:styleId="Nadpis1">
    <w:name w:val="heading 1"/>
    <w:aliases w:val="Čl."/>
    <w:basedOn w:val="Normln"/>
    <w:next w:val="Normln"/>
    <w:link w:val="Nadpis1Char"/>
    <w:uiPriority w:val="9"/>
    <w:qFormat/>
    <w:rsid w:val="00715687"/>
    <w:pPr>
      <w:keepNext/>
      <w:keepLines/>
      <w:spacing w:before="480" w:after="6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aliases w:val="Nadpis"/>
    <w:basedOn w:val="Normln"/>
    <w:next w:val="Normln"/>
    <w:link w:val="Nadpis2Char"/>
    <w:uiPriority w:val="99"/>
    <w:qFormat/>
    <w:rsid w:val="00AC1D28"/>
    <w:pPr>
      <w:keepNext/>
      <w:keepLines/>
      <w:spacing w:before="60" w:after="160"/>
      <w:jc w:val="center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Char"/>
    <w:link w:val="Nadpis2"/>
    <w:uiPriority w:val="99"/>
    <w:rsid w:val="00AC1D28"/>
    <w:rPr>
      <w:rFonts w:ascii="Arial" w:hAnsi="Arial" w:cs="Arial"/>
      <w:b/>
      <w:bCs/>
      <w:sz w:val="24"/>
      <w:szCs w:val="24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aliases w:val="Čl. Char"/>
    <w:basedOn w:val="Standardnpsmoodstavce"/>
    <w:link w:val="Nadpis1"/>
    <w:uiPriority w:val="9"/>
    <w:rsid w:val="00715687"/>
    <w:rPr>
      <w:rFonts w:ascii="Arial" w:hAnsi="Arial" w:cs="Arial"/>
      <w:b/>
      <w:bCs/>
      <w:sz w:val="24"/>
      <w:szCs w:val="24"/>
    </w:rPr>
  </w:style>
  <w:style w:type="paragraph" w:styleId="Podnadpis">
    <w:name w:val="Subtitle"/>
    <w:aliases w:val="Úvodní nadpis"/>
    <w:basedOn w:val="Normln"/>
    <w:next w:val="Normln"/>
    <w:link w:val="PodnadpisChar"/>
    <w:uiPriority w:val="11"/>
    <w:qFormat/>
    <w:rsid w:val="00AC1D28"/>
    <w:pPr>
      <w:spacing w:line="276" w:lineRule="auto"/>
      <w:jc w:val="center"/>
    </w:pPr>
    <w:rPr>
      <w:rFonts w:ascii="Arial" w:hAnsi="Arial" w:cs="Arial"/>
      <w:b/>
    </w:rPr>
  </w:style>
  <w:style w:type="character" w:customStyle="1" w:styleId="PodnadpisChar">
    <w:name w:val="Podnadpis Char"/>
    <w:aliases w:val="Úvodní nadpis Char"/>
    <w:basedOn w:val="Standardnpsmoodstavce"/>
    <w:link w:val="Podnadpis"/>
    <w:uiPriority w:val="11"/>
    <w:rsid w:val="00AC1D28"/>
    <w:rPr>
      <w:rFonts w:ascii="Arial" w:hAnsi="Arial" w:cs="Arial"/>
      <w:b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AC1D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C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rsid w:val="00A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bru%C5%A1ka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5/57/Dobru%C5%A1ka_CoA_CZ.svg/90px-Dobru%C5%A1ka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6CE3-92A7-4EF4-80DF-794DBDCE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Brandová Adéla</cp:lastModifiedBy>
  <cp:revision>5</cp:revision>
  <cp:lastPrinted>2023-09-12T07:28:00Z</cp:lastPrinted>
  <dcterms:created xsi:type="dcterms:W3CDTF">2023-10-04T14:47:00Z</dcterms:created>
  <dcterms:modified xsi:type="dcterms:W3CDTF">2023-10-30T13:09:00Z</dcterms:modified>
</cp:coreProperties>
</file>