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0"/>
          <w:szCs w:val="40"/>
        </w:rPr>
      </w:pPr>
      <w:r>
        <w:rPr>
          <w:b/>
          <w:sz w:val="40"/>
          <w:szCs w:val="40"/>
        </w:rPr>
        <w:t>O B E C   P E T R O V I C 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ZASTUPITELSTVO OBCE PETROVICE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vyhláška,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8"/>
          <w:szCs w:val="28"/>
          <w:lang w:val="cs-CZ"/>
        </w:rPr>
      </w:pPr>
      <w:r>
        <w:rPr>
          <w:rFonts w:eastAsia="MS Mincho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MS Mincho" w:ascii="Times New Roman" w:hAnsi="Times New Roman"/>
          <w:b/>
          <w:bCs/>
          <w:sz w:val="28"/>
          <w:szCs w:val="28"/>
        </w:rPr>
        <w:t xml:space="preserve">kterou se stanoví 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obecní </w:t>
      </w:r>
      <w:r>
        <w:rPr>
          <w:rFonts w:eastAsia="MS Mincho" w:ascii="Times New Roman" w:hAnsi="Times New Roman"/>
          <w:b/>
          <w:bCs/>
          <w:sz w:val="28"/>
          <w:szCs w:val="28"/>
        </w:rPr>
        <w:t>systém</w:t>
      </w:r>
      <w:r>
        <w:rPr>
          <w:rFonts w:eastAsia="MS Mincho" w:ascii="Times New Roman" w:hAnsi="Times New Roman"/>
          <w:b/>
          <w:bCs/>
          <w:sz w:val="28"/>
          <w:szCs w:val="28"/>
          <w:lang w:val="cs-CZ"/>
        </w:rPr>
        <w:t xml:space="preserve"> odpadového hospodářství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i/>
          <w:i/>
        </w:rPr>
      </w:pPr>
      <w:r>
        <w:rPr>
          <w:i/>
        </w:rPr>
        <w:t xml:space="preserve">Zastupitelstvo obce Petrovice se na svém zasedání konaném dne </w:t>
      </w:r>
      <w:r>
        <w:rPr>
          <w:rFonts w:eastAsia="Times New Roman"/>
          <w:i/>
          <w:sz w:val="24"/>
          <w:szCs w:val="24"/>
        </w:rPr>
        <w:t>2.5.2022</w:t>
      </w:r>
      <w:r>
        <w:rPr>
          <w:i/>
        </w:rPr>
        <w:t xml:space="preserve"> usneslo </w:t>
      </w:r>
      <w:r>
        <w:rPr>
          <w:i/>
        </w:rPr>
        <w:t xml:space="preserve">usnesením č. I/12 </w:t>
      </w:r>
      <w:r>
        <w:rPr>
          <w:i/>
        </w:rPr>
        <w:t xml:space="preserve">vydat na základě § 59 odst. 4 a 5 zákona č. 541/2020 Sb., o odpadech (dále jen „zákon o odpadech“), a podle § 10 písm. d) a § 84 odst. 2 písm. h) zákona č. 128/2000 Sb., o obcích (obecní zřízení), ve znění pozdějších předpisů, tuto obecně závaznou vyhlášku (dále jen „vyhláška“): </w:t>
      </w:r>
    </w:p>
    <w:p>
      <w:pPr>
        <w:pStyle w:val="BodyText2"/>
        <w:tabs>
          <w:tab w:val="clear" w:pos="709"/>
          <w:tab w:val="left" w:pos="4172" w:leader="none"/>
        </w:tabs>
        <w:rPr>
          <w:b w:val="false"/>
          <w:b w:val="false"/>
          <w:sz w:val="24"/>
          <w:szCs w:val="22"/>
        </w:rPr>
      </w:pPr>
      <w:r>
        <w:rPr>
          <w:b w:val="false"/>
          <w:sz w:val="24"/>
          <w:szCs w:val="22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Článek 1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  <w:t>Předmět a působnost vyhlášky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jc w:val="both"/>
        <w:rPr/>
      </w:pPr>
      <w:r>
        <w:rPr/>
        <w:t>Tato vyhláška stanoví obecní systém odpadového hospodářství na území obce Petrovice (dále jen „obecní systém odpadového hospodářství“).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Tato vyhláška rovněž stanoví místa, kde obec Petrovice (dále jen „obec“) přebírá výrobky s ukončenou životností v rámci služby pro výrobce podle zákona o výrobcích s ukončenou životností.</w:t>
      </w:r>
    </w:p>
    <w:p>
      <w:pPr>
        <w:pStyle w:val="Normal"/>
        <w:jc w:val="both"/>
        <w:rPr/>
      </w:pPr>
      <w:r>
        <w:rPr/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2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Základní pojmy</w:t>
      </w:r>
    </w:p>
    <w:p>
      <w:pPr>
        <w:pStyle w:val="BodyText2"/>
        <w:tabs>
          <w:tab w:val="clear" w:pos="709"/>
          <w:tab w:val="left" w:pos="4172" w:leader="none"/>
        </w:tabs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</w:rPr>
        <w:t>Nápojovými kartony</w:t>
      </w:r>
      <w:r>
        <w:rPr/>
        <w:t xml:space="preserve"> </w:t>
      </w:r>
      <w:r>
        <w:rPr>
          <w:color w:val="000000"/>
        </w:rPr>
        <w:t>se pro účely této vyhlášky rozumí</w:t>
      </w:r>
      <w:r>
        <w:rPr/>
        <w:t xml:space="preserve"> kompozitní (vícesložkové) obaly (např. od mléka, vína, džusů a jiných poživatin).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>
          <w:b/>
          <w:color w:val="000000"/>
        </w:rPr>
        <w:t xml:space="preserve">Obalovými kovy </w:t>
      </w:r>
      <w:r>
        <w:rPr>
          <w:color w:val="000000"/>
        </w:rPr>
        <w:t>se pro účely této vyhlášky rozumí plechovky a jiné obdobné obalové kovy</w:t>
      </w:r>
      <w:r>
        <w:rPr/>
        <w:t xml:space="preserve">, </w:t>
      </w:r>
      <w:r>
        <w:rPr>
          <w:b/>
        </w:rPr>
        <w:t>ostatními</w:t>
      </w:r>
      <w:r>
        <w:rPr/>
        <w:t xml:space="preserve"> </w:t>
      </w:r>
      <w:r>
        <w:rPr>
          <w:b/>
        </w:rPr>
        <w:t xml:space="preserve">kovy </w:t>
      </w:r>
      <w:r>
        <w:rPr/>
        <w:t xml:space="preserve">se rozumí všechny kovy s výjimkou obalových kovů. 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</w:rPr>
        <w:t xml:space="preserve">Biologický </w:t>
      </w:r>
      <w:r>
        <w:rPr>
          <w:b/>
        </w:rPr>
        <w:t xml:space="preserve">rozložitelným </w:t>
      </w:r>
      <w:r>
        <w:rPr>
          <w:b/>
        </w:rPr>
        <w:t>odpad</w:t>
      </w:r>
      <w:r>
        <w:rPr>
          <w:b/>
        </w:rPr>
        <w:t>em</w:t>
      </w:r>
      <w:r>
        <w:rPr>
          <w:b/>
        </w:rPr>
        <w:t xml:space="preserve"> </w:t>
      </w:r>
      <w:r>
        <w:rPr/>
        <w:t>s</w:t>
      </w:r>
      <w:r>
        <w:rPr/>
        <w:t xml:space="preserve">e </w:t>
      </w:r>
      <w:r>
        <w:rPr/>
        <w:t>pro účely této vyhlášky rozumí odpad rostlinného původu podléhající aerobnímu nebo anaerobnímu rozkladu (např. ze zahrad, veřejné zeleně, domácností) s výjimkou jedlých olejů a tuků.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Nebezpečný odpad </w:t>
      </w:r>
      <w:r>
        <w:rPr>
          <w:color w:val="000000"/>
        </w:rPr>
        <w:t>je definován zákonem.</w:t>
      </w:r>
      <w:r>
        <w:rPr>
          <w:rStyle w:val="Ukotvenpoznmkypodarou"/>
          <w:bCs/>
          <w:vertAlign w:val="superscript"/>
        </w:rPr>
        <w:footnoteReference w:id="2"/>
      </w:r>
      <w:r>
        <w:rPr>
          <w:bCs/>
          <w:vertAlign w:val="superscript"/>
        </w:rPr>
        <w:t>)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Objemný odpad </w:t>
      </w:r>
      <w:r>
        <w:rPr>
          <w:color w:val="000000"/>
        </w:rPr>
        <w:t>je složka komunálního odpadu, která pro velké rozměry nebo hmotnost nemůže být odkládána do sběrných nádob na směsný komunální odpad (např. starý nábytek, koberce, matrace apod.).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b/>
          <w:color w:val="000000"/>
        </w:rPr>
        <w:t xml:space="preserve">Směsný komunální odpad </w:t>
      </w:r>
      <w:r>
        <w:rPr>
          <w:color w:val="000000"/>
        </w:rPr>
        <w:t xml:space="preserve">je složka komunálního odpadu, která zůstává po vytřídění složek komunálního odpadu uvedených v čl. 3 písm. a) až </w:t>
      </w:r>
      <w:r>
        <w:rPr>
          <w:color w:val="000000"/>
        </w:rPr>
        <w:t>i</w:t>
      </w:r>
      <w:r>
        <w:rPr>
          <w:color w:val="000000"/>
        </w:rPr>
        <w:t>) této vyhlášky.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172" w:leader="none"/>
        </w:tabs>
        <w:jc w:val="both"/>
        <w:rPr/>
      </w:pPr>
      <w:r>
        <w:rPr>
          <w:b/>
          <w:color w:val="000000"/>
        </w:rPr>
        <w:t xml:space="preserve">Stanoviště zvláštních sběrných nádob </w:t>
      </w:r>
      <w:r>
        <w:rPr>
          <w:color w:val="000000"/>
        </w:rPr>
        <w:t>jsou místa,</w:t>
      </w:r>
      <w:r>
        <w:rPr/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>
        <w:rPr>
          <w:color w:val="000000"/>
        </w:rPr>
        <w:t xml:space="preserve">. </w:t>
      </w:r>
      <w:r>
        <w:rPr/>
        <w:t xml:space="preserve"> Aktuální seznam stanovišť zvláštních sběrných nádob je zveřejněn na webových stránkách obce.</w:t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Článek 3 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  <w:t>Třídění komunálního odpadu</w:t>
      </w:r>
    </w:p>
    <w:p>
      <w:pPr>
        <w:pStyle w:val="BodyText2"/>
        <w:tabs>
          <w:tab w:val="clear" w:pos="709"/>
          <w:tab w:val="left" w:pos="41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4172" w:leader="none"/>
        </w:tabs>
        <w:jc w:val="both"/>
        <w:rPr>
          <w:rFonts w:eastAsia="Arial"/>
        </w:rPr>
      </w:pPr>
      <w:r>
        <w:rPr/>
        <w:t>Komunální odpad se v obecním systému odpadového hospodářství třídí na tyto složky: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 xml:space="preserve">papír;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sklo;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jc w:val="both"/>
        <w:rPr/>
      </w:pPr>
      <w:r>
        <w:rPr/>
        <w:t>plasty, nápojové kartony a obalové kovy;</w:t>
      </w:r>
      <w:r>
        <w:rPr>
          <w:rStyle w:val="Ukotvenpoznmkypodarou"/>
          <w:vertAlign w:val="superscript"/>
        </w:rPr>
        <w:footnoteReference w:id="3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obalové kovy;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ostatní kovy;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biologick</w:t>
      </w:r>
      <w:r>
        <w:rPr/>
        <w:t>y rozložitelný</w:t>
      </w:r>
      <w:r>
        <w:rPr/>
        <w:t xml:space="preserve"> odpad;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jedlé oleje a tuky;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objemný odpad;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nebezpečný odpad;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4172" w:leader="none"/>
        </w:tabs>
        <w:suppressAutoHyphens w:val="true"/>
        <w:jc w:val="both"/>
        <w:rPr/>
      </w:pPr>
      <w:r>
        <w:rPr/>
        <w:t>směsný komunální odpad.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  <w:highlight w:val="yellow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highlight w:val="yellow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Článek 4 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M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ísta určená 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soustřeďování</w:t>
      </w:r>
      <w:r>
        <w:rPr>
          <w:rFonts w:eastAsia="MS Mincho" w:ascii="Times New Roman" w:hAnsi="Times New Roman"/>
          <w:b/>
          <w:bCs/>
          <w:sz w:val="24"/>
          <w:szCs w:val="24"/>
        </w:rPr>
        <w:t xml:space="preserve"> složek komunálního odpadu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</w:r>
    </w:p>
    <w:p>
      <w:pPr>
        <w:pStyle w:val="PlainText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Cs/>
          <w:sz w:val="24"/>
          <w:szCs w:val="24"/>
        </w:rPr>
        <w:t xml:space="preserve">Jednotlivé složky komunálního odpadu se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soustřeďují</w:t>
      </w:r>
      <w:r>
        <w:rPr>
          <w:rFonts w:eastAsia="MS Mincho" w:ascii="Times New Roman" w:hAnsi="Times New Roman"/>
          <w:bCs/>
          <w:sz w:val="24"/>
          <w:szCs w:val="24"/>
        </w:rPr>
        <w:t>:</w:t>
      </w:r>
    </w:p>
    <w:p>
      <w:pPr>
        <w:pStyle w:val="Prosttext1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papír – </w:t>
      </w:r>
      <w:r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Prosttext1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sklo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 </w:t>
      </w:r>
      <w:r>
        <w:rPr>
          <w:rFonts w:eastAsia="MS Mincho"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zelené</w:t>
      </w:r>
      <w:r>
        <w:rPr>
          <w:rFonts w:ascii="Times New Roman" w:hAnsi="Times New Roman"/>
          <w:sz w:val="24"/>
          <w:szCs w:val="24"/>
        </w:rPr>
        <w:t xml:space="preserve"> barvy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>
      <w:pPr>
        <w:pStyle w:val="Prosttext1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plasty, nápojové kartony a obalové kovy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eastAsia="MS Mincho"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>
        <w:rPr>
          <w:rFonts w:ascii="Times New Roman" w:hAnsi="Times New Roman"/>
          <w:sz w:val="24"/>
          <w:szCs w:val="24"/>
        </w:rPr>
        <w:t xml:space="preserve"> barvy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nádob;</w:t>
      </w:r>
    </w:p>
    <w:p>
      <w:pPr>
        <w:pStyle w:val="Prosttext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obalové kovy –</w:t>
      </w:r>
      <w:r>
        <w:rPr>
          <w:rFonts w:ascii="Times New Roman" w:hAnsi="Times New Roman"/>
          <w:sz w:val="24"/>
          <w:szCs w:val="24"/>
          <w:lang w:val="cs-CZ"/>
        </w:rPr>
        <w:t xml:space="preserve"> do zvláštních sběrných nádob o objemu 240 litrů s nápisem „OBALOVÉ KOVY“ umístěných na stanovištích zvláštních sběrných nádob;</w:t>
      </w:r>
    </w:p>
    <w:p>
      <w:pPr>
        <w:pStyle w:val="Prosttext1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ostatní kovy 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do zvláštní sběrné nádoby s nápisem „OSTATNÍ KOVY“ umístěné na stanovišti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>
      <w:pPr>
        <w:pStyle w:val="Prosttext1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biologick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y rozložitelný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 odpad </w:t>
      </w:r>
      <w:r>
        <w:rPr>
          <w:rFonts w:eastAsia="MS Mincho" w:ascii="Times New Roman" w:hAnsi="Times New Roman"/>
          <w:bCs/>
          <w:sz w:val="24"/>
          <w:szCs w:val="24"/>
        </w:rPr>
        <w:t xml:space="preserve">–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d</w:t>
      </w:r>
      <w:r>
        <w:rPr>
          <w:rFonts w:ascii="Times New Roman" w:hAnsi="Times New Roman"/>
          <w:sz w:val="24"/>
          <w:szCs w:val="24"/>
          <w:lang w:val="cs-CZ"/>
        </w:rPr>
        <w:t>o zvláštních sběrných nádob s nápisem „BIOODPAD“ umístěných na stanovištích zvláštních sběrných nádob;</w:t>
      </w:r>
    </w:p>
    <w:p>
      <w:pPr>
        <w:pStyle w:val="Prosttext1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jedlé oleje a tuky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– do vlastních plastových nádob (např. PET lahví, kanystrů) přistavovaných ve stanovený termín zveřejňovaný na webových stránkách obce na místo, kam se jinak přistavují k vývozu typizované sběrné nádoby na směsný komunální odpad;</w:t>
      </w:r>
      <w:r>
        <w:rPr>
          <w:rStyle w:val="Ukotvenpoznmkypodarou"/>
          <w:rFonts w:ascii="Times New Roman" w:hAnsi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>
      <w:pPr>
        <w:pStyle w:val="Prosttext1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 xml:space="preserve">objemný odpad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vyhlášení informace se provádí na webových stránkách obce, v místním tisku, v místním rozhlase a letáčky do schránek;</w:t>
      </w:r>
    </w:p>
    <w:p>
      <w:pPr>
        <w:pStyle w:val="Prosttext1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b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 xml:space="preserve">nebezpečný odpad </w:t>
      </w:r>
      <w:r>
        <w:rPr>
          <w:rFonts w:eastAsia="MS Mincho" w:ascii="Times New Roman" w:hAnsi="Times New Roman"/>
          <w:bCs/>
          <w:sz w:val="24"/>
          <w:szCs w:val="24"/>
        </w:rPr>
        <w:t>–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cs-CZ"/>
        </w:rPr>
        <w:t xml:space="preserve"> vyhlášení informace se provádí na webových stránkách obce, v místním tisku, v místním rozhlase a letáčky do schránek;</w:t>
      </w:r>
    </w:p>
    <w:p>
      <w:pPr>
        <w:pStyle w:val="Prosttext1"/>
        <w:numPr>
          <w:ilvl w:val="0"/>
          <w:numId w:val="5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b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směsný komunální odpad</w:t>
      </w:r>
      <w:r>
        <w:rPr>
          <w:rFonts w:eastAsia="MS Mincho" w:ascii="Times New Roman" w:hAnsi="Times New Roman"/>
          <w:bCs/>
          <w:sz w:val="24"/>
          <w:szCs w:val="24"/>
        </w:rPr>
        <w:t xml:space="preserve"> – </w:t>
      </w:r>
    </w:p>
    <w:p>
      <w:pPr>
        <w:pStyle w:val="Prosttext1"/>
        <w:numPr>
          <w:ilvl w:val="1"/>
          <w:numId w:val="6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/>
          <w:b/>
          <w:b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,</w:t>
      </w:r>
    </w:p>
    <w:p>
      <w:pPr>
        <w:pStyle w:val="Prosttext1"/>
        <w:numPr>
          <w:ilvl w:val="1"/>
          <w:numId w:val="6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do zvláštních pytlů na směsný komunální odpad vydávaných </w:t>
      </w:r>
      <w:r>
        <w:rPr>
          <w:rFonts w:ascii="Times New Roman" w:hAnsi="Times New Roman"/>
          <w:sz w:val="24"/>
          <w:szCs w:val="24"/>
        </w:rPr>
        <w:t>na Obecním úřadu Petrovice</w:t>
      </w:r>
      <w:r>
        <w:rPr>
          <w:rFonts w:ascii="Times New Roman" w:hAnsi="Times New Roman"/>
          <w:sz w:val="24"/>
          <w:szCs w:val="24"/>
          <w:lang w:val="cs-CZ"/>
        </w:rPr>
        <w:t xml:space="preserve"> odkládaných před svozem k odvozu před nemovitost,</w:t>
      </w:r>
    </w:p>
    <w:p>
      <w:pPr>
        <w:pStyle w:val="Prosttext1"/>
        <w:numPr>
          <w:ilvl w:val="1"/>
          <w:numId w:val="6"/>
        </w:numPr>
        <w:tabs>
          <w:tab w:val="clear" w:pos="709"/>
          <w:tab w:val="left" w:pos="4172" w:leader="none"/>
          <w:tab w:val="left" w:pos="5190" w:leader="none"/>
        </w:tabs>
        <w:jc w:val="both"/>
        <w:rPr>
          <w:rFonts w:ascii="Times New Roman" w:hAnsi="Times New Roman" w:eastAsia="MS Mincho"/>
          <w:bCs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>
        <w:rPr>
          <w:rFonts w:eastAsia="MS Mincho" w:ascii="Times New Roman" w:hAnsi="Times New Roman"/>
          <w:bCs/>
          <w:sz w:val="24"/>
          <w:szCs w:val="24"/>
        </w:rPr>
        <w:t>vzniklý na veřejném prostranství do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> </w:t>
      </w:r>
      <w:r>
        <w:rPr>
          <w:rFonts w:eastAsia="MS Mincho" w:ascii="Times New Roman" w:hAnsi="Times New Roman"/>
          <w:bCs/>
          <w:sz w:val="24"/>
          <w:szCs w:val="24"/>
        </w:rPr>
        <w:t>odpadkových košů rozmístěných</w:t>
      </w:r>
      <w:r>
        <w:rPr>
          <w:rFonts w:eastAsia="MS Mincho" w:ascii="Times New Roman" w:hAnsi="Times New Roman"/>
          <w:bCs/>
          <w:sz w:val="24"/>
          <w:szCs w:val="24"/>
          <w:lang w:val="cs-CZ"/>
        </w:rPr>
        <w:t xml:space="preserve"> na veřejném prostranství.</w:t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</w:r>
    </w:p>
    <w:p>
      <w:pPr>
        <w:pStyle w:val="PlainText"/>
        <w:tabs>
          <w:tab w:val="left" w:pos="709" w:leader="none"/>
        </w:tabs>
        <w:jc w:val="center"/>
        <w:rPr>
          <w:rFonts w:ascii="Times New Roman" w:hAnsi="Times New Roman" w:eastAsia="MS Mincho"/>
          <w:b/>
          <w:b/>
          <w:bCs/>
          <w:sz w:val="24"/>
          <w:lang w:val="cs-CZ"/>
        </w:rPr>
      </w:pPr>
      <w:r>
        <w:rPr>
          <w:rFonts w:eastAsia="MS Mincho" w:ascii="Times New Roman" w:hAnsi="Times New Roman"/>
          <w:b/>
          <w:bCs/>
          <w:sz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lang w:val="cs-CZ"/>
        </w:rPr>
        <w:t>5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</w:rPr>
      </w:pPr>
      <w:r>
        <w:rPr>
          <w:rFonts w:eastAsia="MS Mincho" w:ascii="Times New Roman" w:hAnsi="Times New Roman"/>
          <w:b/>
          <w:sz w:val="24"/>
        </w:rPr>
        <w:t>Povinnosti osob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/>
          <w:bCs/>
        </w:rPr>
      </w:pPr>
      <w:r>
        <w:rPr>
          <w:rFonts w:eastAsia="MS Mincho" w:ascii="Times New Roman" w:hAnsi="Times New Roman"/>
          <w:b/>
          <w:bCs/>
        </w:rPr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Osoby jsou povinny: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komunální odpad třídit na složky uvedené v článku 3 a odkládat na místa určená k </w:t>
      </w:r>
      <w:r>
        <w:rPr>
          <w:rFonts w:eastAsia="MS Mincho" w:ascii="Times New Roman" w:hAnsi="Times New Roman"/>
          <w:bCs/>
          <w:sz w:val="24"/>
          <w:lang w:val="cs-CZ"/>
        </w:rPr>
        <w:t>soustřeďování</w:t>
      </w:r>
      <w:r>
        <w:rPr>
          <w:rFonts w:eastAsia="MS Mincho" w:ascii="Times New Roman" w:hAnsi="Times New Roman"/>
          <w:bCs/>
          <w:sz w:val="24"/>
        </w:rPr>
        <w:t xml:space="preserve"> </w:t>
      </w:r>
      <w:r>
        <w:rPr>
          <w:rFonts w:eastAsia="MS Mincho" w:ascii="Times New Roman" w:hAnsi="Times New Roman"/>
          <w:bCs/>
          <w:sz w:val="24"/>
          <w:lang w:val="cs-CZ"/>
        </w:rPr>
        <w:t xml:space="preserve">jednotlivých složek </w:t>
      </w:r>
      <w:r>
        <w:rPr>
          <w:rFonts w:eastAsia="MS Mincho" w:ascii="Times New Roman" w:hAnsi="Times New Roman"/>
          <w:bCs/>
          <w:sz w:val="24"/>
        </w:rPr>
        <w:t>komunálního odpadu dle článku 4 vyhlášky,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ukládat do sběrných nádob pouze ty složky, které odpovídají označení sběrné nádoby dle článku 4 vyhlášky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>mechanicky zmenšit objem (např. sešlápnutím, slisováním, zmáčknutím) dutého plastu (např. PET lahve) nebo dutého papíru (např. krabice) před odložením do sběrné nádoby,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  <w:lang w:val="cs-CZ"/>
        </w:rPr>
        <w:t xml:space="preserve">nezhutňovat a neudupávat odpad </w:t>
      </w:r>
      <w:r>
        <w:rPr>
          <w:rFonts w:eastAsia="MS Mincho" w:ascii="Times New Roman" w:hAnsi="Times New Roman"/>
          <w:bCs/>
          <w:sz w:val="24"/>
        </w:rPr>
        <w:t>ve sběrných nádobách</w:t>
      </w:r>
      <w:r>
        <w:rPr>
          <w:rFonts w:eastAsia="MS Mincho" w:ascii="Times New Roman" w:hAnsi="Times New Roman"/>
          <w:bCs/>
          <w:sz w:val="24"/>
          <w:lang w:val="cs-CZ"/>
        </w:rPr>
        <w:t>,</w:t>
      </w:r>
    </w:p>
    <w:p>
      <w:pPr>
        <w:pStyle w:val="PlainText"/>
        <w:numPr>
          <w:ilvl w:val="1"/>
          <w:numId w:val="2"/>
        </w:numPr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</w:rPr>
      </w:pPr>
      <w:r>
        <w:rPr>
          <w:rFonts w:eastAsia="MS Mincho" w:ascii="Times New Roman" w:hAnsi="Times New Roman"/>
          <w:bCs/>
          <w:sz w:val="24"/>
        </w:rPr>
        <w:t>plnit sběrné nádoby tak, aby je bylo možno uzavřít a odpad z nich při manipulaci nevypadával.</w:t>
      </w:r>
    </w:p>
    <w:p>
      <w:pPr>
        <w:pStyle w:val="PlainText"/>
        <w:tabs>
          <w:tab w:val="clear" w:pos="709"/>
          <w:tab w:val="left" w:pos="4172" w:leader="none"/>
        </w:tabs>
        <w:rPr>
          <w:rFonts w:ascii="Times New Roman" w:hAnsi="Times New Roman" w:eastAsia="MS Mincho"/>
          <w:b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  <w:t>Článek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 6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bCs/>
          <w:sz w:val="24"/>
          <w:szCs w:val="24"/>
        </w:rPr>
      </w:pPr>
      <w:r>
        <w:rPr>
          <w:rFonts w:eastAsia="MS Mincho" w:ascii="Times New Roman" w:hAnsi="Times New Roman"/>
          <w:b/>
          <w:bCs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bCs/>
          <w:sz w:val="24"/>
          <w:szCs w:val="24"/>
          <w:lang w:val="cs-CZ"/>
        </w:rPr>
      </w:pPr>
      <w:r>
        <w:rPr>
          <w:rFonts w:eastAsia="MS Mincho" w:ascii="Times New Roman" w:hAnsi="Times New Roman"/>
          <w:bCs/>
          <w:sz w:val="24"/>
          <w:szCs w:val="24"/>
          <w:lang w:val="cs-CZ"/>
        </w:rPr>
        <w:t>Obec přebírá na místech zveřejněných na webových stránkách obce výrobky s ukončenou životností v rámci služby pro výrobce podle zákona o výrobcích s ukončenou životností, a to elektrozařízení a baterie a akumulátory.</w:t>
      </w:r>
      <w:r>
        <w:rPr>
          <w:rStyle w:val="Ukotvenpoznmkypodarou"/>
          <w:rFonts w:eastAsia="MS Mincho" w:ascii="Times New Roman" w:hAnsi="Times New Roman"/>
          <w:bCs/>
          <w:sz w:val="24"/>
          <w:vertAlign w:val="superscript"/>
        </w:rPr>
        <w:footnoteReference w:id="5"/>
      </w:r>
      <w:r>
        <w:rPr>
          <w:rFonts w:eastAsia="MS Mincho" w:ascii="Times New Roman" w:hAnsi="Times New Roman"/>
          <w:bCs/>
          <w:sz w:val="24"/>
          <w:vertAlign w:val="superscript"/>
        </w:rPr>
        <w:t>)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  <w:lang w:val="cs-CZ"/>
        </w:rPr>
      </w:pPr>
      <w:r>
        <w:rPr/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7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Zrušovací ustanovení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Zrušuje se obecně závazná vyhláška: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 xml:space="preserve">a) č. 2/2010, o stanovení systému shromažďování, přepravy, třídění, využívání a odstraňování  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 xml:space="preserve">     </w:t>
      </w:r>
      <w:r>
        <w:rPr>
          <w:rFonts w:eastAsia="MS Mincho" w:ascii="Times New Roman" w:hAnsi="Times New Roman"/>
          <w:sz w:val="24"/>
          <w:szCs w:val="24"/>
        </w:rPr>
        <w:t>komunálních odpadů a nakládání se stavebním odpadem, ze dne 24. 2. 2010</w:t>
      </w:r>
      <w:r>
        <w:rPr>
          <w:rFonts w:eastAsia="MS Mincho" w:ascii="Times New Roman" w:hAnsi="Times New Roman"/>
          <w:sz w:val="24"/>
          <w:szCs w:val="24"/>
          <w:lang w:val="cs-CZ"/>
        </w:rPr>
        <w:t>;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  <w:t xml:space="preserve">b) č. 3/2010, kterou se stanoví část společného školského obvodu základní školy ze dne 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  <w:t xml:space="preserve">      </w:t>
      </w:r>
      <w:r>
        <w:rPr>
          <w:rFonts w:eastAsia="MS Mincho" w:ascii="Times New Roman" w:hAnsi="Times New Roman"/>
          <w:sz w:val="24"/>
          <w:szCs w:val="24"/>
          <w:lang w:val="cs-CZ"/>
        </w:rPr>
        <w:t>30.06.2010.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/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lang w:val="cs-CZ"/>
        </w:rPr>
      </w:pPr>
      <w:r>
        <w:rPr>
          <w:rFonts w:eastAsia="MS Mincho" w:ascii="Times New Roman" w:hAnsi="Times New Roman"/>
          <w:b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  <w:lang w:val="cs-CZ"/>
        </w:rPr>
      </w:pPr>
      <w:r>
        <w:rPr>
          <w:rFonts w:eastAsia="MS Mincho" w:ascii="Times New Roman" w:hAnsi="Times New Roman"/>
          <w:b/>
          <w:sz w:val="24"/>
          <w:szCs w:val="24"/>
        </w:rPr>
        <w:t xml:space="preserve">Článek </w:t>
      </w:r>
      <w:r>
        <w:rPr>
          <w:rFonts w:eastAsia="MS Mincho" w:ascii="Times New Roman" w:hAnsi="Times New Roman"/>
          <w:b/>
          <w:bCs/>
          <w:sz w:val="24"/>
          <w:szCs w:val="24"/>
          <w:lang w:val="cs-CZ"/>
        </w:rPr>
        <w:t>8</w:t>
      </w:r>
    </w:p>
    <w:p>
      <w:pPr>
        <w:pStyle w:val="PlainText"/>
        <w:tabs>
          <w:tab w:val="clear" w:pos="709"/>
          <w:tab w:val="left" w:pos="4172" w:leader="none"/>
        </w:tabs>
        <w:jc w:val="center"/>
        <w:rPr>
          <w:rFonts w:ascii="Times New Roman" w:hAnsi="Times New Roman" w:eastAsia="MS Mincho"/>
          <w:b/>
          <w:b/>
          <w:sz w:val="24"/>
          <w:szCs w:val="24"/>
        </w:rPr>
      </w:pPr>
      <w:r>
        <w:rPr>
          <w:rFonts w:eastAsia="MS Mincho" w:ascii="Times New Roman" w:hAnsi="Times New Roman"/>
          <w:b/>
          <w:sz w:val="24"/>
          <w:szCs w:val="24"/>
        </w:rPr>
        <w:t>Účinnost</w:t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</w:rPr>
        <w:t>Tato vyhláška nabývá účinnosti</w:t>
      </w:r>
      <w:r>
        <w:rPr>
          <w:rFonts w:eastAsia="MS Mincho" w:ascii="Times New Roman" w:hAnsi="Times New Roman"/>
          <w:sz w:val="24"/>
          <w:szCs w:val="24"/>
          <w:lang w:val="cs-CZ"/>
        </w:rPr>
        <w:t xml:space="preserve"> počátkem</w:t>
      </w:r>
      <w:r>
        <w:rPr>
          <w:rFonts w:eastAsia="MS Mincho" w:ascii="Times New Roman" w:hAnsi="Times New Roman"/>
          <w:sz w:val="24"/>
          <w:szCs w:val="24"/>
        </w:rPr>
        <w:t xml:space="preserve"> </w:t>
      </w:r>
      <w:r>
        <w:rPr>
          <w:rFonts w:eastAsia="MS Mincho" w:ascii="Times New Roman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eastAsia="MS Mincho" w:ascii="Times New Roman" w:hAnsi="Times New Roman"/>
          <w:sz w:val="24"/>
          <w:szCs w:val="24"/>
        </w:rPr>
        <w:t>.</w:t>
        <w:br/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PlainText"/>
        <w:tabs>
          <w:tab w:val="clear" w:pos="709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  <w:lang w:val="cs-CZ"/>
        </w:rPr>
      </w:pPr>
      <w:r>
        <w:rPr>
          <w:rFonts w:eastAsia="MS Mincho" w:ascii="Times New Roman" w:hAnsi="Times New Roman"/>
          <w:sz w:val="24"/>
          <w:szCs w:val="24"/>
          <w:lang w:val="cs-CZ"/>
        </w:rPr>
      </w:r>
    </w:p>
    <w:p>
      <w:pPr>
        <w:pStyle w:val="Normal"/>
        <w:tabs>
          <w:tab w:val="clear" w:pos="709"/>
          <w:tab w:val="center" w:pos="2268" w:leader="none"/>
          <w:tab w:val="center" w:pos="6804" w:leader="none"/>
        </w:tabs>
        <w:rPr/>
      </w:pPr>
      <w:r>
        <w:rPr/>
      </w:r>
    </w:p>
    <w:tbl>
      <w:tblPr>
        <w:tblW w:w="9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534"/>
      </w:tblGrid>
      <w:tr>
        <w:trPr>
          <w:trHeight w:val="80" w:hRule="atLeast"/>
        </w:trPr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_______________________________</w:t>
            </w:r>
          </w:p>
        </w:tc>
      </w:tr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Bc. Jan Domecký 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místostarosta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 xml:space="preserve">Mgr. Andrea Kortanová </w:t>
            </w:r>
            <w:r>
              <w:rPr/>
              <w:t>v. r.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starostka</w:t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ind w:left="198" w:hanging="198"/>
        <w:jc w:val="both"/>
        <w:rPr>
          <w:color w:val="000000"/>
        </w:rPr>
      </w:pPr>
      <w:r>
        <w:rPr>
          <w:rStyle w:val="Znakypropoznmkupodarou"/>
        </w:rPr>
        <w:footnoteRef/>
      </w:r>
      <w:r>
        <w:rPr>
          <w:vertAlign w:val="superscript"/>
        </w:rPr>
        <w:tab/>
        <w:t xml:space="preserve">) </w:t>
      </w:r>
      <w:r>
        <w:rPr/>
        <w:t xml:space="preserve">§ </w:t>
      </w:r>
      <w:r>
        <w:rPr>
          <w:color w:val="000000"/>
        </w:rPr>
        <w:t>7 odst. 1 zákona o odpadech (</w:t>
      </w:r>
      <w:r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</w:t>
      </w:r>
      <w:r>
        <w:rPr>
          <w:i/>
          <w:color w:val="000000"/>
        </w:rPr>
        <w:t>s</w:t>
      </w:r>
      <w:r>
        <w:rPr>
          <w:i/>
          <w:color w:val="000000"/>
        </w:rPr>
        <w:t>en s některým z odpadů uvedených v písmenu b) nebo je jím znečištěn.</w:t>
      </w:r>
      <w:r>
        <w:rPr>
          <w:color w:val="000000"/>
        </w:rPr>
        <w:t xml:space="preserve">); </w:t>
      </w:r>
      <w:r>
        <w:rPr/>
        <w:t>nařízení komise (EU) č. 1357/2014 ze dne 18. prosince 2014, kterým se nahrazuje příloha III směrnice Evropského parlamentu a Rady 2008/98/ES o odpadech a o zrušení některých směrnic; jedná se např. o odpady výbušné, hořlavé, toxické, karcinogenní, dráždivé, žíravé</w:t>
      </w:r>
    </w:p>
  </w:footnote>
  <w:footnote w:id="3">
    <w:p>
      <w:pPr>
        <w:pStyle w:val="Poznmkapodarou"/>
        <w:ind w:left="170" w:hanging="170"/>
        <w:jc w:val="both"/>
        <w:rPr>
          <w:iCs/>
        </w:rPr>
      </w:pPr>
      <w:r>
        <w:rPr>
          <w:rStyle w:val="Znakypropoznmkupodarou"/>
        </w:rPr>
        <w:footnoteRef/>
      </w:r>
      <w:r>
        <w:rPr>
          <w:iCs/>
          <w:vertAlign w:val="superscript"/>
        </w:rPr>
        <w:tab/>
        <w:t>)</w:t>
      </w:r>
      <w:r>
        <w:rPr>
          <w:iCs/>
        </w:rPr>
        <w:t xml:space="preserve"> obec má zajištěno, že plní požadavek § 59 odst. 2 zákona o odpadech věta druhá (</w:t>
      </w:r>
      <w:r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>
        <w:rPr>
          <w:iCs/>
        </w:rPr>
        <w:t>)</w:t>
      </w:r>
    </w:p>
  </w:footnote>
  <w:footnote w:id="4">
    <w:p>
      <w:pPr>
        <w:pStyle w:val="Poznmkapodarou"/>
        <w:ind w:left="170" w:hanging="170"/>
        <w:jc w:val="both"/>
        <w:rPr>
          <w:iCs/>
        </w:rPr>
      </w:pPr>
      <w:r>
        <w:rPr>
          <w:rStyle w:val="Znakypropoznmkupodarou"/>
        </w:rPr>
        <w:footnoteRef/>
      </w:r>
      <w:r>
        <w:rPr>
          <w:iCs/>
          <w:vertAlign w:val="superscript"/>
        </w:rPr>
        <w:tab/>
        <w:t>)</w:t>
      </w:r>
      <w:r>
        <w:rPr>
          <w:iCs/>
        </w:rPr>
        <w:t xml:space="preserve"> obec takové nádoby vyprázdní do své nádoby a vrátí je na místo k dalšímu použití</w:t>
      </w:r>
    </w:p>
  </w:footnote>
  <w:footnote w:id="5">
    <w:p>
      <w:pPr>
        <w:pStyle w:val="Poznmkapodarou"/>
        <w:ind w:left="198" w:hanging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§ 16 zákona č. 542/2020 Sb.: (</w:t>
      </w:r>
      <w:r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>
        <w:rPr/>
        <w:t>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b w:val="false"/>
        <w:rFonts w:ascii="Times New Roman" w:hAnsi="Times New Roman" w:eastAsia="Times New Roman"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2c0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ProsttextChar" w:customStyle="1">
    <w:name w:val="Prostý text Char"/>
    <w:link w:val="Prosttext"/>
    <w:qFormat/>
    <w:rsid w:val="00792c01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Zkladntext2Char" w:customStyle="1">
    <w:name w:val="Základní text 2 Char"/>
    <w:link w:val="Zkladntext2"/>
    <w:qFormat/>
    <w:rsid w:val="00792c01"/>
    <w:rPr>
      <w:rFonts w:ascii="Times New Roman" w:hAnsi="Times New Roman" w:eastAsia="Times New Roman" w:cs="Times New Roman"/>
      <w:b/>
      <w:sz w:val="28"/>
      <w:szCs w:val="20"/>
      <w:lang w:eastAsia="cs-CZ"/>
    </w:rPr>
  </w:style>
  <w:style w:type="character" w:styleId="FootnoteCharacters">
    <w:name w:val="Footnote Characters"/>
    <w:basedOn w:val="DefaultParagraphFont"/>
    <w:qFormat/>
    <w:rsid w:val="00792c01"/>
    <w:rPr/>
  </w:style>
  <w:style w:type="character" w:styleId="TextpoznpodarouChar" w:customStyle="1">
    <w:name w:val="Text pozn. pod čarou Char"/>
    <w:link w:val="Textpoznpodarou"/>
    <w:qFormat/>
    <w:rsid w:val="00792c01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ypropoznmkupodarou" w:customStyle="1">
    <w:name w:val="Znaky pro poznámku pod čarou"/>
    <w:qFormat/>
    <w:rsid w:val="009b1c77"/>
    <w:rPr/>
  </w:style>
  <w:style w:type="character" w:styleId="ZhlavChar" w:customStyle="1">
    <w:name w:val="Záhlaví Char"/>
    <w:link w:val="Zhlav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patChar" w:customStyle="1">
    <w:name w:val="Zápatí Char"/>
    <w:link w:val="Zpat"/>
    <w:uiPriority w:val="99"/>
    <w:qFormat/>
    <w:rsid w:val="007417b1"/>
    <w:rPr>
      <w:rFonts w:ascii="Times New Roman" w:hAnsi="Times New Roman" w:eastAsia="Times New Roman"/>
      <w:sz w:val="24"/>
      <w:szCs w:val="24"/>
    </w:rPr>
  </w:style>
  <w:style w:type="character" w:styleId="ZkladntextChar" w:customStyle="1">
    <w:name w:val="Základní text Char"/>
    <w:link w:val="Zkladntext"/>
    <w:uiPriority w:val="99"/>
    <w:semiHidden/>
    <w:qFormat/>
    <w:rsid w:val="00bc7034"/>
    <w:rPr>
      <w:rFonts w:ascii="Times New Roman" w:hAnsi="Times New Roman" w:eastAsia="Times New Roman"/>
      <w:sz w:val="24"/>
      <w:szCs w:val="24"/>
    </w:rPr>
  </w:style>
  <w:style w:type="character" w:styleId="Zkladntext3Char" w:customStyle="1">
    <w:name w:val="Základní text 3 Char"/>
    <w:link w:val="Zkladntext3"/>
    <w:qFormat/>
    <w:rsid w:val="00bc7034"/>
    <w:rPr>
      <w:rFonts w:ascii="Times New Roman" w:hAnsi="Times New Roman" w:eastAsia="Times New Roman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qFormat/>
    <w:rsid w:val="00d371d6"/>
    <w:rPr>
      <w:rFonts w:ascii="Segoe UI" w:hAnsi="Segoe UI" w:eastAsia="Times New Roman" w:cs="Segoe UI"/>
      <w:sz w:val="18"/>
      <w:szCs w:val="18"/>
    </w:rPr>
  </w:style>
  <w:style w:type="character" w:styleId="Internetovodkaz">
    <w:name w:val="Internetový odkaz"/>
    <w:rsid w:val="007737e0"/>
    <w:rPr>
      <w:color w:val="0000FF"/>
      <w:u w:val="single"/>
    </w:rPr>
  </w:style>
  <w:style w:type="character" w:styleId="Ukotvenpoznmkypodarou">
    <w:name w:val="Ukotvení poznámky pod čarou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99"/>
    <w:semiHidden/>
    <w:unhideWhenUsed/>
    <w:rsid w:val="00bc7034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link w:val="ProsttextChar"/>
    <w:qFormat/>
    <w:rsid w:val="00792c01"/>
    <w:pPr/>
    <w:rPr>
      <w:rFonts w:ascii="Courier New" w:hAnsi="Courier New"/>
      <w:sz w:val="20"/>
      <w:szCs w:val="20"/>
      <w:lang w:val="x-none" w:eastAsia="x-none"/>
    </w:rPr>
  </w:style>
  <w:style w:type="paragraph" w:styleId="BodyText2">
    <w:name w:val="Body Text 2"/>
    <w:basedOn w:val="Normal"/>
    <w:link w:val="Zkladntext2Char"/>
    <w:qFormat/>
    <w:rsid w:val="00792c01"/>
    <w:pPr>
      <w:jc w:val="center"/>
    </w:pPr>
    <w:rPr>
      <w:b/>
      <w:sz w:val="28"/>
      <w:szCs w:val="20"/>
    </w:rPr>
  </w:style>
  <w:style w:type="paragraph" w:styleId="Poznmkapodarou">
    <w:name w:val="Footnote Text"/>
    <w:basedOn w:val="Normal"/>
    <w:link w:val="TextpoznpodarouChar"/>
    <w:rsid w:val="00792c01"/>
    <w:pPr/>
    <w:rPr>
      <w:sz w:val="20"/>
      <w:szCs w:val="20"/>
    </w:rPr>
  </w:style>
  <w:style w:type="paragraph" w:styleId="Prosttext1" w:customStyle="1">
    <w:name w:val="Prostý text1"/>
    <w:basedOn w:val="Normal"/>
    <w:qFormat/>
    <w:rsid w:val="009b1c77"/>
    <w:pPr>
      <w:suppressAutoHyphens w:val="true"/>
    </w:pPr>
    <w:rPr>
      <w:rFonts w:ascii="Courier New" w:hAnsi="Courier New"/>
      <w:sz w:val="20"/>
      <w:szCs w:val="20"/>
      <w:lang w:val="x-none" w:eastAsia="ar-S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uiPriority w:val="99"/>
    <w:unhideWhenUsed/>
    <w:rsid w:val="007417b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Zkladntext3Char"/>
    <w:qFormat/>
    <w:rsid w:val="00bc7034"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371d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70A5-4B49-4891-9898-8DEB48CC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LibreOffice/7.1.3.2$Windows_X86_64 LibreOffice_project/47f78053abe362b9384784d31a6e56f8511eb1c1</Application>
  <AppVersion>15.0000</AppVersion>
  <Pages>4</Pages>
  <Words>1183</Words>
  <Characters>6860</Characters>
  <CharactersWithSpaces>7966</CharactersWithSpaces>
  <Paragraphs>78</Paragraphs>
  <Company>MVČR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2025-10-17T10:34:00Z</dcterms:created>
  <dc:creator>Urad</dc:creator>
  <dc:description/>
  <dc:language>cs-CZ</dc:language>
  <cp:lastModifiedBy/>
  <cp:lastPrinted>2019-11-04T17:00:00Z</cp:lastPrinted>
  <dcterms:modified xsi:type="dcterms:W3CDTF">2025-10-18T22:30:22Z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