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F7" w:rsidRDefault="003E6BF7" w:rsidP="003E6BF7">
      <w:pPr>
        <w:shd w:val="clear" w:color="auto" w:fill="FFFFFF"/>
        <w:tabs>
          <w:tab w:val="left" w:leader="dot" w:pos="1469"/>
        </w:tabs>
        <w:rPr>
          <w:rFonts w:ascii="Arial" w:hAnsi="Arial" w:cs="Arial"/>
          <w:b/>
          <w:bCs/>
          <w:color w:val="000000"/>
          <w:spacing w:val="1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br/>
        <w:t>Obec</w:t>
      </w:r>
      <w:r>
        <w:rPr>
          <w:rFonts w:ascii="Arial" w:hAnsi="Arial" w:cs="Arial"/>
          <w:color w:val="000000"/>
          <w:sz w:val="22"/>
          <w:szCs w:val="22"/>
        </w:rPr>
        <w:t xml:space="preserve"> Mysločovice</w:t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3E6BF7" w:rsidRDefault="003E6BF7" w:rsidP="003E6BF7">
      <w:pPr>
        <w:shd w:val="clear" w:color="auto" w:fill="FFFFFF"/>
        <w:spacing w:line="360" w:lineRule="auto"/>
        <w:ind w:left="1478" w:right="1488"/>
        <w:jc w:val="center"/>
        <w:rPr>
          <w:rFonts w:ascii="Arial" w:hAnsi="Arial" w:cs="Arial"/>
          <w:color w:val="000000"/>
          <w:spacing w:val="4"/>
          <w:sz w:val="22"/>
          <w:szCs w:val="22"/>
        </w:rPr>
      </w:pPr>
      <w:r>
        <w:rPr>
          <w:rFonts w:ascii="Arial" w:hAnsi="Arial" w:cs="Arial"/>
          <w:b/>
          <w:bCs/>
          <w:color w:val="000000"/>
          <w:spacing w:val="1"/>
          <w:sz w:val="22"/>
          <w:szCs w:val="22"/>
        </w:rPr>
        <w:t>Obecně závazná vyhláška č. 5/2019, kterou se stanoví část společného školského obvodu základní školy</w:t>
      </w:r>
    </w:p>
    <w:p w:rsidR="003E6BF7" w:rsidRDefault="003E6BF7" w:rsidP="003E6BF7">
      <w:pPr>
        <w:shd w:val="clear" w:color="auto" w:fill="FFFFFF"/>
        <w:tabs>
          <w:tab w:val="left" w:leader="dot" w:pos="3139"/>
          <w:tab w:val="left" w:leader="dot" w:pos="6048"/>
        </w:tabs>
        <w:spacing w:line="360" w:lineRule="auto"/>
        <w:rPr>
          <w:rFonts w:ascii="Arial" w:hAnsi="Arial" w:cs="Arial"/>
          <w:color w:val="000000"/>
          <w:spacing w:val="-5"/>
          <w:sz w:val="22"/>
          <w:szCs w:val="22"/>
        </w:rPr>
      </w:pPr>
      <w:r>
        <w:rPr>
          <w:rFonts w:ascii="Arial" w:hAnsi="Arial" w:cs="Arial"/>
          <w:color w:val="000000"/>
          <w:spacing w:val="4"/>
          <w:sz w:val="22"/>
          <w:szCs w:val="22"/>
        </w:rPr>
        <w:br/>
      </w:r>
      <w:r>
        <w:rPr>
          <w:rFonts w:ascii="Arial" w:hAnsi="Arial" w:cs="Arial"/>
          <w:color w:val="000000"/>
          <w:spacing w:val="4"/>
          <w:sz w:val="22"/>
          <w:szCs w:val="22"/>
        </w:rPr>
        <w:br/>
        <w:t xml:space="preserve">Zastupitelstvo Obce </w:t>
      </w:r>
      <w:r>
        <w:rPr>
          <w:rFonts w:ascii="Arial" w:hAnsi="Arial" w:cs="Arial"/>
          <w:color w:val="000000"/>
          <w:sz w:val="22"/>
          <w:szCs w:val="22"/>
        </w:rPr>
        <w:t xml:space="preserve">Mysločovice </w:t>
      </w:r>
      <w:r>
        <w:rPr>
          <w:rFonts w:ascii="Arial" w:hAnsi="Arial" w:cs="Arial"/>
          <w:color w:val="000000"/>
          <w:spacing w:val="6"/>
          <w:sz w:val="22"/>
          <w:szCs w:val="22"/>
        </w:rPr>
        <w:t xml:space="preserve">se na svém zasedání konaném dne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17. dubna 2019 </w:t>
      </w:r>
      <w:r>
        <w:rPr>
          <w:rFonts w:ascii="Arial" w:hAnsi="Arial" w:cs="Arial"/>
          <w:color w:val="000000"/>
          <w:spacing w:val="7"/>
          <w:sz w:val="22"/>
          <w:szCs w:val="22"/>
        </w:rPr>
        <w:t xml:space="preserve">bodem 4. usnesení č. VIII/2019 usneslo vydat na </w:t>
      </w:r>
      <w:r>
        <w:rPr>
          <w:rFonts w:ascii="Arial" w:hAnsi="Arial" w:cs="Arial"/>
          <w:color w:val="000000"/>
          <w:spacing w:val="6"/>
          <w:sz w:val="22"/>
          <w:szCs w:val="22"/>
        </w:rPr>
        <w:t xml:space="preserve">základě ustanovení § 178 odst. 2 písm. c) zákona č. 561/2004 Sb., o předškolním, základním, 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středním, vyšším odborném a jiném vzdělávání (školský zákon), ve znění pozdějších předpisů a na základě ustanovení § 84 odst. 2 písm. h) zákona č. </w:t>
      </w:r>
      <w:r>
        <w:rPr>
          <w:rFonts w:ascii="Arial" w:hAnsi="Arial" w:cs="Arial"/>
          <w:color w:val="000000"/>
          <w:spacing w:val="1"/>
          <w:sz w:val="22"/>
          <w:szCs w:val="22"/>
        </w:rPr>
        <w:t>128/2000 Sb., o obcích (obecní zřízení), ve znění pozdějších předpisů tuto obecně závaznou vyhlášku:</w:t>
      </w:r>
      <w:r>
        <w:rPr>
          <w:rFonts w:ascii="Arial" w:hAnsi="Arial" w:cs="Arial"/>
          <w:color w:val="000000"/>
          <w:spacing w:val="1"/>
          <w:sz w:val="22"/>
          <w:szCs w:val="22"/>
        </w:rPr>
        <w:br/>
      </w:r>
      <w:r>
        <w:rPr>
          <w:rFonts w:ascii="Arial" w:hAnsi="Arial" w:cs="Arial"/>
          <w:color w:val="000000"/>
          <w:spacing w:val="1"/>
          <w:sz w:val="22"/>
          <w:szCs w:val="22"/>
        </w:rPr>
        <w:br/>
      </w:r>
    </w:p>
    <w:p w:rsidR="003E6BF7" w:rsidRDefault="003E6BF7" w:rsidP="003E6BF7">
      <w:pPr>
        <w:shd w:val="clear" w:color="auto" w:fill="FFFFFF"/>
        <w:jc w:val="center"/>
        <w:rPr>
          <w:rFonts w:ascii="Arial" w:hAnsi="Arial" w:cs="Arial"/>
          <w:color w:val="000000"/>
          <w:spacing w:val="-5"/>
          <w:sz w:val="22"/>
          <w:szCs w:val="22"/>
        </w:rPr>
      </w:pPr>
      <w:r>
        <w:rPr>
          <w:rFonts w:ascii="Arial" w:hAnsi="Arial" w:cs="Arial"/>
          <w:color w:val="000000"/>
          <w:spacing w:val="-5"/>
          <w:sz w:val="22"/>
          <w:szCs w:val="22"/>
        </w:rPr>
        <w:t>Čl. 1</w:t>
      </w:r>
    </w:p>
    <w:p w:rsidR="003E6BF7" w:rsidRDefault="003E6BF7" w:rsidP="003E6BF7">
      <w:pPr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pacing w:val="-5"/>
          <w:sz w:val="22"/>
          <w:szCs w:val="22"/>
        </w:rPr>
        <w:br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Na základě uzavřené dohody Obce </w:t>
      </w:r>
      <w:r w:rsidR="00B05E0C">
        <w:rPr>
          <w:rFonts w:ascii="Arial" w:hAnsi="Arial" w:cs="Arial"/>
          <w:color w:val="000000"/>
          <w:spacing w:val="2"/>
          <w:sz w:val="22"/>
          <w:szCs w:val="22"/>
        </w:rPr>
        <w:t>Sazovice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 a Obce Mysločovice o vytvoření společného školského obvodu je území obce </w:t>
      </w:r>
      <w:r w:rsidR="00B05E0C">
        <w:rPr>
          <w:rFonts w:ascii="Arial" w:hAnsi="Arial" w:cs="Arial"/>
          <w:color w:val="000000"/>
          <w:spacing w:val="2"/>
          <w:sz w:val="22"/>
          <w:szCs w:val="22"/>
        </w:rPr>
        <w:t>Sazovice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  <w:szCs w:val="22"/>
        </w:rPr>
        <w:t>částí školského obvodu základní školy:</w:t>
      </w:r>
    </w:p>
    <w:p w:rsidR="003E6BF7" w:rsidRDefault="003E6BF7" w:rsidP="003E6BF7">
      <w:pPr>
        <w:pStyle w:val="Zkladntextodsazen"/>
        <w:spacing w:before="0" w:after="0" w:line="360" w:lineRule="auto"/>
        <w:ind w:left="0"/>
        <w:rPr>
          <w:rFonts w:ascii="Arial" w:hAnsi="Arial" w:cs="Arial"/>
          <w:spacing w:val="2"/>
        </w:rPr>
      </w:pPr>
      <w:r>
        <w:rPr>
          <w:rFonts w:ascii="Arial" w:hAnsi="Arial" w:cs="Arial"/>
        </w:rPr>
        <w:t>Základní škola a mateřská škola Mysločovice, příspěvková organizace, Mysločovice 150, 763 01 Mysločovice, IČO 70871035</w:t>
      </w:r>
    </w:p>
    <w:p w:rsidR="003E6BF7" w:rsidRDefault="003E6BF7" w:rsidP="003E6BF7">
      <w:pPr>
        <w:shd w:val="clear" w:color="auto" w:fill="FFFFFF"/>
        <w:spacing w:line="360" w:lineRule="auto"/>
        <w:rPr>
          <w:rFonts w:ascii="Arial" w:hAnsi="Arial" w:cs="Arial"/>
          <w:color w:val="000000"/>
          <w:spacing w:val="1"/>
          <w:sz w:val="22"/>
          <w:szCs w:val="22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>zřízené Obcí Mysločovice, Mysločovice 21, 763 01 Mysločovice IČO 00284211</w:t>
      </w:r>
    </w:p>
    <w:p w:rsidR="003E6BF7" w:rsidRDefault="003E6BF7" w:rsidP="003E6BF7">
      <w:pPr>
        <w:shd w:val="clear" w:color="auto" w:fill="FFFFFF"/>
        <w:spacing w:line="360" w:lineRule="auto"/>
        <w:rPr>
          <w:rFonts w:ascii="Arial" w:hAnsi="Arial" w:cs="Arial"/>
          <w:color w:val="000000"/>
          <w:spacing w:val="-12"/>
          <w:sz w:val="22"/>
          <w:szCs w:val="22"/>
        </w:rPr>
      </w:pPr>
      <w:r>
        <w:rPr>
          <w:rFonts w:ascii="Arial" w:hAnsi="Arial" w:cs="Arial"/>
          <w:color w:val="000000"/>
          <w:spacing w:val="1"/>
          <w:sz w:val="22"/>
          <w:szCs w:val="22"/>
        </w:rPr>
        <w:t> </w:t>
      </w:r>
    </w:p>
    <w:p w:rsidR="003E6BF7" w:rsidRDefault="003E6BF7" w:rsidP="003E6BF7">
      <w:pPr>
        <w:shd w:val="clear" w:color="auto" w:fill="FFFFFF"/>
        <w:ind w:right="-1"/>
        <w:jc w:val="center"/>
        <w:rPr>
          <w:rFonts w:ascii="Arial" w:hAnsi="Arial" w:cs="Arial"/>
          <w:color w:val="000000"/>
          <w:spacing w:val="-8"/>
          <w:sz w:val="22"/>
          <w:szCs w:val="22"/>
        </w:rPr>
      </w:pPr>
      <w:r>
        <w:rPr>
          <w:rFonts w:ascii="Arial" w:hAnsi="Arial" w:cs="Arial"/>
          <w:color w:val="000000"/>
          <w:spacing w:val="-12"/>
          <w:sz w:val="22"/>
          <w:szCs w:val="22"/>
        </w:rPr>
        <w:t>Čl. 2</w:t>
      </w:r>
      <w:r>
        <w:rPr>
          <w:rFonts w:ascii="Arial" w:hAnsi="Arial" w:cs="Arial"/>
          <w:color w:val="000000"/>
          <w:spacing w:val="-12"/>
          <w:sz w:val="22"/>
          <w:szCs w:val="22"/>
        </w:rPr>
        <w:br/>
      </w:r>
    </w:p>
    <w:p w:rsidR="003E6BF7" w:rsidRDefault="003E6BF7" w:rsidP="003E6BF7">
      <w:pPr>
        <w:shd w:val="clear" w:color="auto" w:fill="FFFFFF"/>
        <w:spacing w:line="360" w:lineRule="auto"/>
        <w:ind w:left="648" w:right="1690" w:hanging="64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8"/>
          <w:sz w:val="22"/>
          <w:szCs w:val="22"/>
        </w:rPr>
        <w:t>Tato obecně závazná vyhláška nabývá účinnosti dnem 2</w:t>
      </w:r>
      <w:r w:rsidR="00B05E0C">
        <w:rPr>
          <w:rFonts w:ascii="Arial" w:hAnsi="Arial" w:cs="Arial"/>
          <w:color w:val="000000"/>
          <w:spacing w:val="-8"/>
          <w:sz w:val="22"/>
          <w:szCs w:val="22"/>
        </w:rPr>
        <w:t>7</w:t>
      </w:r>
      <w:r>
        <w:rPr>
          <w:rFonts w:ascii="Arial" w:hAnsi="Arial" w:cs="Arial"/>
          <w:color w:val="000000"/>
          <w:spacing w:val="-8"/>
          <w:sz w:val="22"/>
          <w:szCs w:val="22"/>
        </w:rPr>
        <w:t xml:space="preserve">. </w:t>
      </w:r>
      <w:r w:rsidR="00B05E0C">
        <w:rPr>
          <w:rFonts w:ascii="Arial" w:hAnsi="Arial" w:cs="Arial"/>
          <w:color w:val="000000"/>
          <w:spacing w:val="-8"/>
          <w:sz w:val="22"/>
          <w:szCs w:val="22"/>
        </w:rPr>
        <w:t>června</w:t>
      </w:r>
      <w:r>
        <w:rPr>
          <w:rFonts w:ascii="Arial" w:hAnsi="Arial" w:cs="Arial"/>
          <w:color w:val="000000"/>
          <w:spacing w:val="-8"/>
          <w:sz w:val="22"/>
          <w:szCs w:val="22"/>
        </w:rPr>
        <w:t xml:space="preserve"> 2019.</w:t>
      </w:r>
    </w:p>
    <w:p w:rsidR="003E6BF7" w:rsidRDefault="003E6BF7" w:rsidP="003E6BF7">
      <w:pPr>
        <w:shd w:val="clear" w:color="auto" w:fill="FFFFFF"/>
        <w:tabs>
          <w:tab w:val="left" w:pos="7824"/>
        </w:tabs>
        <w:ind w:left="1608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3E6BF7" w:rsidRDefault="003E6BF7" w:rsidP="003E6BF7">
      <w:pPr>
        <w:shd w:val="clear" w:color="auto" w:fill="FFFFFF"/>
        <w:tabs>
          <w:tab w:val="left" w:pos="7824"/>
        </w:tabs>
        <w:ind w:left="1608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3E6BF7" w:rsidRDefault="003E6BF7" w:rsidP="003E6BF7">
      <w:pPr>
        <w:shd w:val="clear" w:color="auto" w:fill="FFFFFF"/>
        <w:tabs>
          <w:tab w:val="left" w:pos="7824"/>
        </w:tabs>
        <w:ind w:left="1608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3E6BF7" w:rsidRDefault="003E6BF7" w:rsidP="003E6BF7">
      <w:pPr>
        <w:shd w:val="clear" w:color="auto" w:fill="FFFFFF"/>
        <w:tabs>
          <w:tab w:val="left" w:pos="7824"/>
        </w:tabs>
        <w:ind w:left="1608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3E6BF7" w:rsidRDefault="003E6BF7" w:rsidP="003E6BF7">
      <w:pPr>
        <w:shd w:val="clear" w:color="auto" w:fill="FFFFFF"/>
        <w:tabs>
          <w:tab w:val="left" w:pos="7824"/>
        </w:tabs>
        <w:ind w:left="1608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3E6BF7" w:rsidRDefault="003E6BF7" w:rsidP="003E6BF7">
      <w:pPr>
        <w:shd w:val="clear" w:color="auto" w:fill="FFFFFF"/>
        <w:tabs>
          <w:tab w:val="left" w:pos="7824"/>
        </w:tabs>
        <w:ind w:left="160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:rsidR="003E6BF7" w:rsidRDefault="003E6BF7" w:rsidP="003E6BF7">
      <w:pPr>
        <w:shd w:val="clear" w:color="auto" w:fill="FFFFFF"/>
        <w:tabs>
          <w:tab w:val="left" w:pos="7445"/>
        </w:tabs>
        <w:rPr>
          <w:rFonts w:ascii="Arial" w:eastAsia="Arial" w:hAnsi="Arial" w:cs="Arial"/>
          <w:color w:val="000000"/>
          <w:spacing w:val="1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Petr Jurášek v. r.                                                               </w:t>
      </w:r>
      <w:r>
        <w:rPr>
          <w:rFonts w:ascii="Arial" w:hAnsi="Arial" w:cs="Arial"/>
          <w:color w:val="000000"/>
          <w:spacing w:val="-1"/>
          <w:sz w:val="22"/>
          <w:szCs w:val="22"/>
        </w:rPr>
        <w:t>Pavel Žák v. r.</w:t>
      </w:r>
    </w:p>
    <w:p w:rsidR="003E6BF7" w:rsidRDefault="003E6BF7" w:rsidP="003E6BF7">
      <w:pPr>
        <w:shd w:val="clear" w:color="auto" w:fill="FFFFFF"/>
        <w:tabs>
          <w:tab w:val="left" w:pos="784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                   </w:t>
      </w:r>
      <w:proofErr w:type="gramStart"/>
      <w:r>
        <w:rPr>
          <w:rFonts w:ascii="Arial" w:hAnsi="Arial" w:cs="Arial"/>
          <w:color w:val="000000"/>
          <w:spacing w:val="1"/>
          <w:sz w:val="22"/>
          <w:szCs w:val="22"/>
        </w:rPr>
        <w:t>místostarosta                                                                     starosta</w:t>
      </w:r>
      <w:proofErr w:type="gramEnd"/>
    </w:p>
    <w:p w:rsidR="003E6BF7" w:rsidRDefault="003E6BF7" w:rsidP="003E6BF7">
      <w:pPr>
        <w:shd w:val="clear" w:color="auto" w:fill="FFFFFF"/>
        <w:spacing w:before="1022" w:after="2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Vyvěšeno na úřední desce dne: </w:t>
      </w:r>
      <w:r w:rsidR="00B05E0C"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B05E0C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 2019</w:t>
      </w:r>
    </w:p>
    <w:p w:rsidR="003E6BF7" w:rsidRDefault="003E6BF7" w:rsidP="003E6BF7">
      <w:pPr>
        <w:shd w:val="clear" w:color="auto" w:fill="FFFFFF"/>
      </w:pPr>
      <w:r>
        <w:rPr>
          <w:rFonts w:ascii="Arial" w:hAnsi="Arial" w:cs="Arial"/>
          <w:color w:val="000000"/>
          <w:sz w:val="22"/>
          <w:szCs w:val="22"/>
        </w:rPr>
        <w:t xml:space="preserve">Sejmuto z úřední desky dne: </w:t>
      </w:r>
      <w:r w:rsidR="00B05E0C">
        <w:rPr>
          <w:rFonts w:ascii="Arial" w:hAnsi="Arial" w:cs="Arial"/>
          <w:color w:val="000000"/>
          <w:sz w:val="22"/>
          <w:szCs w:val="22"/>
        </w:rPr>
        <w:t>26. 6. 2019</w:t>
      </w:r>
      <w:bookmarkStart w:id="0" w:name="_GoBack"/>
      <w:bookmarkEnd w:id="0"/>
    </w:p>
    <w:p w:rsidR="003E6BF7" w:rsidRDefault="003E6BF7" w:rsidP="003E6BF7"/>
    <w:p w:rsidR="004C2A5D" w:rsidRDefault="004C2A5D"/>
    <w:sectPr w:rsidR="004C2A5D" w:rsidSect="00D54301">
      <w:pgSz w:w="11906" w:h="16838"/>
      <w:pgMar w:top="1134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F7"/>
    <w:rsid w:val="003E6BF7"/>
    <w:rsid w:val="004C2A5D"/>
    <w:rsid w:val="00B0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667DC-BF1F-494F-9255-8430C402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6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3E6BF7"/>
    <w:pPr>
      <w:shd w:val="clear" w:color="auto" w:fill="FFFFFF"/>
      <w:spacing w:before="280" w:after="280" w:line="254" w:lineRule="atLeast"/>
      <w:ind w:left="826"/>
    </w:pPr>
    <w:rPr>
      <w:color w:val="000000"/>
      <w:spacing w:val="1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3E6BF7"/>
    <w:rPr>
      <w:rFonts w:ascii="Times New Roman" w:eastAsia="Times New Roman" w:hAnsi="Times New Roman" w:cs="Times New Roman"/>
      <w:color w:val="000000"/>
      <w:spacing w:val="1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ucetni@myslocovice.cz</dc:creator>
  <cp:keywords/>
  <dc:description/>
  <cp:lastModifiedBy>ucetni@myslocovice.cz</cp:lastModifiedBy>
  <cp:revision>3</cp:revision>
  <dcterms:created xsi:type="dcterms:W3CDTF">2023-10-18T09:25:00Z</dcterms:created>
  <dcterms:modified xsi:type="dcterms:W3CDTF">2023-10-18T09:26:00Z</dcterms:modified>
</cp:coreProperties>
</file>