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384" w:rsidRDefault="00902384" w:rsidP="006F47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Město Náchod</w:t>
      </w:r>
    </w:p>
    <w:p w:rsidR="00902384" w:rsidRDefault="005A22BE" w:rsidP="006F4786">
      <w:pPr>
        <w:spacing w:before="19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>
        <w:rPr>
          <w:noProof/>
          <w:lang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2616200</wp:posOffset>
            </wp:positionH>
            <wp:positionV relativeFrom="paragraph">
              <wp:posOffset>213360</wp:posOffset>
            </wp:positionV>
            <wp:extent cx="666750" cy="757555"/>
            <wp:effectExtent l="0" t="0" r="0" b="4445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384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Nařízení města č. 2/2025,</w:t>
      </w:r>
    </w:p>
    <w:p w:rsidR="00902384" w:rsidRDefault="00902384" w:rsidP="004643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o regulaci výdejních boxů</w:t>
      </w:r>
    </w:p>
    <w:p w:rsidR="00902384" w:rsidRDefault="00902384" w:rsidP="006F4786">
      <w:pPr>
        <w:pStyle w:val="Normln0"/>
        <w:spacing w:before="240" w:after="0" w:line="240" w:lineRule="auto"/>
        <w:ind w:right="13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Rada města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Náchoda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na svém zasedání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25.</w:t>
      </w:r>
      <w:r w:rsidR="004D70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6.2025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usnesla vydat na základě ustanovení § 18 odst. 1 zákona č. 455/1991 Sb., o živnostenském podnikání (živnostenský zákon), ve znění pozdějších předpisů, a v souladu s ustanovením § 11 odst. 1 a § 102 odst. 2 písm. d) zákona č. 128/2000 Sb., o obcích (obecní zřízení), ve znění pozdějších předpisů, toto nařízení:</w:t>
      </w:r>
    </w:p>
    <w:p w:rsidR="00902384" w:rsidRPr="00040809" w:rsidRDefault="00902384" w:rsidP="006F4786">
      <w:pPr>
        <w:pStyle w:val="Odstavecseseznamem"/>
        <w:keepNext/>
        <w:widowControl/>
        <w:suppressAutoHyphens w:val="0"/>
        <w:autoSpaceDE/>
        <w:spacing w:before="480"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04080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Článek 1</w:t>
      </w:r>
    </w:p>
    <w:p w:rsidR="00902384" w:rsidRPr="00040809" w:rsidRDefault="00902384" w:rsidP="006F4786">
      <w:pPr>
        <w:pStyle w:val="Odstavecseseznamem"/>
        <w:suppressAutoHyphens w:val="0"/>
        <w:autoSpaceDE/>
        <w:spacing w:after="240" w:line="240" w:lineRule="auto"/>
        <w:ind w:left="0"/>
        <w:contextualSpacing w:val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Účel nařízení, vymezení základních pojmů</w:t>
      </w:r>
    </w:p>
    <w:p w:rsidR="00902384" w:rsidRDefault="00902384" w:rsidP="00311A94">
      <w:pPr>
        <w:pStyle w:val="Odstavecseseznamem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08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Toto nařízení stanoví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místa a </w:t>
      </w:r>
      <w:r w:rsidRPr="000008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podmínky, za kterých lze na území města </w:t>
      </w:r>
      <w:proofErr w:type="spellStart"/>
      <w:r w:rsidRPr="000008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Náchoda</w:t>
      </w:r>
      <w:proofErr w:type="spellEnd"/>
      <w:r w:rsidRPr="000008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uskutečňovat výdej a příjem zboží prostřednictvím výdejních boxů. </w:t>
      </w:r>
    </w:p>
    <w:p w:rsidR="00902384" w:rsidRDefault="00902384" w:rsidP="00311A94">
      <w:pPr>
        <w:pStyle w:val="Odstavecseseznamem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Výdejním boxem je automatizovaný box s několika schránkami, prostřednictvím kterého jsou doručovány nebo přijímány zásilky zboží zejména v rámci prodeje v e-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shopech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902384" w:rsidRPr="00000894" w:rsidRDefault="00902384" w:rsidP="00311A94">
      <w:pPr>
        <w:pStyle w:val="Odstavecseseznamem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Památková zóna je území města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Náchoda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definované v Památkovém katalogu</w:t>
      </w:r>
      <w:r>
        <w:rPr>
          <w:rStyle w:val="Znakapoznpodarou"/>
          <w:rFonts w:ascii="Times New Roman" w:hAnsi="Times New Roman" w:cs="Arial"/>
          <w:color w:val="000000"/>
          <w:sz w:val="24"/>
          <w:szCs w:val="24"/>
          <w:shd w:val="clear" w:color="auto" w:fill="FFFFFF"/>
        </w:rPr>
        <w:footnoteReference w:id="1"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konkrétně ve Vyhlášce Východočeského KNV ze dne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17.10.1990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o prohlášení památkových zón ve vybraných městech a obcích Východočeského kraje</w:t>
      </w:r>
      <w:r>
        <w:rPr>
          <w:rStyle w:val="Znakapoznpodarou"/>
          <w:rFonts w:ascii="Times New Roman" w:hAnsi="Times New Roman" w:cs="Arial"/>
          <w:color w:val="000000"/>
          <w:sz w:val="24"/>
          <w:szCs w:val="24"/>
          <w:shd w:val="clear" w:color="auto" w:fill="FFFFFF"/>
        </w:rPr>
        <w:footnoteReference w:id="2"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a vyznačené v mapce v příloze č. 1 tohoto nařízení.</w:t>
      </w:r>
    </w:p>
    <w:p w:rsidR="00902384" w:rsidRPr="00040809" w:rsidRDefault="00902384" w:rsidP="006F4786">
      <w:pPr>
        <w:pStyle w:val="Odstavecseseznamem"/>
        <w:keepNext/>
        <w:widowControl/>
        <w:suppressAutoHyphens w:val="0"/>
        <w:autoSpaceDE/>
        <w:spacing w:before="480"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04080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Článek 2</w:t>
      </w:r>
    </w:p>
    <w:p w:rsidR="00902384" w:rsidRPr="00040809" w:rsidRDefault="00902384" w:rsidP="006F4786">
      <w:pPr>
        <w:pStyle w:val="Odstavecseseznamem"/>
        <w:suppressAutoHyphens w:val="0"/>
        <w:autoSpaceDE/>
        <w:spacing w:after="240" w:line="240" w:lineRule="auto"/>
        <w:ind w:left="0"/>
        <w:contextualSpacing w:val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04080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Vymezení míst a pravidel pro provozování výdejních boxů </w:t>
      </w:r>
    </w:p>
    <w:p w:rsidR="00902384" w:rsidRPr="00A51791" w:rsidRDefault="00902384" w:rsidP="002155BB">
      <w:pPr>
        <w:pStyle w:val="Odstavecseseznamem"/>
        <w:numPr>
          <w:ilvl w:val="0"/>
          <w:numId w:val="2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791">
        <w:rPr>
          <w:rFonts w:ascii="Times New Roman" w:hAnsi="Times New Roman"/>
          <w:sz w:val="24"/>
          <w:szCs w:val="24"/>
        </w:rPr>
        <w:t>Výdejní box</w:t>
      </w:r>
      <w:r>
        <w:rPr>
          <w:rFonts w:ascii="Times New Roman" w:hAnsi="Times New Roman"/>
          <w:sz w:val="24"/>
          <w:szCs w:val="24"/>
        </w:rPr>
        <w:t>y</w:t>
      </w:r>
      <w:r w:rsidRPr="00A51791">
        <w:rPr>
          <w:rFonts w:ascii="Times New Roman" w:hAnsi="Times New Roman"/>
          <w:sz w:val="24"/>
          <w:szCs w:val="24"/>
        </w:rPr>
        <w:t xml:space="preserve"> lze na území města </w:t>
      </w:r>
      <w:proofErr w:type="spellStart"/>
      <w:r w:rsidRPr="00A51791">
        <w:rPr>
          <w:rFonts w:ascii="Times New Roman" w:hAnsi="Times New Roman"/>
          <w:sz w:val="24"/>
          <w:szCs w:val="24"/>
        </w:rPr>
        <w:t>Náchoda</w:t>
      </w:r>
      <w:proofErr w:type="spellEnd"/>
      <w:r w:rsidRPr="00A51791">
        <w:rPr>
          <w:rFonts w:ascii="Times New Roman" w:hAnsi="Times New Roman"/>
          <w:sz w:val="24"/>
          <w:szCs w:val="24"/>
        </w:rPr>
        <w:t xml:space="preserve"> provozovat pouze na místech mimo památkovou zónu.</w:t>
      </w:r>
    </w:p>
    <w:p w:rsidR="00902384" w:rsidRPr="00A51791" w:rsidRDefault="00902384" w:rsidP="00311A94">
      <w:pPr>
        <w:pStyle w:val="Odstavecseseznamem"/>
        <w:numPr>
          <w:ilvl w:val="0"/>
          <w:numId w:val="2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791">
        <w:rPr>
          <w:rFonts w:ascii="Times New Roman" w:hAnsi="Times New Roman"/>
          <w:sz w:val="24"/>
          <w:szCs w:val="24"/>
        </w:rPr>
        <w:t>Provozovatel výdejního boxu je povinen zabezpečit výdejní box tak, aby nedošlo k pádu výdejního boxu či jakémukoliv ohrožení osob či majetku.</w:t>
      </w:r>
    </w:p>
    <w:p w:rsidR="00902384" w:rsidRPr="00A51791" w:rsidRDefault="00902384" w:rsidP="00311A94">
      <w:pPr>
        <w:pStyle w:val="Odstavecseseznamem"/>
        <w:numPr>
          <w:ilvl w:val="0"/>
          <w:numId w:val="2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791">
        <w:rPr>
          <w:rFonts w:ascii="Times New Roman" w:hAnsi="Times New Roman"/>
          <w:sz w:val="24"/>
          <w:szCs w:val="24"/>
        </w:rPr>
        <w:t xml:space="preserve">Provozovatel výdejního boxu je povinen výdejní box umístit </w:t>
      </w:r>
      <w:r>
        <w:rPr>
          <w:rFonts w:ascii="Times New Roman" w:hAnsi="Times New Roman"/>
          <w:sz w:val="24"/>
          <w:szCs w:val="24"/>
        </w:rPr>
        <w:t>mimo pozemní komunikaci</w:t>
      </w:r>
      <w:r>
        <w:rPr>
          <w:rStyle w:val="Znakapoznpodarou"/>
          <w:rFonts w:ascii="Times New Roman" w:hAnsi="Times New Roman" w:cs="Arial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 a mimo silniční pomocný pozemek. Zároveň je povinen výdejní box umístit </w:t>
      </w:r>
      <w:r w:rsidRPr="00A51791">
        <w:rPr>
          <w:rFonts w:ascii="Times New Roman" w:hAnsi="Times New Roman"/>
          <w:sz w:val="24"/>
          <w:szCs w:val="24"/>
        </w:rPr>
        <w:t xml:space="preserve">v dosahu </w:t>
      </w:r>
      <w:r w:rsidRPr="00A51791">
        <w:rPr>
          <w:rFonts w:ascii="Times New Roman" w:hAnsi="Times New Roman"/>
          <w:sz w:val="24"/>
          <w:szCs w:val="24"/>
        </w:rPr>
        <w:lastRenderedPageBreak/>
        <w:t>parkovací plochy tak, aby při využívání či obsluze výdejního boxu nedocházelo k omezení provozu na pozemních komunikacích.</w:t>
      </w:r>
    </w:p>
    <w:p w:rsidR="00902384" w:rsidRPr="00A51791" w:rsidRDefault="00902384" w:rsidP="00311A94">
      <w:pPr>
        <w:pStyle w:val="Odstavecseseznamem"/>
        <w:widowControl/>
        <w:numPr>
          <w:ilvl w:val="0"/>
          <w:numId w:val="2"/>
        </w:numPr>
        <w:suppressAutoHyphens w:val="0"/>
        <w:autoSpaceDE/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791">
        <w:rPr>
          <w:rFonts w:ascii="Times New Roman" w:hAnsi="Times New Roman"/>
          <w:sz w:val="24"/>
          <w:szCs w:val="24"/>
        </w:rPr>
        <w:t xml:space="preserve">Provozovatel výdejního boxu je ve spolupráci s vlastníkem </w:t>
      </w:r>
      <w:r>
        <w:rPr>
          <w:rFonts w:ascii="Times New Roman" w:hAnsi="Times New Roman"/>
          <w:sz w:val="24"/>
          <w:szCs w:val="24"/>
        </w:rPr>
        <w:t>dotčeného</w:t>
      </w:r>
      <w:r w:rsidRPr="00A51791">
        <w:rPr>
          <w:rFonts w:ascii="Times New Roman" w:hAnsi="Times New Roman"/>
          <w:sz w:val="24"/>
          <w:szCs w:val="24"/>
        </w:rPr>
        <w:t xml:space="preserve"> pozemku povinen, je-li to provozně možné, výdejní box umístit jeho zadní stěnou směrem ke zdi stavby a zároveň jeho zadní stěna musí být do vzdálenosti max</w:t>
      </w:r>
      <w:r>
        <w:rPr>
          <w:rFonts w:ascii="Times New Roman" w:hAnsi="Times New Roman"/>
          <w:sz w:val="24"/>
          <w:szCs w:val="24"/>
        </w:rPr>
        <w:t>imálně</w:t>
      </w:r>
      <w:r w:rsidRPr="00A51791">
        <w:rPr>
          <w:rFonts w:ascii="Times New Roman" w:hAnsi="Times New Roman"/>
          <w:sz w:val="24"/>
          <w:szCs w:val="24"/>
        </w:rPr>
        <w:t xml:space="preserve"> 1 m od stavby. Pokud to není možné, a to zejména z důvodů zajištění provozu, může být </w:t>
      </w:r>
      <w:r>
        <w:rPr>
          <w:rFonts w:ascii="Times New Roman" w:hAnsi="Times New Roman"/>
          <w:sz w:val="24"/>
          <w:szCs w:val="24"/>
        </w:rPr>
        <w:t xml:space="preserve">výdejní box </w:t>
      </w:r>
      <w:r w:rsidRPr="00A51791">
        <w:rPr>
          <w:rFonts w:ascii="Times New Roman" w:hAnsi="Times New Roman"/>
          <w:sz w:val="24"/>
          <w:szCs w:val="24"/>
        </w:rPr>
        <w:t>umístěn na jiném vhodném místě odpovídajícím podmínkám tohoto nařízení.</w:t>
      </w:r>
    </w:p>
    <w:p w:rsidR="00902384" w:rsidRPr="00A51791" w:rsidRDefault="00902384" w:rsidP="00311A94">
      <w:pPr>
        <w:pStyle w:val="Odstavecseseznamem"/>
        <w:widowControl/>
        <w:numPr>
          <w:ilvl w:val="0"/>
          <w:numId w:val="2"/>
        </w:numPr>
        <w:suppressAutoHyphens w:val="0"/>
        <w:autoSpaceDE/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791">
        <w:rPr>
          <w:rFonts w:ascii="Times New Roman" w:hAnsi="Times New Roman"/>
          <w:sz w:val="24"/>
          <w:szCs w:val="24"/>
        </w:rPr>
        <w:t>Provozovatel výdejního boxu je ve spolupráci s vlastníkem zatíženého pozemku povinen zajistit, aby výdejní box nenarušoval ráz okolí a v co největší míře zapadl do okolní zástavby.</w:t>
      </w:r>
    </w:p>
    <w:p w:rsidR="00902384" w:rsidRPr="00040809" w:rsidRDefault="00902384" w:rsidP="00311A94">
      <w:pPr>
        <w:pStyle w:val="Odstavecseseznamem"/>
        <w:widowControl/>
        <w:numPr>
          <w:ilvl w:val="0"/>
          <w:numId w:val="2"/>
        </w:numPr>
        <w:suppressAutoHyphens w:val="0"/>
        <w:autoSpaceDE/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40809">
        <w:rPr>
          <w:rFonts w:ascii="Times New Roman" w:hAnsi="Times New Roman"/>
          <w:sz w:val="24"/>
          <w:szCs w:val="24"/>
        </w:rPr>
        <w:t xml:space="preserve">Za účelem zajištění řádného provozu výdejního boxu je provozovatel výdejního boxu povinen nejpozději 15 dnů před instalací výdejního boxu oznámit Městskému úřadu Náchod místo, kde bude výdejní box umístěn. </w:t>
      </w:r>
      <w:r>
        <w:rPr>
          <w:rFonts w:ascii="Times New Roman" w:hAnsi="Times New Roman"/>
          <w:sz w:val="24"/>
          <w:szCs w:val="24"/>
        </w:rPr>
        <w:t>K</w:t>
      </w:r>
      <w:r w:rsidRPr="00040809">
        <w:rPr>
          <w:rFonts w:ascii="Times New Roman" w:hAnsi="Times New Roman"/>
          <w:sz w:val="24"/>
          <w:szCs w:val="24"/>
        </w:rPr>
        <w:t xml:space="preserve"> oznámení </w:t>
      </w:r>
      <w:r>
        <w:rPr>
          <w:rFonts w:ascii="Times New Roman" w:hAnsi="Times New Roman"/>
          <w:sz w:val="24"/>
          <w:szCs w:val="24"/>
        </w:rPr>
        <w:t xml:space="preserve">připojí </w:t>
      </w:r>
      <w:r w:rsidRPr="00040809">
        <w:rPr>
          <w:rFonts w:ascii="Times New Roman" w:hAnsi="Times New Roman"/>
          <w:sz w:val="24"/>
          <w:szCs w:val="24"/>
        </w:rPr>
        <w:t xml:space="preserve">zákres umístění do </w:t>
      </w:r>
      <w:r>
        <w:rPr>
          <w:rFonts w:ascii="Times New Roman" w:hAnsi="Times New Roman"/>
          <w:sz w:val="24"/>
          <w:szCs w:val="24"/>
        </w:rPr>
        <w:t xml:space="preserve">vhodného mapového podkladu </w:t>
      </w:r>
      <w:r w:rsidRPr="00040809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uvede </w:t>
      </w:r>
      <w:r w:rsidRPr="00040809">
        <w:rPr>
          <w:rFonts w:ascii="Times New Roman" w:hAnsi="Times New Roman"/>
          <w:sz w:val="24"/>
          <w:szCs w:val="24"/>
        </w:rPr>
        <w:t xml:space="preserve">rozměry výdejního boxu. </w:t>
      </w:r>
    </w:p>
    <w:p w:rsidR="00902384" w:rsidRDefault="00902384" w:rsidP="006F4786">
      <w:pPr>
        <w:pStyle w:val="Odstavecseseznamem"/>
        <w:keepNext/>
        <w:widowControl/>
        <w:suppressAutoHyphens w:val="0"/>
        <w:autoSpaceDE/>
        <w:spacing w:before="480"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04080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Článek 3</w:t>
      </w:r>
    </w:p>
    <w:p w:rsidR="00902384" w:rsidRPr="00040809" w:rsidRDefault="00902384" w:rsidP="007D6733">
      <w:pPr>
        <w:pStyle w:val="Odstavecseseznamem"/>
        <w:keepNext/>
        <w:widowControl/>
        <w:suppressAutoHyphens w:val="0"/>
        <w:autoSpaceDE/>
        <w:spacing w:after="240" w:line="240" w:lineRule="auto"/>
        <w:ind w:left="0"/>
        <w:contextualSpacing w:val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Závěrečná ustanovení, účinnost</w:t>
      </w:r>
    </w:p>
    <w:p w:rsidR="00902384" w:rsidRDefault="00902384" w:rsidP="00311A94">
      <w:pPr>
        <w:pStyle w:val="Odstavecseseznamem"/>
        <w:numPr>
          <w:ilvl w:val="0"/>
          <w:numId w:val="3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04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Tímto nařízením nejsou dotčena umístění dosavadních výdejních boxů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 území města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Náchoda</w:t>
      </w:r>
      <w:proofErr w:type="spellEnd"/>
      <w:r w:rsidRPr="006204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902384" w:rsidRPr="00620487" w:rsidRDefault="00902384" w:rsidP="00311A94">
      <w:pPr>
        <w:pStyle w:val="Odstavecseseznamem"/>
        <w:numPr>
          <w:ilvl w:val="0"/>
          <w:numId w:val="3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04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Tímto nařízením nejsou dotčeny povinnosti provozovatelů výdejních boxů stanovené zvláštními právními předpisy</w:t>
      </w:r>
      <w:r>
        <w:rPr>
          <w:rStyle w:val="Znakapoznpodarou"/>
          <w:rFonts w:ascii="Times New Roman" w:hAnsi="Times New Roman" w:cs="Arial"/>
          <w:color w:val="000000"/>
          <w:sz w:val="24"/>
          <w:szCs w:val="24"/>
          <w:shd w:val="clear" w:color="auto" w:fill="FFFFFF"/>
        </w:rPr>
        <w:footnoteReference w:id="4"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6204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02384" w:rsidRPr="00620487" w:rsidRDefault="00902384" w:rsidP="00311A94">
      <w:pPr>
        <w:pStyle w:val="Odstavecseseznamem"/>
        <w:numPr>
          <w:ilvl w:val="0"/>
          <w:numId w:val="3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04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Toto nařízení nabývá účinnosti počátkem patnáctého dne následujícího po dni jeho vyhlášení.</w:t>
      </w:r>
    </w:p>
    <w:p w:rsidR="00902384" w:rsidRDefault="00902384" w:rsidP="006F4786">
      <w:pPr>
        <w:pStyle w:val="ZkladntextIMP"/>
        <w:tabs>
          <w:tab w:val="left" w:pos="6804"/>
        </w:tabs>
        <w:spacing w:before="120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Ing. Jan Čtvrtečka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Jan Birke</w:t>
      </w:r>
    </w:p>
    <w:p w:rsidR="00902384" w:rsidRDefault="00902384" w:rsidP="006F4786">
      <w:pPr>
        <w:pStyle w:val="ZkladntextIMP"/>
        <w:tabs>
          <w:tab w:val="left" w:pos="6804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místostarosta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starosta</w:t>
      </w:r>
    </w:p>
    <w:p w:rsidR="00902384" w:rsidRDefault="00902384" w:rsidP="006F4786">
      <w:pPr>
        <w:widowControl/>
        <w:suppressAutoHyphens w:val="0"/>
        <w:autoSpaceDE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2384" w:rsidRDefault="00902384" w:rsidP="006F4786">
      <w:pPr>
        <w:widowControl/>
        <w:suppressAutoHyphens w:val="0"/>
        <w:autoSpaceDE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2384" w:rsidRDefault="00902384" w:rsidP="006F4786">
      <w:pPr>
        <w:widowControl/>
        <w:suppressAutoHyphens w:val="0"/>
        <w:autoSpaceDE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2384" w:rsidRDefault="00902384" w:rsidP="006F4786">
      <w:pPr>
        <w:widowControl/>
        <w:suppressAutoHyphens w:val="0"/>
        <w:autoSpaceDE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2384" w:rsidRDefault="00902384" w:rsidP="006F4786">
      <w:pPr>
        <w:widowControl/>
        <w:suppressAutoHyphens w:val="0"/>
        <w:autoSpaceDE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2384" w:rsidRDefault="00902384" w:rsidP="006F4786">
      <w:pPr>
        <w:widowControl/>
        <w:suppressAutoHyphens w:val="0"/>
        <w:autoSpaceDE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2384" w:rsidRPr="006F4786" w:rsidRDefault="00902384" w:rsidP="006F4786">
      <w:pPr>
        <w:pStyle w:val="ZkladntextIMP"/>
        <w:tabs>
          <w:tab w:val="left" w:pos="284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Příloha č. 1: Mapka s vyznačením území města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Náchoda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které je památkovou zónou</w:t>
      </w:r>
    </w:p>
    <w:sectPr w:rsidR="00902384" w:rsidRPr="006F4786" w:rsidSect="006F4786">
      <w:pgSz w:w="11906" w:h="16838" w:code="9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AFA" w:rsidRDefault="00995AFA" w:rsidP="006F4786">
      <w:pPr>
        <w:spacing w:after="0" w:line="240" w:lineRule="auto"/>
      </w:pPr>
      <w:r>
        <w:separator/>
      </w:r>
    </w:p>
  </w:endnote>
  <w:endnote w:type="continuationSeparator" w:id="0">
    <w:p w:rsidR="00995AFA" w:rsidRDefault="00995AFA" w:rsidP="006F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AFA" w:rsidRDefault="00995AFA" w:rsidP="006F4786">
      <w:pPr>
        <w:spacing w:after="0" w:line="240" w:lineRule="auto"/>
      </w:pPr>
      <w:r>
        <w:separator/>
      </w:r>
    </w:p>
  </w:footnote>
  <w:footnote w:type="continuationSeparator" w:id="0">
    <w:p w:rsidR="00995AFA" w:rsidRDefault="00995AFA" w:rsidP="006F4786">
      <w:pPr>
        <w:spacing w:after="0" w:line="240" w:lineRule="auto"/>
      </w:pPr>
      <w:r>
        <w:continuationSeparator/>
      </w:r>
    </w:p>
  </w:footnote>
  <w:footnote w:id="1">
    <w:p w:rsidR="00902384" w:rsidRDefault="00902384" w:rsidP="006F4786">
      <w:pPr>
        <w:pStyle w:val="ZkladntextIMP"/>
        <w:tabs>
          <w:tab w:val="left" w:pos="284"/>
        </w:tabs>
        <w:spacing w:after="0"/>
        <w:jc w:val="both"/>
      </w:pPr>
      <w:r w:rsidRPr="00C00BC4">
        <w:rPr>
          <w:rStyle w:val="Znakapoznpodarou"/>
          <w:rFonts w:ascii="Times New Roman" w:hAnsi="Times New Roman"/>
        </w:rPr>
        <w:footnoteRef/>
      </w:r>
      <w:r w:rsidRPr="00C00BC4">
        <w:rPr>
          <w:rFonts w:ascii="Times New Roman" w:hAnsi="Times New Roman" w:cs="Times New Roman"/>
        </w:rPr>
        <w:t xml:space="preserve"> Památkový katalog je evidenční systém obsahující údaje ke kulturním památkám, národním kulturním památkám, památkově chráněným územím, ochranným pásmům a k dalším objektům, jichž se zájem památkové péče dotýká, viz</w:t>
      </w:r>
      <w:r>
        <w:rPr>
          <w:rFonts w:ascii="Times New Roman" w:hAnsi="Times New Roman" w:cs="Times New Roman"/>
        </w:rPr>
        <w:t xml:space="preserve"> </w:t>
      </w:r>
      <w:hyperlink r:id="rId1" w:history="1">
        <w:r w:rsidRPr="008C789F">
          <w:rPr>
            <w:rStyle w:val="Hypertextovodkaz"/>
            <w:rFonts w:ascii="Times New Roman" w:hAnsi="Times New Roman"/>
          </w:rPr>
          <w:t>https://www.pamatkovykatalog.cz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2">
    <w:p w:rsidR="00902384" w:rsidRDefault="00902384" w:rsidP="006F4786">
      <w:pPr>
        <w:pStyle w:val="Textpoznpodarou"/>
      </w:pPr>
      <w:r w:rsidRPr="00C00BC4">
        <w:rPr>
          <w:rStyle w:val="Znakapoznpodarou"/>
          <w:rFonts w:ascii="Times New Roman" w:hAnsi="Times New Roman"/>
        </w:rPr>
        <w:footnoteRef/>
      </w:r>
      <w:r w:rsidRPr="00C00BC4">
        <w:rPr>
          <w:rFonts w:ascii="Times New Roman" w:hAnsi="Times New Roman" w:cs="Times New Roman"/>
        </w:rPr>
        <w:t xml:space="preserve"> Viz </w:t>
      </w:r>
      <w:hyperlink r:id="rId2" w:history="1">
        <w:r w:rsidRPr="008C789F">
          <w:rPr>
            <w:rStyle w:val="Hypertextovodkaz"/>
            <w:rFonts w:ascii="Times New Roman" w:hAnsi="Times New Roman"/>
          </w:rPr>
          <w:t>https://www.pamatkovykatalog.cz/pravni-ochrana/nachod-84527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3">
    <w:p w:rsidR="00902384" w:rsidRDefault="00902384" w:rsidP="006F4786">
      <w:pPr>
        <w:pStyle w:val="Textpoznpodarou"/>
        <w:jc w:val="both"/>
      </w:pPr>
      <w:r w:rsidRPr="00C00BC4">
        <w:rPr>
          <w:rStyle w:val="Znakapoznpodarou"/>
          <w:rFonts w:ascii="Times New Roman" w:hAnsi="Times New Roman"/>
        </w:rPr>
        <w:footnoteRef/>
      </w:r>
      <w:r w:rsidRPr="00C00BC4">
        <w:rPr>
          <w:rFonts w:ascii="Times New Roman" w:hAnsi="Times New Roman" w:cs="Times New Roman"/>
        </w:rPr>
        <w:t xml:space="preserve"> Podle</w:t>
      </w:r>
      <w:r w:rsidRPr="00EC3599">
        <w:rPr>
          <w:rFonts w:ascii="Times New Roman" w:hAnsi="Times New Roman" w:cs="Times New Roman"/>
        </w:rPr>
        <w:t xml:space="preserve"> ustanovení § 2 odst. 1 zákona č. 13/1997 Sb., o pozemních komunikacích, je pozemní komunikace dopravní cesta určená k užití silničními a jinými vodidly a chodci, včetně pevných zařízení nutných pro zajištění tohoto využití a jeho bezpečnosti</w:t>
      </w:r>
      <w:r>
        <w:rPr>
          <w:rFonts w:ascii="Times New Roman" w:hAnsi="Times New Roman" w:cs="Times New Roman"/>
        </w:rPr>
        <w:t>.</w:t>
      </w:r>
      <w:r w:rsidRPr="00E40CFA">
        <w:rPr>
          <w:rFonts w:ascii="Times New Roman" w:hAnsi="Times New Roman" w:cs="Times New Roman"/>
        </w:rPr>
        <w:t xml:space="preserve"> Chodník je část pozemní komunikace nebo samostatná pozemní komunikace, které slouží chodcům k přesunu po délce komunikace. </w:t>
      </w:r>
    </w:p>
  </w:footnote>
  <w:footnote w:id="4">
    <w:p w:rsidR="00902384" w:rsidRDefault="00902384" w:rsidP="006F4786">
      <w:pPr>
        <w:pStyle w:val="Textpoznpodarou"/>
        <w:jc w:val="both"/>
      </w:pPr>
      <w:r w:rsidRPr="00EC3599">
        <w:rPr>
          <w:rStyle w:val="Znakapoznpodarou"/>
          <w:rFonts w:ascii="Times New Roman" w:hAnsi="Times New Roman"/>
        </w:rPr>
        <w:footnoteRef/>
      </w:r>
      <w:r w:rsidRPr="00EC35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Např. z</w:t>
      </w:r>
      <w:r w:rsidRPr="00EC3599">
        <w:rPr>
          <w:rFonts w:ascii="Times New Roman" w:hAnsi="Times New Roman" w:cs="Times New Roman"/>
        </w:rPr>
        <w:t>ákon č. 361/2000 Sb., o provoz</w:t>
      </w:r>
      <w:r>
        <w:rPr>
          <w:rFonts w:ascii="Times New Roman" w:hAnsi="Times New Roman" w:cs="Times New Roman"/>
        </w:rPr>
        <w:t>u</w:t>
      </w:r>
      <w:r w:rsidRPr="00EC3599">
        <w:rPr>
          <w:rFonts w:ascii="Times New Roman" w:hAnsi="Times New Roman" w:cs="Times New Roman"/>
        </w:rPr>
        <w:t xml:space="preserve"> na pozemních komunikacích (zákon o silničním provozu), zákon č. 283/2021 Sb., stavební zákon, </w:t>
      </w:r>
      <w:r>
        <w:rPr>
          <w:rFonts w:ascii="Times New Roman" w:hAnsi="Times New Roman" w:cs="Times New Roman"/>
        </w:rPr>
        <w:t xml:space="preserve">zákon č. </w:t>
      </w:r>
      <w:r w:rsidRPr="00EC3599">
        <w:rPr>
          <w:rFonts w:ascii="Times New Roman" w:hAnsi="Times New Roman" w:cs="Times New Roman"/>
        </w:rPr>
        <w:t xml:space="preserve">20/1987 Sb., o státní památkové péči, obecně závazná vyhláška města </w:t>
      </w:r>
      <w:proofErr w:type="spellStart"/>
      <w:r w:rsidRPr="00EC3599">
        <w:rPr>
          <w:rFonts w:ascii="Times New Roman" w:hAnsi="Times New Roman" w:cs="Times New Roman"/>
        </w:rPr>
        <w:t>Náchoda</w:t>
      </w:r>
      <w:proofErr w:type="spellEnd"/>
      <w:r w:rsidRPr="00EC3599">
        <w:rPr>
          <w:rFonts w:ascii="Times New Roman" w:hAnsi="Times New Roman" w:cs="Times New Roman"/>
        </w:rPr>
        <w:t xml:space="preserve"> č. 3/2023, o místním poplatku za užívání veřejného prostranství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A3CDF"/>
    <w:multiLevelType w:val="hybridMultilevel"/>
    <w:tmpl w:val="A3D822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B9260A"/>
    <w:multiLevelType w:val="hybridMultilevel"/>
    <w:tmpl w:val="8A2AF1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B5354E"/>
    <w:multiLevelType w:val="hybridMultilevel"/>
    <w:tmpl w:val="1B2CC34A"/>
    <w:lvl w:ilvl="0" w:tplc="A828A2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86"/>
    <w:rsid w:val="00000894"/>
    <w:rsid w:val="00040809"/>
    <w:rsid w:val="00082541"/>
    <w:rsid w:val="000E215D"/>
    <w:rsid w:val="00154ABC"/>
    <w:rsid w:val="002155BB"/>
    <w:rsid w:val="00244639"/>
    <w:rsid w:val="00311A94"/>
    <w:rsid w:val="003E7F4E"/>
    <w:rsid w:val="0046436C"/>
    <w:rsid w:val="004D704F"/>
    <w:rsid w:val="00560FED"/>
    <w:rsid w:val="005A22BE"/>
    <w:rsid w:val="00617B95"/>
    <w:rsid w:val="00620487"/>
    <w:rsid w:val="006F4786"/>
    <w:rsid w:val="00770CB0"/>
    <w:rsid w:val="007D6733"/>
    <w:rsid w:val="00822672"/>
    <w:rsid w:val="00894724"/>
    <w:rsid w:val="008B6041"/>
    <w:rsid w:val="008C789F"/>
    <w:rsid w:val="008E2D80"/>
    <w:rsid w:val="00902384"/>
    <w:rsid w:val="009752E5"/>
    <w:rsid w:val="00995AFA"/>
    <w:rsid w:val="009A2BE6"/>
    <w:rsid w:val="00A51791"/>
    <w:rsid w:val="00AC76E7"/>
    <w:rsid w:val="00C00BC4"/>
    <w:rsid w:val="00CF0E5A"/>
    <w:rsid w:val="00D814CC"/>
    <w:rsid w:val="00E40CFA"/>
    <w:rsid w:val="00EC3599"/>
    <w:rsid w:val="00ED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E96A7-78F8-4E64-A94D-89D06228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786"/>
    <w:pPr>
      <w:widowControl w:val="0"/>
      <w:suppressAutoHyphens/>
      <w:autoSpaceDE w:val="0"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6F4786"/>
    <w:pPr>
      <w:keepNext/>
      <w:keepLines/>
      <w:spacing w:before="360" w:after="80"/>
      <w:outlineLvl w:val="0"/>
    </w:pPr>
    <w:rPr>
      <w:rFonts w:ascii="Calibri Light" w:hAnsi="Calibri Light" w:cs="Times New Roman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qFormat/>
    <w:rsid w:val="006F4786"/>
    <w:pPr>
      <w:keepNext/>
      <w:keepLines/>
      <w:spacing w:before="160" w:after="80"/>
      <w:outlineLvl w:val="1"/>
    </w:pPr>
    <w:rPr>
      <w:rFonts w:ascii="Calibri Light" w:hAnsi="Calibri Light" w:cs="Times New Roman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F4786"/>
    <w:pPr>
      <w:keepNext/>
      <w:keepLines/>
      <w:spacing w:before="160" w:after="80"/>
      <w:outlineLvl w:val="2"/>
    </w:pPr>
    <w:rPr>
      <w:rFonts w:cs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F4786"/>
    <w:pPr>
      <w:keepNext/>
      <w:keepLines/>
      <w:spacing w:before="80" w:after="40"/>
      <w:outlineLvl w:val="3"/>
    </w:pPr>
    <w:rPr>
      <w:rFonts w:cs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9"/>
    <w:qFormat/>
    <w:rsid w:val="006F4786"/>
    <w:pPr>
      <w:keepNext/>
      <w:keepLines/>
      <w:spacing w:before="80" w:after="40"/>
      <w:outlineLvl w:val="4"/>
    </w:pPr>
    <w:rPr>
      <w:rFonts w:cs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9"/>
    <w:qFormat/>
    <w:rsid w:val="006F4786"/>
    <w:pPr>
      <w:keepNext/>
      <w:keepLines/>
      <w:spacing w:before="40" w:after="0"/>
      <w:outlineLvl w:val="5"/>
    </w:pPr>
    <w:rPr>
      <w:rFonts w:cs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9"/>
    <w:qFormat/>
    <w:rsid w:val="006F4786"/>
    <w:pPr>
      <w:keepNext/>
      <w:keepLines/>
      <w:spacing w:before="40" w:after="0"/>
      <w:outlineLvl w:val="6"/>
    </w:pPr>
    <w:rPr>
      <w:rFonts w:cs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9"/>
    <w:qFormat/>
    <w:rsid w:val="006F4786"/>
    <w:pPr>
      <w:keepNext/>
      <w:keepLines/>
      <w:spacing w:after="0"/>
      <w:outlineLvl w:val="7"/>
    </w:pPr>
    <w:rPr>
      <w:rFonts w:cs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9"/>
    <w:qFormat/>
    <w:rsid w:val="006F4786"/>
    <w:pPr>
      <w:keepNext/>
      <w:keepLines/>
      <w:spacing w:after="0"/>
      <w:outlineLvl w:val="8"/>
    </w:pPr>
    <w:rPr>
      <w:rFonts w:cs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F4786"/>
    <w:rPr>
      <w:rFonts w:ascii="Calibri Light" w:hAnsi="Calibri Light" w:cs="Times New Roman"/>
      <w:color w:val="2F5496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F4786"/>
    <w:rPr>
      <w:rFonts w:ascii="Calibri Light" w:hAnsi="Calibri Light" w:cs="Times New Roman"/>
      <w:color w:val="2F5496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F4786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F4786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F4786"/>
    <w:rPr>
      <w:rFonts w:eastAsia="Times New Roman" w:cs="Times New Roman"/>
      <w:color w:val="2F549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F4786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F4786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6F4786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F4786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99"/>
    <w:qFormat/>
    <w:rsid w:val="006F4786"/>
    <w:pPr>
      <w:spacing w:after="80" w:line="240" w:lineRule="auto"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6F4786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99"/>
    <w:qFormat/>
    <w:rsid w:val="006F4786"/>
    <w:pPr>
      <w:numPr>
        <w:ilvl w:val="1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6F4786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99"/>
    <w:qFormat/>
    <w:rsid w:val="006F4786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link w:val="Citt"/>
    <w:uiPriority w:val="99"/>
    <w:locked/>
    <w:rsid w:val="006F4786"/>
    <w:rPr>
      <w:rFonts w:cs="Times New Roman"/>
      <w:i/>
      <w:iCs/>
      <w:color w:val="404040"/>
    </w:rPr>
  </w:style>
  <w:style w:type="paragraph" w:styleId="Odstavecseseznamem">
    <w:name w:val="List Paragraph"/>
    <w:basedOn w:val="Normln"/>
    <w:uiPriority w:val="99"/>
    <w:qFormat/>
    <w:rsid w:val="006F4786"/>
    <w:pPr>
      <w:ind w:left="720"/>
      <w:contextualSpacing/>
    </w:pPr>
  </w:style>
  <w:style w:type="character" w:styleId="Zdraznnintenzivn">
    <w:name w:val="Intense Emphasis"/>
    <w:basedOn w:val="Standardnpsmoodstavce"/>
    <w:uiPriority w:val="99"/>
    <w:qFormat/>
    <w:rsid w:val="006F4786"/>
    <w:rPr>
      <w:rFonts w:cs="Times New Roman"/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6F478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6F4786"/>
    <w:rPr>
      <w:rFonts w:cs="Times New Roman"/>
      <w:i/>
      <w:iCs/>
      <w:color w:val="2F5496"/>
    </w:rPr>
  </w:style>
  <w:style w:type="character" w:styleId="Odkazintenzivn">
    <w:name w:val="Intense Reference"/>
    <w:basedOn w:val="Standardnpsmoodstavce"/>
    <w:uiPriority w:val="99"/>
    <w:qFormat/>
    <w:rsid w:val="006F4786"/>
    <w:rPr>
      <w:rFonts w:cs="Times New Roman"/>
      <w:b/>
      <w:bCs/>
      <w:smallCaps/>
      <w:color w:val="2F5496"/>
      <w:spacing w:val="5"/>
    </w:rPr>
  </w:style>
  <w:style w:type="paragraph" w:customStyle="1" w:styleId="Normln0">
    <w:name w:val="Normální~"/>
    <w:uiPriority w:val="99"/>
    <w:rsid w:val="006F4786"/>
    <w:pPr>
      <w:widowControl w:val="0"/>
      <w:suppressAutoHyphens/>
      <w:autoSpaceDE w:val="0"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ZkladntextIMP">
    <w:name w:val="Základní text_IMP"/>
    <w:basedOn w:val="Normln0"/>
    <w:uiPriority w:val="99"/>
    <w:rsid w:val="006F4786"/>
  </w:style>
  <w:style w:type="paragraph" w:styleId="Textpoznpodarou">
    <w:name w:val="footnote text"/>
    <w:basedOn w:val="Normln"/>
    <w:link w:val="TextpoznpodarouChar"/>
    <w:uiPriority w:val="99"/>
    <w:semiHidden/>
    <w:rsid w:val="006F4786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F4786"/>
    <w:rPr>
      <w:rFonts w:ascii="Arial" w:hAnsi="Arial" w:cs="Arial"/>
      <w:kern w:val="0"/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rsid w:val="006F4786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6F4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amatkovykatalog.cz/pravni-ochrana/nachod-84527" TargetMode="External"/><Relationship Id="rId1" Type="http://schemas.openxmlformats.org/officeDocument/2006/relationships/hyperlink" Target="https://www.pamatkovykatalog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Náchod</vt:lpstr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Náchod</dc:title>
  <dc:subject/>
  <dc:creator>Smek Michal</dc:creator>
  <cp:keywords/>
  <dc:description/>
  <cp:lastModifiedBy>Bauerová Eva</cp:lastModifiedBy>
  <cp:revision>3</cp:revision>
  <dcterms:created xsi:type="dcterms:W3CDTF">2025-07-01T11:29:00Z</dcterms:created>
  <dcterms:modified xsi:type="dcterms:W3CDTF">2025-07-02T09:29:00Z</dcterms:modified>
</cp:coreProperties>
</file>