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OBEC SVÉMYSLICE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obce </w:t>
      </w:r>
      <w:r>
        <w:rPr>
          <w:rFonts w:cs="Arial"/>
          <w:b/>
          <w:sz w:val="28"/>
          <w:szCs w:val="28"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  <w:shd w:fill="auto" w:val="clear"/>
        </w:rPr>
        <w:t xml:space="preserve">Obecně závazná vyhláška obce Svémyslice č. </w:t>
      </w:r>
      <w:r>
        <w:rPr>
          <w:rFonts w:eastAsia="Times New Roman" w:cs="Arial"/>
          <w:b/>
          <w:color w:val="000000"/>
          <w:kern w:val="0"/>
          <w:sz w:val="28"/>
          <w:szCs w:val="28"/>
          <w:shd w:fill="auto" w:val="clear"/>
          <w:lang w:val="cs-CZ" w:eastAsia="cs-CZ" w:bidi="ar-SA"/>
        </w:rPr>
        <w:t>6</w:t>
      </w:r>
      <w:r>
        <w:rPr>
          <w:rFonts w:cs="Arial"/>
          <w:b/>
          <w:sz w:val="28"/>
          <w:szCs w:val="28"/>
          <w:shd w:fill="auto" w:val="clear"/>
        </w:rPr>
        <w:t>/2024,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místním poplatku </w:t>
      </w:r>
      <w:bookmarkStart w:id="0" w:name="_Hlk183813709_kopie_2"/>
      <w:r>
        <w:rPr>
          <w:b/>
          <w:bCs/>
          <w:color w:val="000000"/>
          <w:sz w:val="28"/>
          <w:szCs w:val="28"/>
        </w:rPr>
        <w:t>za užívání veřejného prostranství</w:t>
      </w:r>
      <w:bookmarkEnd w:id="0"/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39"/>
        <w:jc w:val="both"/>
        <w:rPr/>
      </w:pPr>
      <w:r>
        <w:rPr/>
        <w:t>Zastupitelstvo obce Svémyslice na svém zasedání</w:t>
      </w:r>
      <w:r>
        <w:rPr>
          <w:rFonts w:cs="Arial"/>
          <w:b w:val="false"/>
          <w:sz w:val="22"/>
          <w:szCs w:val="22"/>
          <w:shd w:fill="auto" w:val="clear"/>
        </w:rPr>
        <w:t xml:space="preserve"> dne 20</w:t>
      </w:r>
      <w:r>
        <w:rPr>
          <w:rFonts w:eastAsia="Times New Roman" w:cs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.11.2024</w:t>
      </w:r>
      <w:r>
        <w:rPr/>
        <w:t xml:space="preserve"> usnesením</w:t>
        <w:br/>
        <w:t>č. 152/2022-26 usneslo vydat na základě § 14 zákona č. 565/1990 Sb., o místních poplatcích, ve znění pozdějších předpisů (dále jen „zákon o místních poplatcích“) a v souladu s § 10 písm. d) a § 84 odst. 2 písm. h) zákona č. 128/2000 Sb., o obcích (obecní zřízení), ve znění pozdějších předpisů, tuto obecně závaznou vyhlášku (dále jen „vyhláška“):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1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Úvodní ustanovení</w:t>
      </w:r>
    </w:p>
    <w:p>
      <w:pPr>
        <w:pStyle w:val="ListParagraph"/>
        <w:numPr>
          <w:ilvl w:val="0"/>
          <w:numId w:val="1"/>
        </w:numPr>
        <w:spacing w:before="0" w:after="120"/>
        <w:ind w:hanging="357" w:left="714"/>
        <w:contextualSpacing w:val="false"/>
        <w:jc w:val="both"/>
        <w:rPr/>
      </w:pPr>
      <w:r>
        <w:rPr/>
        <w:t>Obec Svémyslice touto vyhláškou zavádí místní poplatek za užívání veřejného prostranství (dále jen „poplatek“).</w:t>
      </w:r>
    </w:p>
    <w:p>
      <w:pPr>
        <w:pStyle w:val="ListParagraph"/>
        <w:numPr>
          <w:ilvl w:val="0"/>
          <w:numId w:val="1"/>
        </w:numPr>
        <w:spacing w:before="0" w:after="0"/>
        <w:ind w:hanging="357" w:left="714"/>
        <w:contextualSpacing w:val="false"/>
        <w:jc w:val="both"/>
        <w:rPr/>
      </w:pPr>
      <w:r>
        <w:rPr/>
        <w:t>Správcem poplatku je Obecní úřad Svémyslice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2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Poplatník a předmět poplatku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14"/>
        <w:contextualSpacing w:val="false"/>
        <w:jc w:val="both"/>
        <w:rPr/>
      </w:pPr>
      <w:r>
        <w:rPr/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>
        <w:rPr>
          <w:rStyle w:val="Znakypropoznmkupodarou"/>
        </w:rPr>
        <w:t xml:space="preserve"> 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ypropoznmkupodarou"/>
        </w:rPr>
        <w:t xml:space="preserve"> 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3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Veřejná prostranství</w:t>
      </w:r>
    </w:p>
    <w:p>
      <w:pPr>
        <w:pStyle w:val="Normal"/>
        <w:ind w:firstLine="567"/>
        <w:jc w:val="both"/>
        <w:rPr/>
      </w:pPr>
      <w:r>
        <w:rPr/>
        <w:t>Poplatek se platí za užívání veřejných prostranství, která jsou vyznače</w:t>
      </w:r>
      <w:r>
        <w:rPr>
          <w:shd w:fill="auto" w:val="clear"/>
        </w:rPr>
        <w:t xml:space="preserve">na </w:t>
      </w:r>
      <w:r>
        <w:rPr>
          <w:shd w:fill="auto" w:val="clear"/>
          <w14:ligatures w14:val="none"/>
        </w:rPr>
        <w:t>v mapě v příloze č. 1,</w:t>
      </w:r>
      <w:r>
        <w:rPr>
          <w:shd w:fill="auto" w:val="clear"/>
        </w:rPr>
        <w:t xml:space="preserve"> která je nedílnou součástí vyhlášky. Pro účely vyhlášky se</w:t>
      </w:r>
      <w:r>
        <w:rPr/>
        <w:t xml:space="preserve"> veřejným prostranstvím vyznačeným v příloze č. 1 rozumí veškeré volně přístupné prostranství v rozsahu, jak je vymezeno přilehlou zástavbou nebo ploty.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4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Ohlašovací povinnost</w:t>
      </w:r>
    </w:p>
    <w:p>
      <w:pPr>
        <w:pStyle w:val="ListParagraph"/>
        <w:numPr>
          <w:ilvl w:val="0"/>
          <w:numId w:val="3"/>
        </w:numPr>
        <w:spacing w:before="0" w:after="120"/>
        <w:ind w:hanging="357" w:left="714"/>
        <w:contextualSpacing w:val="false"/>
        <w:jc w:val="both"/>
        <w:rPr/>
      </w:pPr>
      <w:r>
        <w:rPr/>
        <w:t>Poplatník je povinen podat ohlášení poplatkové povinnosti nejpozději před zahájením užívání veřejného prostranství. Pokud tento den připadne na sobotu, neděli nebo státem uznaný svátek, nebylo-li možno poplatkovou povinnost dříve, a poplatníkem je nepodnikající fyzická osoba, je poplatník povinen splnit ohlašovací povinnost nejblíže následující pracovní den.</w:t>
      </w:r>
    </w:p>
    <w:p>
      <w:pPr>
        <w:pStyle w:val="ListParagraph"/>
        <w:numPr>
          <w:ilvl w:val="0"/>
          <w:numId w:val="3"/>
        </w:numPr>
        <w:spacing w:before="0" w:after="120"/>
        <w:contextualSpacing w:val="false"/>
        <w:jc w:val="both"/>
        <w:rPr/>
      </w:pPr>
      <w:r>
        <w:rPr/>
        <w:t>Údaje uváděné v ohlášení upravuje zákon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Dojde-li ke změně údajů uvedených v ohlášení, je poplatník povinen tuto změnu oznámit do 15 dnů ode dne, kdy nastala</w:t>
      </w:r>
      <w:r>
        <w:rPr>
          <w:rStyle w:val="FootnoteReference"/>
        </w:rPr>
        <w:footnoteReference w:id="6"/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Sazba poplatku</w:t>
      </w:r>
    </w:p>
    <w:p>
      <w:pPr>
        <w:pStyle w:val="ListParagraph"/>
        <w:numPr>
          <w:ilvl w:val="0"/>
          <w:numId w:val="4"/>
        </w:numPr>
        <w:spacing w:before="0" w:after="120"/>
        <w:contextualSpacing/>
        <w:jc w:val="both"/>
        <w:rPr/>
      </w:pPr>
      <w:r>
        <w:rPr/>
        <w:t xml:space="preserve">Sazba poplatku </w:t>
      </w:r>
      <w:r>
        <w:rPr>
          <w:shd w:fill="auto" w:val="clear"/>
          <w14:ligatures w14:val="none"/>
        </w:rPr>
        <w:t>činí za každý i započatý m2 a každý i započatý den: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dočasných staveb sloužících pro poskytování služeb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zařízení sloužících pro poskytování služeb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dočasných staveb sloužících pro poskytování prodeje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zařízení sloužících pro poskytování prodeje </w:t>
        <w:tab/>
        <w:t>100,-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provádění výkopových prací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stavebních zařízení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reklamních zařízení </w:t>
        <w:tab/>
        <w:t>100,-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zařízení lunaparků a jiných obdobných atrakcí </w:t>
        <w:tab/>
        <w:t>100,-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zařízení cirkusů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umístění skládek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vyhrazení trvalého parkovacího místa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>
          <w:highlight w:val="none"/>
          <w:shd w:fill="auto" w:val="clear"/>
          <w14:ligatures w14:val="none"/>
        </w:rPr>
      </w:pPr>
      <w:r>
        <w:rPr>
          <w:shd w:fill="auto" w:val="clear"/>
          <w14:ligatures w14:val="none"/>
        </w:rPr>
        <w:t xml:space="preserve">za užívání veřejného prostranství pro kulturní akce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/>
      </w:pPr>
      <w:r>
        <w:rPr>
          <w:shd w:fill="auto" w:val="clear"/>
          <w14:ligatures w14:val="none"/>
        </w:rPr>
        <w:t>za užívání veřejn</w:t>
      </w:r>
      <w:r>
        <w:rPr/>
        <w:t xml:space="preserve">ého prostranství pro sportovní akce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/>
        <w:jc w:val="both"/>
        <w:rPr/>
      </w:pPr>
      <w:r>
        <w:rPr/>
        <w:t xml:space="preserve">za užívání veřejného prostranství pro reklamní akce </w:t>
        <w:tab/>
        <w:t>10,- Kč,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072" w:leader="none"/>
        </w:tabs>
        <w:spacing w:before="0" w:after="120"/>
        <w:contextualSpacing w:val="false"/>
        <w:jc w:val="both"/>
        <w:rPr/>
      </w:pPr>
      <w:r>
        <w:rPr/>
        <w:t xml:space="preserve">za užívání veřejného prostranství pro potřeby tvorby filmových a televizních děl </w:t>
        <w:tab/>
        <w:t>10,- Kč.</w:t>
      </w:r>
    </w:p>
    <w:p>
      <w:pPr>
        <w:pStyle w:val="ListParagraph"/>
        <w:numPr>
          <w:ilvl w:val="0"/>
          <w:numId w:val="4"/>
        </w:numPr>
        <w:spacing w:before="0" w:after="120"/>
        <w:ind w:hanging="357" w:left="714"/>
        <w:contextualSpacing w:val="false"/>
        <w:jc w:val="both"/>
        <w:rPr/>
      </w:pPr>
      <w:r>
        <w:rPr/>
        <w:t>Je-li veřejné prostranství ve stejné době užíváno několika způsoby a nelze-li tyto způsoby prostorově rozlišit, použije se nejvyšší sazba odpovídající způsobům využití.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6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Splatnost poplatku</w:t>
      </w:r>
    </w:p>
    <w:p>
      <w:pPr>
        <w:pStyle w:val="ListParagraph"/>
        <w:numPr>
          <w:ilvl w:val="0"/>
          <w:numId w:val="5"/>
        </w:numPr>
        <w:spacing w:before="0" w:after="120"/>
        <w:ind w:hanging="357" w:left="714"/>
        <w:contextualSpacing w:val="false"/>
        <w:jc w:val="both"/>
        <w:rPr/>
      </w:pPr>
      <w:r>
        <w:rPr/>
        <w:t>Trvá-li užívání veřejného prostranství nejvýše 30 dnů, je poplatek splatný v den ukončení užívání veřejného prostranství.</w:t>
      </w:r>
    </w:p>
    <w:p>
      <w:pPr>
        <w:pStyle w:val="ListParagraph"/>
        <w:numPr>
          <w:ilvl w:val="0"/>
          <w:numId w:val="5"/>
        </w:numPr>
        <w:spacing w:before="0" w:after="120"/>
        <w:ind w:hanging="357" w:left="714"/>
        <w:contextualSpacing w:val="false"/>
        <w:jc w:val="both"/>
        <w:rPr/>
      </w:pPr>
      <w:r>
        <w:rPr/>
        <w:t>Trvá-li užívání veřejného prostranství déle než 30 dnů, je poplatek splatný vždy za uplynulých 30 dnů uplynutím třicátého dne a poslední část poplatku pak v den ukončení užívání veřejného prostranství.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7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Osvobození</w:t>
      </w:r>
    </w:p>
    <w:p>
      <w:pPr>
        <w:pStyle w:val="ListParagraph"/>
        <w:numPr>
          <w:ilvl w:val="0"/>
          <w:numId w:val="6"/>
        </w:numPr>
        <w:spacing w:before="0" w:after="120"/>
        <w:contextualSpacing/>
        <w:jc w:val="both"/>
        <w:rPr/>
      </w:pPr>
      <w:r>
        <w:rPr/>
        <w:t>Poplatek se neplatí:</w:t>
      </w:r>
    </w:p>
    <w:p>
      <w:pPr>
        <w:pStyle w:val="ListParagraph"/>
        <w:spacing w:before="0" w:after="120"/>
        <w:contextualSpacing/>
        <w:jc w:val="both"/>
        <w:rPr/>
      </w:pPr>
      <w:r>
        <w:rPr/>
        <w:t>a) za vyhrazení trvalého parkovacího místa pro osobu, která je držitelem průkazu ZTP nebo ZTP/P,</w:t>
      </w:r>
    </w:p>
    <w:p>
      <w:pPr>
        <w:pStyle w:val="ListParagraph"/>
        <w:spacing w:before="0" w:after="120"/>
        <w:contextualSpacing w:val="false"/>
        <w:jc w:val="both"/>
        <w:rPr/>
      </w:pPr>
      <w:r>
        <w:rPr/>
        <w:t>b) z akcí pořádaných na veřejném prostranství, jejichž celý výtěžek je odveden na charitativní a veřejně prospěšné účely</w:t>
      </w:r>
      <w:r>
        <w:rPr>
          <w:rStyle w:val="FootnoteReference"/>
        </w:rPr>
        <w:footnoteReference w:id="7"/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V případě, že poplatník nesplní povinnost ohlásit údaj rozhodný pro osvobození nebo úlevu ve lhůtách stanovených touto vyhláškou nebo zákonem, nárok na osvobození nebo úlevu zaniká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8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Přechodná ustanovení</w:t>
      </w:r>
    </w:p>
    <w:p>
      <w:pPr>
        <w:pStyle w:val="Normal"/>
        <w:spacing w:before="0" w:after="120"/>
        <w:ind w:firstLine="567"/>
        <w:jc w:val="both"/>
        <w:rPr/>
      </w:pPr>
      <w:r>
        <w:rPr/>
        <w:t>Poplatkové povinnosti vzniklé před nabytím účinnosti vyhlášky se posuzují podle dosavadních právních předpisů.</w:t>
      </w:r>
    </w:p>
    <w:p>
      <w:pPr>
        <w:pStyle w:val="Normal"/>
        <w:keepNext w:val="true"/>
        <w:spacing w:before="24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9</w:t>
      </w:r>
    </w:p>
    <w:p>
      <w:pPr>
        <w:pStyle w:val="Normal"/>
        <w:keepNext w:val="true"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>
      <w:pPr>
        <w:pStyle w:val="ListParagraph"/>
        <w:tabs>
          <w:tab w:val="clear" w:pos="708"/>
          <w:tab w:val="left" w:pos="1134" w:leader="none"/>
        </w:tabs>
        <w:ind w:firstLine="567" w:left="0"/>
        <w:jc w:val="both"/>
        <w:rPr/>
      </w:pPr>
      <w:r>
        <w:rPr/>
        <w:t xml:space="preserve">Tato obecně závazná vyhláška nabývá účinnosti 01.01.2025 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 v. r., místostarosta</w:t>
        <w:tab/>
        <w:t>Jaroslav Fabian v. r., starosta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0" w:after="0"/>
        <w:rPr>
          <w:sz w:val="22"/>
          <w:szCs w:val="22"/>
        </w:rPr>
      </w:pPr>
      <w:r>
        <w:rPr/>
        <w:tab/>
        <w:t>Pavel Hojer v. r., místostarosta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</w:r>
    </w:p>
    <w:sectPr>
      <w:footnotePr>
        <w:numFmt w:val="decimal"/>
      </w:footnotePr>
      <w:type w:val="nextPage"/>
      <w:pgSz w:w="11906" w:h="16838"/>
      <w:pgMar w:left="1417" w:right="1417" w:gutter="0" w:header="0" w:top="1843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15 odst. 1 zákona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4 odst. 1 zákona o 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4 zákona o místních poplatcích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4 odst. 1 zákona o 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59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89054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9054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9054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9054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9054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9054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9054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90540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90540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89054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9054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9054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90540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9054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90540"/>
    <w:rPr>
      <w:b/>
      <w:bCs/>
      <w:smallCaps/>
      <w:color w:themeColor="accent1" w:themeShade="bf" w:val="0F4761"/>
      <w:spacing w:val="5"/>
    </w:rPr>
  </w:style>
  <w:style w:type="character" w:styleId="ZkladntextChar" w:customStyle="1">
    <w:name w:val="Základní text Char"/>
    <w:basedOn w:val="DefaultParagraphFont"/>
    <w:qFormat/>
    <w:rsid w:val="0089054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TextpoznpodarouChar" w:customStyle="1">
    <w:name w:val="Text pozn. pod čarou Char"/>
    <w:basedOn w:val="DefaultParagraphFont"/>
    <w:semiHidden/>
    <w:qFormat/>
    <w:rsid w:val="00890540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">
    <w:name w:val="Znaky pro poznámku pod čarou"/>
    <w:semiHidden/>
    <w:qFormat/>
    <w:rsid w:val="0089054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qFormat/>
    <w:rsid w:val="00dd7b0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dd7b0a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9054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89054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89054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90540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90540"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90540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Slalnk" w:customStyle="1">
    <w:name w:val="Čísla článků"/>
    <w:basedOn w:val="Normal"/>
    <w:qFormat/>
    <w:rsid w:val="0089054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lnIMP" w:customStyle="1">
    <w:name w:val="Normální_IMP"/>
    <w:basedOn w:val="Normal"/>
    <w:qFormat/>
    <w:rsid w:val="00890540"/>
    <w:pPr>
      <w:suppressAutoHyphens w:val="true"/>
      <w:overflowPunct w:val="false"/>
      <w:spacing w:lineRule="auto" w:line="228"/>
      <w:jc w:val="both"/>
      <w:textAlignment w:val="baseline"/>
    </w:pPr>
    <w:rPr/>
  </w:style>
  <w:style w:type="paragraph" w:styleId="FootnoteText">
    <w:name w:val="Footnote Text"/>
    <w:basedOn w:val="Normal"/>
    <w:link w:val="TextpoznpodarouChar"/>
    <w:semiHidden/>
    <w:rsid w:val="00890540"/>
    <w:pPr/>
    <w:rPr>
      <w:sz w:val="20"/>
      <w:szCs w:val="20"/>
    </w:rPr>
  </w:style>
  <w:style w:type="paragraph" w:styleId="Nzvylnk" w:customStyle="1">
    <w:name w:val="Názvy článků"/>
    <w:basedOn w:val="Slalnk"/>
    <w:qFormat/>
    <w:rsid w:val="004249fd"/>
    <w:pPr>
      <w:spacing w:before="60" w:after="160"/>
    </w:pPr>
    <w:rPr/>
  </w:style>
  <w:style w:type="paragraph" w:styleId="Annotationtext">
    <w:name w:val="annotation text"/>
    <w:basedOn w:val="Normal"/>
    <w:link w:val="TextkomenteChar"/>
    <w:qFormat/>
    <w:rsid w:val="00dd7b0a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LibreOffice/7.6.4.1$Windows_X86_64 LibreOffice_project/e19e193f88cd6c0525a17fb7a176ed8e6a3e2aa1</Application>
  <AppVersion>15.0000</AppVersion>
  <Pages>3</Pages>
  <Words>780</Words>
  <Characters>4498</Characters>
  <CharactersWithSpaces>5211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2024-12-03T11:00:00Z</dcterms:created>
  <dc:creator>Ivo Chytil</dc:creator>
  <dc:description/>
  <dc:language>cs-CZ</dc:language>
  <cp:lastModifiedBy/>
  <dcterms:modified xsi:type="dcterms:W3CDTF">2024-12-07T12:58:54Z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