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52D9" w14:textId="5861C6C9" w:rsidR="00FC2232" w:rsidRDefault="00FC2232" w:rsidP="00E750B1"/>
    <w:p w14:paraId="39CD2573" w14:textId="77777777" w:rsidR="00FC2232" w:rsidRDefault="00FC2232">
      <w:pPr>
        <w:jc w:val="center"/>
        <w:rPr>
          <w:rFonts w:ascii="Times New Roman" w:eastAsia="Times New Roman" w:hAnsi="Times New Roman"/>
          <w:sz w:val="12"/>
          <w:szCs w:val="12"/>
          <w:lang w:eastAsia="cs-CZ"/>
        </w:rPr>
      </w:pPr>
    </w:p>
    <w:p w14:paraId="0E2285B8" w14:textId="77777777" w:rsidR="00FC2232" w:rsidRDefault="00E750B1">
      <w:pPr>
        <w:keepNext/>
        <w:jc w:val="center"/>
        <w:rPr>
          <w:rFonts w:ascii="Cambria" w:eastAsia="Times New Roman" w:hAnsi="Cambria"/>
          <w:sz w:val="30"/>
          <w:szCs w:val="30"/>
          <w:lang w:eastAsia="cs-CZ"/>
        </w:rPr>
      </w:pPr>
      <w:r>
        <w:rPr>
          <w:rFonts w:ascii="Cambria" w:eastAsia="Times New Roman" w:hAnsi="Cambria"/>
          <w:sz w:val="30"/>
          <w:szCs w:val="30"/>
          <w:lang w:eastAsia="cs-CZ"/>
        </w:rPr>
        <w:t>Město Lomnice nad Popelkou</w:t>
      </w:r>
    </w:p>
    <w:p w14:paraId="5D70AE9F" w14:textId="77777777" w:rsidR="00FC2232" w:rsidRDefault="00E750B1">
      <w:pPr>
        <w:keepNext/>
        <w:jc w:val="center"/>
        <w:rPr>
          <w:rFonts w:ascii="Cambria" w:eastAsia="Times New Roman" w:hAnsi="Cambria"/>
          <w:sz w:val="30"/>
          <w:szCs w:val="30"/>
          <w:lang w:eastAsia="cs-CZ"/>
        </w:rPr>
      </w:pPr>
      <w:r>
        <w:rPr>
          <w:rFonts w:ascii="Cambria" w:eastAsia="Times New Roman" w:hAnsi="Cambria"/>
          <w:sz w:val="30"/>
          <w:szCs w:val="30"/>
          <w:lang w:eastAsia="cs-CZ"/>
        </w:rPr>
        <w:t>Zastupitelstvo města Lomnice nad Popelkou</w:t>
      </w:r>
    </w:p>
    <w:p w14:paraId="46E7EE3E" w14:textId="77777777" w:rsidR="00FC2232" w:rsidRDefault="00FC2232">
      <w:pPr>
        <w:keepNext/>
        <w:jc w:val="center"/>
        <w:rPr>
          <w:rFonts w:ascii="Cambria" w:eastAsia="Times New Roman" w:hAnsi="Cambria" w:cs="Arial"/>
          <w:lang w:eastAsia="cs-CZ"/>
        </w:rPr>
      </w:pPr>
    </w:p>
    <w:p w14:paraId="4AAB8A41" w14:textId="77777777" w:rsidR="00FC2232" w:rsidRDefault="00E750B1">
      <w:pPr>
        <w:jc w:val="center"/>
        <w:rPr>
          <w:rFonts w:ascii="Cambria" w:eastAsia="Times New Roman" w:hAnsi="Cambria"/>
          <w:b/>
          <w:sz w:val="26"/>
          <w:szCs w:val="26"/>
          <w:lang w:eastAsia="cs-CZ"/>
        </w:rPr>
      </w:pPr>
      <w:r>
        <w:rPr>
          <w:rFonts w:ascii="Cambria" w:eastAsia="Times New Roman" w:hAnsi="Cambria"/>
          <w:b/>
          <w:sz w:val="26"/>
          <w:szCs w:val="26"/>
          <w:lang w:eastAsia="cs-CZ"/>
        </w:rPr>
        <w:t>Obecně závazná vyhláška města Lomnice nad Popelkou</w:t>
      </w:r>
    </w:p>
    <w:p w14:paraId="31E3AF43" w14:textId="77777777" w:rsidR="00FC2232" w:rsidRDefault="00E750B1">
      <w:pPr>
        <w:jc w:val="center"/>
        <w:rPr>
          <w:rFonts w:ascii="Cambria" w:eastAsia="Times New Roman" w:hAnsi="Cambria"/>
          <w:b/>
          <w:sz w:val="26"/>
          <w:szCs w:val="26"/>
          <w:lang w:eastAsia="cs-CZ"/>
        </w:rPr>
      </w:pPr>
      <w:r>
        <w:rPr>
          <w:rFonts w:ascii="Cambria" w:eastAsia="Times New Roman" w:hAnsi="Cambria"/>
          <w:b/>
          <w:sz w:val="26"/>
          <w:szCs w:val="26"/>
          <w:lang w:eastAsia="cs-CZ"/>
        </w:rPr>
        <w:t>o místním poplatku z pobytu</w:t>
      </w:r>
    </w:p>
    <w:p w14:paraId="06C77A68" w14:textId="77777777" w:rsidR="00FC2232" w:rsidRDefault="00FC2232">
      <w:pPr>
        <w:pStyle w:val="Nzev"/>
      </w:pPr>
    </w:p>
    <w:p w14:paraId="2DAF8BD3" w14:textId="77777777" w:rsidR="00FC2232" w:rsidRDefault="00E750B1">
      <w:pPr>
        <w:pStyle w:val="UvodniVeta"/>
      </w:pPr>
      <w:r>
        <w:rPr>
          <w:rFonts w:ascii="Cambria" w:hAnsi="Cambria"/>
        </w:rPr>
        <w:t xml:space="preserve">Zastupitelstvo města Lomnice nad Popelkou se na svém zasedání dne 6. prosince </w:t>
      </w:r>
      <w:r>
        <w:rPr>
          <w:rFonts w:ascii="Cambria" w:hAnsi="Cambria"/>
        </w:rPr>
        <w:t>2023 usnesením č. 78/23/Z usneslo vydat na základě § 14 zákona č. 565/1990 Sb., o místních poplatcích, ve znění pozdějších předpisů (dále jen „</w:t>
      </w:r>
      <w:r>
        <w:rPr>
          <w:rFonts w:ascii="Cambria" w:hAnsi="Cambria"/>
          <w:i/>
        </w:rPr>
        <w:t>zákon o místních poplatcích</w:t>
      </w:r>
      <w:r>
        <w:rPr>
          <w:rFonts w:ascii="Cambria" w:hAnsi="Cambria"/>
        </w:rPr>
        <w:t>“), a v souladu s § 10 písm. d) a § 84 odst. 2 písm. h) zákona č. 128/2000 Sb., o obcích (obecní zřízení), ve znění pozdějších předpisů, tuto obecně závaznou vyhlášku (dále jen „</w:t>
      </w:r>
      <w:r>
        <w:rPr>
          <w:rFonts w:ascii="Cambria" w:hAnsi="Cambria"/>
          <w:i/>
        </w:rPr>
        <w:t>vyhláška</w:t>
      </w:r>
      <w:r>
        <w:rPr>
          <w:rFonts w:ascii="Cambria" w:hAnsi="Cambria"/>
        </w:rPr>
        <w:t>“):</w:t>
      </w:r>
    </w:p>
    <w:p w14:paraId="4293DF4A" w14:textId="77777777" w:rsidR="00FC2232" w:rsidRDefault="00E750B1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1</w:t>
      </w:r>
      <w:r>
        <w:rPr>
          <w:rFonts w:ascii="Cambria" w:hAnsi="Cambria"/>
        </w:rPr>
        <w:br/>
      </w:r>
      <w:r>
        <w:rPr>
          <w:rFonts w:ascii="Cambria" w:hAnsi="Cambria"/>
        </w:rPr>
        <w:t>Úvodní ustanovení</w:t>
      </w:r>
    </w:p>
    <w:p w14:paraId="3DE9F838" w14:textId="77777777" w:rsidR="00FC2232" w:rsidRDefault="00E750B1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Město Lomnice nad Popelkou touto vyhláškou zavádí místní poplatek z pobytu (dále jen „</w:t>
      </w:r>
      <w:r>
        <w:rPr>
          <w:rFonts w:ascii="Cambria" w:hAnsi="Cambria"/>
          <w:i/>
        </w:rPr>
        <w:t>poplatek</w:t>
      </w:r>
      <w:r>
        <w:rPr>
          <w:rFonts w:ascii="Cambria" w:hAnsi="Cambria"/>
        </w:rPr>
        <w:t>“).</w:t>
      </w:r>
    </w:p>
    <w:p w14:paraId="53E44A1E" w14:textId="77777777" w:rsidR="00FC2232" w:rsidRDefault="00E750B1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 xml:space="preserve">Správcem poplatku je městský úřad </w:t>
      </w:r>
      <w:r>
        <w:rPr>
          <w:rFonts w:ascii="Cambria" w:eastAsia="Times New Roman" w:hAnsi="Cambria" w:cs="Arial"/>
          <w:lang w:eastAsia="cs-CZ"/>
        </w:rPr>
        <w:t>(dále jen „</w:t>
      </w:r>
      <w:r>
        <w:rPr>
          <w:rFonts w:ascii="Cambria" w:eastAsia="Times New Roman" w:hAnsi="Cambria" w:cs="Arial"/>
          <w:i/>
          <w:lang w:eastAsia="cs-CZ"/>
        </w:rPr>
        <w:t>správce poplatku</w:t>
      </w:r>
      <w:r>
        <w:rPr>
          <w:rFonts w:ascii="Cambria" w:eastAsia="Times New Roman" w:hAnsi="Cambria" w:cs="Arial"/>
          <w:lang w:eastAsia="cs-CZ"/>
        </w:rPr>
        <w:t>“)</w:t>
      </w:r>
      <w:r>
        <w:rPr>
          <w:rStyle w:val="Znakapoznpodarou"/>
          <w:rFonts w:ascii="Cambria" w:hAnsi="Cambria"/>
        </w:rPr>
        <w:footnoteReference w:id="1"/>
      </w:r>
      <w:r>
        <w:rPr>
          <w:rFonts w:ascii="Cambria" w:hAnsi="Cambria"/>
        </w:rPr>
        <w:t>.</w:t>
      </w:r>
    </w:p>
    <w:p w14:paraId="77FC4F90" w14:textId="77777777" w:rsidR="00FC2232" w:rsidRDefault="00E750B1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2</w:t>
      </w:r>
      <w:r>
        <w:rPr>
          <w:rFonts w:ascii="Cambria" w:hAnsi="Cambria"/>
        </w:rPr>
        <w:br/>
      </w:r>
      <w:r>
        <w:rPr>
          <w:rFonts w:ascii="Cambria" w:hAnsi="Cambria"/>
        </w:rPr>
        <w:t>Předmět, poplatník a plátce poplatku</w:t>
      </w:r>
    </w:p>
    <w:p w14:paraId="25855262" w14:textId="77777777" w:rsidR="00FC2232" w:rsidRDefault="00E750B1">
      <w:pPr>
        <w:pStyle w:val="Odstavec"/>
        <w:numPr>
          <w:ilvl w:val="0"/>
          <w:numId w:val="2"/>
        </w:numPr>
      </w:pPr>
      <w:r>
        <w:rPr>
          <w:rFonts w:ascii="Cambria" w:hAnsi="Cambria"/>
        </w:rPr>
        <w:t xml:space="preserve">Předmětem poplatku je úplatný pobyt trvající nejvýše 60 po sobě jdoucích kalendářních dnů u jednotlivého poskytovatele pobytu. </w:t>
      </w:r>
      <w:r>
        <w:rPr>
          <w:rFonts w:ascii="Cambria" w:hAnsi="Cambria"/>
        </w:rPr>
        <w:t>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ascii="Cambria" w:hAnsi="Cambria"/>
        </w:rPr>
        <w:footnoteReference w:id="2"/>
      </w:r>
      <w:r>
        <w:rPr>
          <w:rFonts w:ascii="Cambria" w:hAnsi="Cambria"/>
        </w:rPr>
        <w:t>.</w:t>
      </w:r>
    </w:p>
    <w:p w14:paraId="06B631E0" w14:textId="77777777" w:rsidR="00FC2232" w:rsidRDefault="00E750B1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Poplatníkem poplatku je osoba, která ve městě není přihlášená (dále jen „</w:t>
      </w:r>
      <w:r>
        <w:rPr>
          <w:rFonts w:ascii="Cambria" w:hAnsi="Cambria"/>
          <w:i/>
        </w:rPr>
        <w:t>poplatník</w:t>
      </w:r>
      <w:r>
        <w:rPr>
          <w:rFonts w:ascii="Cambria" w:hAnsi="Cambria"/>
        </w:rPr>
        <w:t>“)</w:t>
      </w:r>
      <w:r>
        <w:rPr>
          <w:rStyle w:val="Znakapoznpodarou"/>
          <w:rFonts w:ascii="Cambria" w:hAnsi="Cambria"/>
        </w:rPr>
        <w:footnoteReference w:id="3"/>
      </w:r>
      <w:r>
        <w:rPr>
          <w:rFonts w:ascii="Cambria" w:hAnsi="Cambria"/>
        </w:rPr>
        <w:t>.</w:t>
      </w:r>
    </w:p>
    <w:p w14:paraId="16A421AA" w14:textId="77777777" w:rsidR="00FC2232" w:rsidRDefault="00E750B1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Plátcem poplatku je poskytovatel úplatného pobytu (dále jen „</w:t>
      </w:r>
      <w:r>
        <w:rPr>
          <w:rFonts w:ascii="Cambria" w:hAnsi="Cambria"/>
          <w:i/>
        </w:rPr>
        <w:t>plátce</w:t>
      </w:r>
      <w:r>
        <w:rPr>
          <w:rFonts w:ascii="Cambria" w:hAnsi="Cambria"/>
        </w:rPr>
        <w:t>“). Plátce je povinen vybrat poplatek od poplatníka</w:t>
      </w:r>
      <w:r>
        <w:rPr>
          <w:rStyle w:val="Znakapoznpodarou"/>
          <w:rFonts w:ascii="Cambria" w:hAnsi="Cambria"/>
        </w:rPr>
        <w:footnoteReference w:id="4"/>
      </w:r>
      <w:r>
        <w:rPr>
          <w:rFonts w:ascii="Cambria" w:hAnsi="Cambria"/>
        </w:rPr>
        <w:t>.</w:t>
      </w:r>
    </w:p>
    <w:p w14:paraId="31AC2E95" w14:textId="77777777" w:rsidR="00FC2232" w:rsidRDefault="00E750B1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3</w:t>
      </w:r>
      <w:r>
        <w:rPr>
          <w:rFonts w:ascii="Cambria" w:hAnsi="Cambria"/>
        </w:rPr>
        <w:br/>
      </w:r>
      <w:r>
        <w:rPr>
          <w:rFonts w:ascii="Cambria" w:hAnsi="Cambria"/>
        </w:rPr>
        <w:t>Ohlašovací povinnost</w:t>
      </w:r>
    </w:p>
    <w:p w14:paraId="3583C9F8" w14:textId="77777777" w:rsidR="00FC2232" w:rsidRDefault="00E750B1">
      <w:pPr>
        <w:pStyle w:val="Odstavec"/>
        <w:numPr>
          <w:ilvl w:val="0"/>
          <w:numId w:val="3"/>
        </w:numPr>
      </w:pPr>
      <w:r>
        <w:rPr>
          <w:rFonts w:ascii="Cambria" w:hAnsi="Cambria"/>
        </w:rP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  <w:rFonts w:ascii="Cambria" w:hAnsi="Cambria"/>
        </w:rPr>
        <w:footnoteReference w:id="5"/>
      </w:r>
      <w:r>
        <w:rPr>
          <w:rFonts w:ascii="Cambria" w:hAnsi="Cambria"/>
        </w:rPr>
        <w:t>.</w:t>
      </w:r>
    </w:p>
    <w:p w14:paraId="1BE7FFA5" w14:textId="77777777" w:rsidR="00FC2232" w:rsidRDefault="00E750B1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Dojde-li ke změně údajů uvedených v ohlášení, je plátce povinen tuto změnu oznámit do 15 dnů ode dne, kdy nastala</w:t>
      </w:r>
      <w:r>
        <w:rPr>
          <w:rStyle w:val="Znakapoznpodarou"/>
          <w:rFonts w:ascii="Cambria" w:hAnsi="Cambria"/>
        </w:rPr>
        <w:footnoteReference w:id="6"/>
      </w:r>
      <w:r>
        <w:rPr>
          <w:rFonts w:ascii="Cambria" w:hAnsi="Cambria"/>
        </w:rPr>
        <w:t>.</w:t>
      </w:r>
    </w:p>
    <w:p w14:paraId="2E471A89" w14:textId="77777777" w:rsidR="00FC2232" w:rsidRDefault="00E750B1">
      <w:pPr>
        <w:pStyle w:val="Nadpis2"/>
        <w:rPr>
          <w:rFonts w:ascii="Cambria" w:hAnsi="Cambria"/>
        </w:rPr>
      </w:pPr>
      <w:r>
        <w:rPr>
          <w:rFonts w:ascii="Cambria" w:hAnsi="Cambria"/>
        </w:rPr>
        <w:lastRenderedPageBreak/>
        <w:t>Čl. 4</w:t>
      </w:r>
      <w:r>
        <w:rPr>
          <w:rFonts w:ascii="Cambria" w:hAnsi="Cambria"/>
        </w:rPr>
        <w:br/>
      </w:r>
      <w:r>
        <w:rPr>
          <w:rFonts w:ascii="Cambria" w:hAnsi="Cambria"/>
        </w:rPr>
        <w:t>Evidenční povinnost</w:t>
      </w:r>
    </w:p>
    <w:p w14:paraId="78D1B915" w14:textId="77777777" w:rsidR="00FC2232" w:rsidRDefault="00E750B1">
      <w:pPr>
        <w:pStyle w:val="Odstavec"/>
      </w:pPr>
      <w:r>
        <w:rPr>
          <w:rFonts w:ascii="Cambria" w:hAnsi="Cambria"/>
        </w:rPr>
        <w:t>Evidenční povinnost plátce, včetně povinnosti vést evidenční knihu, upravuje zákon</w:t>
      </w:r>
      <w:r>
        <w:rPr>
          <w:rStyle w:val="Znakapoznpodarou"/>
          <w:rFonts w:ascii="Cambria" w:hAnsi="Cambria"/>
        </w:rPr>
        <w:footnoteReference w:id="7"/>
      </w:r>
      <w:r>
        <w:rPr>
          <w:rFonts w:ascii="Cambria" w:hAnsi="Cambria"/>
        </w:rPr>
        <w:t>.</w:t>
      </w:r>
    </w:p>
    <w:p w14:paraId="20B64721" w14:textId="77777777" w:rsidR="00FC2232" w:rsidRDefault="00E750B1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5</w:t>
      </w:r>
      <w:r>
        <w:rPr>
          <w:rFonts w:ascii="Cambria" w:hAnsi="Cambria"/>
        </w:rPr>
        <w:br/>
      </w:r>
      <w:r>
        <w:rPr>
          <w:rFonts w:ascii="Cambria" w:hAnsi="Cambria"/>
        </w:rPr>
        <w:t>Sazba poplatku</w:t>
      </w:r>
    </w:p>
    <w:p w14:paraId="0BD37111" w14:textId="77777777" w:rsidR="00FC2232" w:rsidRDefault="00E750B1">
      <w:pPr>
        <w:pStyle w:val="Odstavec"/>
        <w:rPr>
          <w:rFonts w:ascii="Cambria" w:hAnsi="Cambria"/>
        </w:rPr>
      </w:pPr>
      <w:r>
        <w:rPr>
          <w:rFonts w:ascii="Cambria" w:hAnsi="Cambria"/>
        </w:rPr>
        <w:t>Sazba poplatku činí 15 Kč za každý započatý den pobytu, s výjimkou dne počátku pobytu.</w:t>
      </w:r>
    </w:p>
    <w:p w14:paraId="49A555DE" w14:textId="77777777" w:rsidR="00FC2232" w:rsidRDefault="00E750B1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6</w:t>
      </w:r>
      <w:r>
        <w:rPr>
          <w:rFonts w:ascii="Cambria" w:hAnsi="Cambria"/>
        </w:rPr>
        <w:br/>
      </w:r>
      <w:r>
        <w:rPr>
          <w:rFonts w:ascii="Cambria" w:hAnsi="Cambria"/>
        </w:rPr>
        <w:t>Splatnost poplatku</w:t>
      </w:r>
    </w:p>
    <w:p w14:paraId="66DC046E" w14:textId="77777777" w:rsidR="00FC2232" w:rsidRDefault="00E750B1">
      <w:pPr>
        <w:pStyle w:val="Odstavec"/>
        <w:rPr>
          <w:rFonts w:ascii="Cambria" w:hAnsi="Cambria"/>
        </w:rPr>
      </w:pPr>
      <w:r>
        <w:rPr>
          <w:rFonts w:ascii="Cambria" w:hAnsi="Cambria"/>
        </w:rPr>
        <w:t>Plátce odvede vybraný poplatek správci poplatku nejpozději do 15. dne následujícího čtvrtletí.</w:t>
      </w:r>
    </w:p>
    <w:p w14:paraId="21A2E78C" w14:textId="77777777" w:rsidR="00FC2232" w:rsidRDefault="00E750B1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7</w:t>
      </w:r>
      <w:r>
        <w:rPr>
          <w:rFonts w:ascii="Cambria" w:hAnsi="Cambria"/>
        </w:rPr>
        <w:br/>
      </w:r>
      <w:r>
        <w:rPr>
          <w:rFonts w:ascii="Cambria" w:hAnsi="Cambria"/>
        </w:rPr>
        <w:t xml:space="preserve"> Osvobození</w:t>
      </w:r>
    </w:p>
    <w:p w14:paraId="0199BBCE" w14:textId="77777777" w:rsidR="00FC2232" w:rsidRDefault="00E750B1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(1)       Od poplatku z pobytu je osvobozena osoba</w:t>
      </w:r>
    </w:p>
    <w:p w14:paraId="01C68E6E" w14:textId="77777777" w:rsidR="00FC2232" w:rsidRDefault="00E750B1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a) nevidomá, osoba, která je považována za závislou na pomoci jiné fyzické osoby podle zákona upravujícího sociální služby, osoba, která je držitelem průkazu ZTP/P, a její </w:t>
      </w:r>
      <w:r>
        <w:rPr>
          <w:rFonts w:ascii="Cambria" w:hAnsi="Cambria"/>
          <w:sz w:val="22"/>
          <w:szCs w:val="22"/>
        </w:rPr>
        <w:t>průvodce,</w:t>
      </w:r>
    </w:p>
    <w:p w14:paraId="3952B51B" w14:textId="77777777" w:rsidR="00FC2232" w:rsidRDefault="00E750B1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b) mladší 18 let,</w:t>
      </w:r>
    </w:p>
    <w:p w14:paraId="34FA930D" w14:textId="77777777" w:rsidR="00FC2232" w:rsidRDefault="00E750B1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c) hospitalizovaná na území obce ve zdravotnickém zařízení poskytovatele lůžkové péče s výjimkou osoby, které je poskytována lázeňská léčebně rehabilitační péče,</w:t>
      </w:r>
    </w:p>
    <w:p w14:paraId="0BE83AD5" w14:textId="77777777" w:rsidR="00FC2232" w:rsidRDefault="00E750B1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d) pečující o děti na zotavovací akci nebo jiné podobné akci pro děti podle zákona upravujícího ochranu veřejného zdraví konaných na území obce,</w:t>
      </w:r>
    </w:p>
    <w:p w14:paraId="6725C070" w14:textId="77777777" w:rsidR="00FC2232" w:rsidRDefault="00E750B1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e) vykonávající na území obce sezónní práci pro právnickou nebo podnikající fyzickou osobu nebo</w:t>
      </w:r>
    </w:p>
    <w:p w14:paraId="2E547855" w14:textId="77777777" w:rsidR="00FC2232" w:rsidRDefault="00E750B1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f) pobývající na území obce</w:t>
      </w:r>
    </w:p>
    <w:p w14:paraId="79992114" w14:textId="77777777" w:rsidR="00FC2232" w:rsidRDefault="00E750B1">
      <w:pPr>
        <w:pStyle w:val="Textbody"/>
        <w:ind w:left="42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1. ve školském zařízení pro výkon ústavní nebo ochranné výchovy anebo školském zařízení pro preventivně výchovnou péči anebo v zařízení pro děti vyžadující okamžitou pomoc,</w:t>
      </w:r>
    </w:p>
    <w:p w14:paraId="0296F20F" w14:textId="77777777" w:rsidR="00FC2232" w:rsidRDefault="00E750B1">
      <w:pPr>
        <w:pStyle w:val="Textbody"/>
        <w:ind w:left="42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 v zařízení poskytujícím ubytování podle zákona upravujícího sociální služby,</w:t>
      </w:r>
    </w:p>
    <w:p w14:paraId="73D0CB3D" w14:textId="77777777" w:rsidR="00FC2232" w:rsidRDefault="00E750B1">
      <w:pPr>
        <w:pStyle w:val="Textbody"/>
        <w:ind w:left="42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3. v zařízení sloužícím k pomoci lidem v ohrožení nebo nouzi provozovaném veřejně prospěšným poplatníkem daně z příjmů právnických osob, nebo</w:t>
      </w:r>
    </w:p>
    <w:p w14:paraId="2C11E04B" w14:textId="77777777" w:rsidR="00FC2232" w:rsidRDefault="00E750B1">
      <w:pPr>
        <w:pStyle w:val="Textbody"/>
        <w:ind w:left="42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4. za účelem výkonu záchranných nebo likvidačních prací podle zákona o integrovaném záchranném systému.</w:t>
      </w:r>
    </w:p>
    <w:p w14:paraId="44D674D6" w14:textId="77777777" w:rsidR="00FC2232" w:rsidRDefault="00E750B1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(2)      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724D1C8B" w14:textId="77777777" w:rsidR="00FC2232" w:rsidRDefault="00E750B1">
      <w:pPr>
        <w:pStyle w:val="Textbody"/>
        <w:jc w:val="both"/>
      </w:pPr>
      <w:r>
        <w:rPr>
          <w:rFonts w:ascii="Cambria" w:hAnsi="Cambria"/>
          <w:sz w:val="22"/>
          <w:szCs w:val="22"/>
        </w:rPr>
        <w:t xml:space="preserve">(3) Sezónní prací </w:t>
      </w:r>
      <w:r>
        <w:rPr>
          <w:rFonts w:ascii="Cambria" w:hAnsi="Cambria"/>
          <w:color w:val="000000"/>
          <w:sz w:val="22"/>
          <w:szCs w:val="22"/>
        </w:rPr>
        <w:t>podle </w:t>
      </w:r>
      <w:hyperlink r:id="rId7" w:history="1">
        <w:r>
          <w:rPr>
            <w:rStyle w:val="Hypertextovodkaz"/>
            <w:rFonts w:ascii="Cambria" w:hAnsi="Cambria"/>
            <w:color w:val="000000"/>
            <w:sz w:val="22"/>
            <w:szCs w:val="22"/>
            <w:u w:val="none"/>
          </w:rPr>
          <w:t>odstavce 1 písm. e)</w:t>
        </w:r>
      </w:hyperlink>
      <w:r>
        <w:rPr>
          <w:rFonts w:ascii="Cambria" w:hAnsi="Cambria"/>
          <w:color w:val="000000"/>
          <w:sz w:val="22"/>
          <w:szCs w:val="22"/>
        </w:rPr>
        <w:t xml:space="preserve"> je práce, </w:t>
      </w:r>
      <w:r>
        <w:rPr>
          <w:rFonts w:ascii="Cambria" w:hAnsi="Cambria"/>
          <w:sz w:val="22"/>
          <w:szCs w:val="22"/>
        </w:rPr>
        <w:t>která je závislá na střídání ročních období a zpravidla se každým rokem opakuje.</w:t>
      </w:r>
    </w:p>
    <w:p w14:paraId="134CE26E" w14:textId="77777777" w:rsidR="00FC2232" w:rsidRDefault="00E750B1">
      <w:pPr>
        <w:pStyle w:val="Nadpis2"/>
        <w:rPr>
          <w:rFonts w:ascii="Cambria" w:hAnsi="Cambria"/>
        </w:rPr>
      </w:pPr>
      <w:r>
        <w:rPr>
          <w:rFonts w:ascii="Cambria" w:hAnsi="Cambria"/>
        </w:rPr>
        <w:lastRenderedPageBreak/>
        <w:t>Čl. 8</w:t>
      </w:r>
      <w:r>
        <w:rPr>
          <w:rFonts w:ascii="Cambria" w:hAnsi="Cambria"/>
        </w:rPr>
        <w:br/>
      </w:r>
      <w:r>
        <w:rPr>
          <w:rFonts w:ascii="Cambria" w:hAnsi="Cambria"/>
        </w:rPr>
        <w:t xml:space="preserve"> Přechodné a zrušovací ustanovení</w:t>
      </w:r>
    </w:p>
    <w:p w14:paraId="07975907" w14:textId="77777777" w:rsidR="00FC2232" w:rsidRDefault="00E750B1">
      <w:pPr>
        <w:pStyle w:val="Odstavec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Poplatkové povinnosti vzniklé před nabytím účinnosti této vyhlášky se posuzují podle dosavadních právních předpisů.</w:t>
      </w:r>
    </w:p>
    <w:p w14:paraId="543F0475" w14:textId="77777777" w:rsidR="00FC2232" w:rsidRDefault="00E750B1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Zrušuje se obecně závazná vyhláška města Lomnice nad Popelkou č. 1/2021 o místním poplatku z pobytu ze dne 14. dubna 2021.</w:t>
      </w:r>
    </w:p>
    <w:p w14:paraId="109AEF13" w14:textId="77777777" w:rsidR="00FC2232" w:rsidRDefault="00E750B1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9</w:t>
      </w:r>
      <w:r>
        <w:rPr>
          <w:rFonts w:ascii="Cambria" w:hAnsi="Cambria"/>
        </w:rPr>
        <w:br/>
      </w:r>
      <w:r>
        <w:rPr>
          <w:rFonts w:ascii="Cambria" w:hAnsi="Cambria"/>
        </w:rPr>
        <w:t>Účinnost</w:t>
      </w:r>
    </w:p>
    <w:p w14:paraId="22D254F7" w14:textId="77777777" w:rsidR="00FC2232" w:rsidRDefault="00E750B1">
      <w:pPr>
        <w:pStyle w:val="Odstavec"/>
        <w:rPr>
          <w:rFonts w:ascii="Cambria" w:hAnsi="Cambria"/>
        </w:rPr>
      </w:pPr>
      <w:r>
        <w:rPr>
          <w:rFonts w:ascii="Cambria" w:hAnsi="Cambria"/>
        </w:rPr>
        <w:t>Tato vyhláška nabývá účinnosti dnem 1. ledna 2024.</w:t>
      </w:r>
    </w:p>
    <w:p w14:paraId="7A124FE2" w14:textId="77777777" w:rsidR="00FC2232" w:rsidRDefault="00FC2232">
      <w:pPr>
        <w:pStyle w:val="Odstavec"/>
        <w:rPr>
          <w:rFonts w:ascii="Cambria" w:hAnsi="Cambria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C2232" w14:paraId="0B9673A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8F8E3C" w14:textId="77777777" w:rsidR="00FC2232" w:rsidRDefault="00E750B1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Mgr. Josef Šimek </w:t>
            </w:r>
          </w:p>
          <w:p w14:paraId="3D505476" w14:textId="77777777" w:rsidR="00FC2232" w:rsidRDefault="00E750B1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50357" w14:textId="77777777" w:rsidR="00FC2232" w:rsidRDefault="00E750B1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Ing. Zdeněk </w:t>
            </w:r>
            <w:proofErr w:type="spellStart"/>
            <w:r>
              <w:rPr>
                <w:rFonts w:ascii="Cambria" w:hAnsi="Cambria"/>
              </w:rPr>
              <w:t>Rajm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1A1DFD98" w14:textId="77777777" w:rsidR="00FC2232" w:rsidRDefault="00E750B1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místostarosta</w:t>
            </w:r>
          </w:p>
        </w:tc>
      </w:tr>
      <w:tr w:rsidR="00FC2232" w14:paraId="5034F94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FB9CB" w14:textId="77777777" w:rsidR="00FC2232" w:rsidRDefault="00FC2232">
            <w:pPr>
              <w:pStyle w:val="PodpisovePole"/>
              <w:rPr>
                <w:rFonts w:ascii="Cambria" w:hAnsi="Cambria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75859" w14:textId="77777777" w:rsidR="00FC2232" w:rsidRDefault="00FC2232">
            <w:pPr>
              <w:pStyle w:val="PodpisovePole"/>
              <w:rPr>
                <w:rFonts w:ascii="Cambria" w:hAnsi="Cambria"/>
              </w:rPr>
            </w:pPr>
          </w:p>
        </w:tc>
      </w:tr>
    </w:tbl>
    <w:p w14:paraId="1B4B829E" w14:textId="77777777" w:rsidR="00FC2232" w:rsidRDefault="00FC2232">
      <w:pPr>
        <w:rPr>
          <w:rFonts w:ascii="Cambria" w:hAnsi="Cambria"/>
        </w:rPr>
      </w:pPr>
    </w:p>
    <w:sectPr w:rsidR="00FC22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10A0" w14:textId="77777777" w:rsidR="00E750B1" w:rsidRDefault="00E750B1">
      <w:r>
        <w:separator/>
      </w:r>
    </w:p>
  </w:endnote>
  <w:endnote w:type="continuationSeparator" w:id="0">
    <w:p w14:paraId="05B616DE" w14:textId="77777777" w:rsidR="00E750B1" w:rsidRDefault="00E7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DA4F" w14:textId="77777777" w:rsidR="00E750B1" w:rsidRDefault="00E750B1">
      <w:r>
        <w:rPr>
          <w:color w:val="000000"/>
        </w:rPr>
        <w:separator/>
      </w:r>
    </w:p>
  </w:footnote>
  <w:footnote w:type="continuationSeparator" w:id="0">
    <w:p w14:paraId="6B5D3326" w14:textId="77777777" w:rsidR="00E750B1" w:rsidRDefault="00E750B1">
      <w:r>
        <w:continuationSeparator/>
      </w:r>
    </w:p>
  </w:footnote>
  <w:footnote w:id="1">
    <w:p w14:paraId="0883D71E" w14:textId="77777777" w:rsidR="00FC2232" w:rsidRDefault="00E750B1">
      <w:pPr>
        <w:pStyle w:val="Footnote"/>
      </w:pPr>
      <w:r>
        <w:rPr>
          <w:rStyle w:val="Znakapoznpodarou"/>
        </w:rPr>
        <w:footnoteRef/>
      </w:r>
      <w:r>
        <w:t>§ </w:t>
      </w:r>
      <w:r>
        <w:rPr>
          <w:rFonts w:ascii="Cambria" w:hAnsi="Cambria"/>
        </w:rPr>
        <w:t>15 odst. 1 zákona o místních poplatcích</w:t>
      </w:r>
    </w:p>
  </w:footnote>
  <w:footnote w:id="2">
    <w:p w14:paraId="44E057F0" w14:textId="77777777" w:rsidR="00FC2232" w:rsidRDefault="00E750B1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3a zákona o místních poplatcích</w:t>
      </w:r>
    </w:p>
  </w:footnote>
  <w:footnote w:id="3">
    <w:p w14:paraId="6D9A7B4F" w14:textId="77777777" w:rsidR="00FC2232" w:rsidRDefault="00E750B1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 3 zákona o místních poplatcích</w:t>
      </w:r>
    </w:p>
  </w:footnote>
  <w:footnote w:id="4">
    <w:p w14:paraId="5A797FD5" w14:textId="77777777" w:rsidR="00FC2232" w:rsidRDefault="00E750B1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 3f zákona o místních poplatcích</w:t>
      </w:r>
    </w:p>
  </w:footnote>
  <w:footnote w:id="5">
    <w:p w14:paraId="0229EB38" w14:textId="77777777" w:rsidR="00FC2232" w:rsidRDefault="00E750B1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1D3178D8" w14:textId="77777777" w:rsidR="00FC2232" w:rsidRDefault="00E750B1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14a odst. 4 zákona o místních poplatcích</w:t>
      </w:r>
    </w:p>
  </w:footnote>
  <w:footnote w:id="7">
    <w:p w14:paraId="0DF5C47A" w14:textId="77777777" w:rsidR="00FC2232" w:rsidRDefault="00E750B1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 3g a § 3h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62331"/>
    <w:multiLevelType w:val="multilevel"/>
    <w:tmpl w:val="7822332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976296126">
    <w:abstractNumId w:val="0"/>
  </w:num>
  <w:num w:numId="2" w16cid:durableId="1948921201">
    <w:abstractNumId w:val="0"/>
    <w:lvlOverride w:ilvl="0">
      <w:startOverride w:val="1"/>
    </w:lvlOverride>
  </w:num>
  <w:num w:numId="3" w16cid:durableId="250239892">
    <w:abstractNumId w:val="0"/>
    <w:lvlOverride w:ilvl="0">
      <w:startOverride w:val="1"/>
    </w:lvlOverride>
  </w:num>
  <w:num w:numId="4" w16cid:durableId="988413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2232"/>
    <w:rsid w:val="00E750B1"/>
    <w:rsid w:val="00FC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818A"/>
  <w15:docId w15:val="{1E40F9B2-681A-4E92-AA16-7C02DC36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codexis.cz/legislativa/CR327_2022_02_01#L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Šnajdrová</dc:creator>
  <cp:lastModifiedBy>Eva Ludvíková</cp:lastModifiedBy>
  <cp:revision>2</cp:revision>
  <cp:lastPrinted>2023-08-28T08:47:00Z</cp:lastPrinted>
  <dcterms:created xsi:type="dcterms:W3CDTF">2023-12-19T09:22:00Z</dcterms:created>
  <dcterms:modified xsi:type="dcterms:W3CDTF">2023-12-19T09:22:00Z</dcterms:modified>
</cp:coreProperties>
</file>