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923C905" w:rsidR="00B1791A" w:rsidRDefault="00BF51C7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5A0FCA95" w14:textId="0B200130" w:rsidR="00B1791A" w:rsidRDefault="00B1791A" w:rsidP="00BF51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F51C7">
        <w:rPr>
          <w:rFonts w:ascii="Arial" w:hAnsi="Arial" w:cs="Arial"/>
          <w:b/>
        </w:rPr>
        <w:t>m</w:t>
      </w:r>
      <w:r w:rsidR="00BF51C7" w:rsidRPr="00BF51C7">
        <w:rPr>
          <w:rFonts w:ascii="Arial" w:hAnsi="Arial" w:cs="Arial"/>
          <w:b/>
        </w:rPr>
        <w:t>ěst</w:t>
      </w:r>
      <w:r w:rsidR="00BF51C7">
        <w:rPr>
          <w:rFonts w:ascii="Arial" w:hAnsi="Arial" w:cs="Arial"/>
          <w:b/>
        </w:rPr>
        <w:t>a</w:t>
      </w:r>
      <w:r w:rsidR="00BF51C7" w:rsidRPr="00BF51C7">
        <w:rPr>
          <w:rFonts w:ascii="Arial" w:hAnsi="Arial" w:cs="Arial"/>
          <w:b/>
        </w:rPr>
        <w:t xml:space="preserve"> Hostivice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4581FC" w:rsidR="00BB4552" w:rsidRPr="00815BD1" w:rsidRDefault="00B1791A" w:rsidP="00857298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15BD1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BF51C7" w:rsidRPr="00815BD1">
        <w:rPr>
          <w:rFonts w:ascii="Arial" w:hAnsi="Arial" w:cs="Arial"/>
          <w:b/>
          <w:sz w:val="48"/>
          <w:szCs w:val="48"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3A7E59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F51C7">
        <w:rPr>
          <w:rFonts w:ascii="Arial" w:hAnsi="Arial" w:cs="Arial"/>
          <w:sz w:val="22"/>
          <w:szCs w:val="22"/>
        </w:rPr>
        <w:t>města Hostivice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F51C7">
        <w:rPr>
          <w:rFonts w:ascii="Arial" w:hAnsi="Arial" w:cs="Arial"/>
          <w:sz w:val="22"/>
          <w:szCs w:val="22"/>
        </w:rPr>
        <w:t>6. 12. 2023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</w:t>
      </w:r>
      <w:r w:rsidR="00722AB8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D7374B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1</w:t>
      </w:r>
    </w:p>
    <w:p w14:paraId="6BA0B470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Úvodní ustanovení</w:t>
      </w:r>
    </w:p>
    <w:p w14:paraId="0F37307D" w14:textId="051F9F96" w:rsidR="00AB69AB" w:rsidRPr="00D7374B" w:rsidRDefault="00BF51C7" w:rsidP="00722A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Město Hostivice</w:t>
      </w:r>
      <w:r w:rsidR="00AB69AB" w:rsidRPr="00D7374B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A305CF9" w:rsidR="00AB218D" w:rsidRPr="00D7374B" w:rsidRDefault="00824D25" w:rsidP="00722A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Správcem poplatku je</w:t>
      </w:r>
      <w:r w:rsidR="00BF51C7" w:rsidRPr="00D7374B">
        <w:rPr>
          <w:rFonts w:ascii="Arial" w:hAnsi="Arial" w:cs="Arial"/>
          <w:sz w:val="22"/>
          <w:szCs w:val="22"/>
        </w:rPr>
        <w:t xml:space="preserve"> Městský úřad Hostivice</w:t>
      </w:r>
      <w:r w:rsidR="00AB218D" w:rsidRPr="00D7374B">
        <w:rPr>
          <w:rFonts w:ascii="Arial" w:hAnsi="Arial" w:cs="Arial"/>
          <w:sz w:val="22"/>
          <w:szCs w:val="22"/>
        </w:rPr>
        <w:t>.</w:t>
      </w:r>
      <w:r w:rsidR="00AB218D" w:rsidRPr="00D7374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D7374B" w:rsidRDefault="00AB218D" w:rsidP="00722AB8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2</w:t>
      </w:r>
    </w:p>
    <w:p w14:paraId="79D4AFAC" w14:textId="77777777" w:rsidR="00AB218D" w:rsidRPr="00D7374B" w:rsidRDefault="00AB218D" w:rsidP="00722AB8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Předmět poplatku</w:t>
      </w:r>
      <w:r w:rsidR="00602A6C" w:rsidRPr="00D7374B">
        <w:rPr>
          <w:rFonts w:ascii="Arial" w:hAnsi="Arial" w:cs="Arial"/>
          <w:sz w:val="22"/>
          <w:szCs w:val="22"/>
        </w:rPr>
        <w:t xml:space="preserve"> a</w:t>
      </w:r>
      <w:r w:rsidRPr="00D7374B">
        <w:rPr>
          <w:rFonts w:ascii="Arial" w:hAnsi="Arial" w:cs="Arial"/>
          <w:sz w:val="22"/>
          <w:szCs w:val="22"/>
        </w:rPr>
        <w:t xml:space="preserve"> poplatník</w:t>
      </w:r>
    </w:p>
    <w:p w14:paraId="6F6462C0" w14:textId="77777777" w:rsidR="00AB218D" w:rsidRPr="00D7374B" w:rsidRDefault="00AB218D" w:rsidP="00722A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D7374B" w:rsidRDefault="00AB218D" w:rsidP="00722A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D7374B">
        <w:rPr>
          <w:rFonts w:ascii="Arial" w:hAnsi="Arial" w:cs="Arial"/>
          <w:sz w:val="22"/>
          <w:szCs w:val="22"/>
        </w:rPr>
        <w:t xml:space="preserve"> </w:t>
      </w:r>
      <w:r w:rsidR="00AD1ADC" w:rsidRPr="00D7374B">
        <w:rPr>
          <w:rFonts w:ascii="Arial" w:hAnsi="Arial" w:cs="Arial"/>
          <w:sz w:val="22"/>
          <w:szCs w:val="22"/>
        </w:rPr>
        <w:t>(dále jen „poplatník“)</w:t>
      </w:r>
      <w:r w:rsidRPr="00D7374B">
        <w:rPr>
          <w:rFonts w:ascii="Arial" w:hAnsi="Arial" w:cs="Arial"/>
          <w:sz w:val="22"/>
          <w:szCs w:val="22"/>
        </w:rPr>
        <w:t>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D7374B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Čl. 3 </w:t>
      </w:r>
      <w:r w:rsidR="00103F08" w:rsidRPr="00D7374B">
        <w:rPr>
          <w:rFonts w:ascii="Arial" w:hAnsi="Arial" w:cs="Arial"/>
          <w:sz w:val="22"/>
          <w:szCs w:val="22"/>
        </w:rPr>
        <w:t xml:space="preserve"> </w:t>
      </w:r>
    </w:p>
    <w:p w14:paraId="24594485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Veřejn</w:t>
      </w:r>
      <w:r w:rsidR="00945F0D" w:rsidRPr="00D7374B">
        <w:rPr>
          <w:rFonts w:ascii="Arial" w:hAnsi="Arial" w:cs="Arial"/>
          <w:sz w:val="22"/>
          <w:szCs w:val="22"/>
        </w:rPr>
        <w:t>á</w:t>
      </w:r>
      <w:r w:rsidRPr="00D7374B">
        <w:rPr>
          <w:rFonts w:ascii="Arial" w:hAnsi="Arial" w:cs="Arial"/>
          <w:sz w:val="22"/>
          <w:szCs w:val="22"/>
        </w:rPr>
        <w:t xml:space="preserve"> prostranství</w:t>
      </w:r>
      <w:r w:rsidR="00945F0D" w:rsidRPr="00D7374B">
        <w:rPr>
          <w:rFonts w:ascii="Arial" w:hAnsi="Arial" w:cs="Arial"/>
          <w:sz w:val="22"/>
          <w:szCs w:val="22"/>
        </w:rPr>
        <w:t xml:space="preserve"> </w:t>
      </w:r>
    </w:p>
    <w:p w14:paraId="7EA896B6" w14:textId="7C039815" w:rsidR="00AB218D" w:rsidRPr="00D7374B" w:rsidRDefault="003A1269" w:rsidP="00722AB8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D7374B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D7374B">
        <w:rPr>
          <w:rFonts w:ascii="Arial" w:hAnsi="Arial" w:cs="Arial"/>
          <w:sz w:val="22"/>
          <w:szCs w:val="22"/>
        </w:rPr>
        <w:t>v příloze č. 1</w:t>
      </w:r>
      <w:r w:rsidR="00BF51C7" w:rsidRPr="00D7374B">
        <w:rPr>
          <w:rFonts w:ascii="Arial" w:hAnsi="Arial" w:cs="Arial"/>
          <w:sz w:val="22"/>
          <w:szCs w:val="22"/>
        </w:rPr>
        <w:t xml:space="preserve">, která </w:t>
      </w:r>
      <w:proofErr w:type="gramStart"/>
      <w:r w:rsidR="002D6C62" w:rsidRPr="00D7374B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D7374B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38DB4D7D" w14:textId="77777777" w:rsidR="00095F7C" w:rsidRPr="00D7374B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D7374B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Ohlašovací povinnost</w:t>
      </w:r>
    </w:p>
    <w:p w14:paraId="2628CE3E" w14:textId="6FFBB38A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F51C7" w:rsidRPr="00D7374B">
        <w:rPr>
          <w:rFonts w:ascii="Arial" w:hAnsi="Arial" w:cs="Arial"/>
          <w:sz w:val="22"/>
          <w:szCs w:val="22"/>
        </w:rPr>
        <w:t>5</w:t>
      </w:r>
      <w:r w:rsidRPr="00D7374B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Údaje uváděné v ohlášení upravuje zákon.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AE82757" w:rsidR="00095F7C" w:rsidRPr="00D7374B" w:rsidRDefault="00095F7C" w:rsidP="00722AB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5</w:t>
      </w:r>
    </w:p>
    <w:p w14:paraId="7445DF8D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Sazba poplatku</w:t>
      </w:r>
    </w:p>
    <w:p w14:paraId="379E2939" w14:textId="77777777" w:rsidR="00AB218D" w:rsidRPr="00D7374B" w:rsidRDefault="00AB218D" w:rsidP="00722A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Sazba poplatku činí za každý i započatý m</w:t>
      </w:r>
      <w:r w:rsidRPr="00D7374B">
        <w:rPr>
          <w:rFonts w:ascii="Arial" w:hAnsi="Arial" w:cs="Arial"/>
          <w:sz w:val="22"/>
          <w:szCs w:val="22"/>
          <w:vertAlign w:val="superscript"/>
        </w:rPr>
        <w:t>2</w:t>
      </w:r>
      <w:r w:rsidRPr="00D7374B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C48814C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dočas</w:t>
      </w:r>
      <w:r w:rsidR="00604D15" w:rsidRPr="00D7374B">
        <w:rPr>
          <w:rFonts w:ascii="Arial" w:hAnsi="Arial" w:cs="Arial"/>
          <w:sz w:val="22"/>
          <w:szCs w:val="22"/>
        </w:rPr>
        <w:t>ných</w:t>
      </w:r>
      <w:r w:rsidRPr="00D7374B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57A31950" w14:textId="3A325C46" w:rsidR="00D367FE" w:rsidRPr="00D7374B" w:rsidRDefault="00D367FE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Kč,</w:t>
      </w:r>
    </w:p>
    <w:p w14:paraId="5BEA9098" w14:textId="6362B61C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dočasných staveb</w:t>
      </w:r>
      <w:r w:rsidRPr="00D7374B">
        <w:rPr>
          <w:rFonts w:ascii="Arial" w:hAnsi="Arial" w:cs="Arial"/>
          <w:i/>
          <w:iCs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i/>
          <w:iCs/>
          <w:sz w:val="22"/>
          <w:szCs w:val="22"/>
        </w:rPr>
        <w:t xml:space="preserve">a </w:t>
      </w:r>
      <w:r w:rsidR="00BF51C7" w:rsidRPr="00D7374B">
        <w:rPr>
          <w:rFonts w:ascii="Arial" w:hAnsi="Arial" w:cs="Arial"/>
          <w:sz w:val="22"/>
          <w:szCs w:val="22"/>
        </w:rPr>
        <w:t xml:space="preserve">zařízení </w:t>
      </w:r>
      <w:r w:rsidR="0008365C" w:rsidRPr="00D7374B">
        <w:rPr>
          <w:rFonts w:ascii="Arial" w:hAnsi="Arial" w:cs="Arial"/>
          <w:sz w:val="22"/>
          <w:szCs w:val="22"/>
        </w:rPr>
        <w:t>sloužících pro poskytování prodeje</w:t>
      </w:r>
      <w:r w:rsidR="00B1791A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10 </w:t>
      </w:r>
      <w:r w:rsidR="007C70AD"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50BA0E81" w14:textId="3E066691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provádění výkopových prací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0CCB4B4D" w14:textId="61942D1C" w:rsidR="00F15EBC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stavební</w:t>
      </w:r>
      <w:r w:rsidR="009C6649" w:rsidRPr="00D7374B">
        <w:rPr>
          <w:rFonts w:ascii="Arial" w:hAnsi="Arial" w:cs="Arial"/>
          <w:sz w:val="22"/>
          <w:szCs w:val="22"/>
        </w:rPr>
        <w:t>c</w:t>
      </w:r>
      <w:r w:rsidRPr="00D7374B">
        <w:rPr>
          <w:rFonts w:ascii="Arial" w:hAnsi="Arial" w:cs="Arial"/>
          <w:sz w:val="22"/>
          <w:szCs w:val="22"/>
        </w:rPr>
        <w:t xml:space="preserve">h zařízení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FD197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6E1473AE" w14:textId="6902D329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reklamní</w:t>
      </w:r>
      <w:r w:rsidR="009C6649" w:rsidRPr="00D7374B">
        <w:rPr>
          <w:rFonts w:ascii="Arial" w:hAnsi="Arial" w:cs="Arial"/>
          <w:sz w:val="22"/>
          <w:szCs w:val="22"/>
        </w:rPr>
        <w:t>ch</w:t>
      </w:r>
      <w:r w:rsidRPr="00D7374B">
        <w:rPr>
          <w:rFonts w:ascii="Arial" w:hAnsi="Arial" w:cs="Arial"/>
          <w:sz w:val="22"/>
          <w:szCs w:val="22"/>
        </w:rPr>
        <w:t xml:space="preserve"> zařízení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21A6C895" w14:textId="5724B2D9" w:rsidR="002D6C62" w:rsidRPr="00D7374B" w:rsidRDefault="002D6C62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umístění </w:t>
      </w:r>
      <w:r w:rsidR="0008365C" w:rsidRPr="00D7374B">
        <w:rPr>
          <w:rFonts w:ascii="Arial" w:hAnsi="Arial" w:cs="Arial"/>
          <w:sz w:val="22"/>
          <w:szCs w:val="22"/>
        </w:rPr>
        <w:t xml:space="preserve">zařízení </w:t>
      </w:r>
      <w:r w:rsidRPr="00D7374B">
        <w:rPr>
          <w:rFonts w:ascii="Arial" w:hAnsi="Arial" w:cs="Arial"/>
          <w:sz w:val="22"/>
          <w:szCs w:val="22"/>
        </w:rPr>
        <w:t>lunaparků a jiných</w:t>
      </w:r>
      <w:r w:rsidR="0008365C" w:rsidRPr="00D7374B">
        <w:rPr>
          <w:rFonts w:ascii="Arial" w:hAnsi="Arial" w:cs="Arial"/>
          <w:sz w:val="22"/>
          <w:szCs w:val="22"/>
        </w:rPr>
        <w:t xml:space="preserve"> obdobných</w:t>
      </w:r>
      <w:r w:rsidRPr="00D7374B">
        <w:rPr>
          <w:rFonts w:ascii="Arial" w:hAnsi="Arial" w:cs="Arial"/>
          <w:sz w:val="22"/>
          <w:szCs w:val="22"/>
        </w:rPr>
        <w:t xml:space="preserve"> atrakcí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iCs/>
          <w:sz w:val="22"/>
          <w:szCs w:val="22"/>
        </w:rPr>
        <w:t>,</w:t>
      </w:r>
    </w:p>
    <w:p w14:paraId="1669C509" w14:textId="7DA002FE" w:rsidR="00AB218D" w:rsidRPr="00D7374B" w:rsidRDefault="005806EF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zařízení</w:t>
      </w:r>
      <w:r w:rsidR="00AB218D" w:rsidRPr="00D7374B">
        <w:rPr>
          <w:rFonts w:ascii="Arial" w:hAnsi="Arial" w:cs="Arial"/>
          <w:sz w:val="22"/>
          <w:szCs w:val="22"/>
        </w:rPr>
        <w:t xml:space="preserve"> cirkusů</w:t>
      </w:r>
      <w:r w:rsidRPr="00D7374B">
        <w:rPr>
          <w:rFonts w:ascii="Arial" w:hAnsi="Arial" w:cs="Arial"/>
          <w:sz w:val="22"/>
          <w:szCs w:val="22"/>
        </w:rPr>
        <w:t xml:space="preserve">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AB218D"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72B8B9FE" w14:textId="60C2FAD0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skládek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BF51C7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410884A2" w14:textId="5F2F4E09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41928" w:rsidRPr="00D7374B">
        <w:rPr>
          <w:rFonts w:ascii="Arial" w:hAnsi="Arial" w:cs="Arial"/>
          <w:sz w:val="22"/>
          <w:szCs w:val="22"/>
        </w:rPr>
        <w:t>10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Kč</w:t>
      </w:r>
      <w:r w:rsidR="00F15EBC" w:rsidRPr="00D7374B">
        <w:rPr>
          <w:rFonts w:ascii="Arial" w:hAnsi="Arial" w:cs="Arial"/>
          <w:sz w:val="22"/>
          <w:szCs w:val="22"/>
        </w:rPr>
        <w:t>,</w:t>
      </w:r>
    </w:p>
    <w:p w14:paraId="7ED51AC2" w14:textId="30DB7AF4" w:rsidR="00AB218D" w:rsidRPr="00D7374B" w:rsidRDefault="00AB218D" w:rsidP="00722A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D7374B">
        <w:rPr>
          <w:rFonts w:ascii="Arial" w:hAnsi="Arial" w:cs="Arial"/>
          <w:sz w:val="22"/>
          <w:szCs w:val="22"/>
        </w:rPr>
        <w:t xml:space="preserve"> </w:t>
      </w:r>
      <w:r w:rsidR="00C353AA" w:rsidRPr="00D7374B">
        <w:rPr>
          <w:rFonts w:ascii="Arial" w:hAnsi="Arial" w:cs="Arial"/>
          <w:sz w:val="22"/>
          <w:szCs w:val="22"/>
        </w:rPr>
        <w:t>10</w:t>
      </w:r>
      <w:r w:rsidR="00C41928" w:rsidRPr="00D7374B">
        <w:rPr>
          <w:rFonts w:ascii="Arial" w:hAnsi="Arial" w:cs="Arial"/>
          <w:sz w:val="22"/>
          <w:szCs w:val="22"/>
        </w:rPr>
        <w:t> </w:t>
      </w:r>
      <w:r w:rsidRPr="00D7374B">
        <w:rPr>
          <w:rFonts w:ascii="Arial" w:hAnsi="Arial" w:cs="Arial"/>
          <w:sz w:val="22"/>
          <w:szCs w:val="22"/>
        </w:rPr>
        <w:t>Kč</w:t>
      </w:r>
      <w:r w:rsidR="005F5BBA" w:rsidRPr="00D7374B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D7374B" w:rsidRDefault="00AB218D" w:rsidP="00722A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0EF43150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osobní automobil 300 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="00AB218D" w:rsidRPr="00D7374B">
        <w:rPr>
          <w:rFonts w:ascii="Arial" w:hAnsi="Arial" w:cs="Arial"/>
          <w:sz w:val="22"/>
          <w:szCs w:val="22"/>
        </w:rPr>
        <w:t>,</w:t>
      </w:r>
    </w:p>
    <w:p w14:paraId="30C7947E" w14:textId="47FE0230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nákladní automobil, stavební stroje nebo maringotku 600 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="005F5BBA" w:rsidRPr="00D7374B">
        <w:rPr>
          <w:rFonts w:ascii="Arial" w:hAnsi="Arial" w:cs="Arial"/>
          <w:sz w:val="22"/>
          <w:szCs w:val="22"/>
        </w:rPr>
        <w:t>,</w:t>
      </w:r>
    </w:p>
    <w:p w14:paraId="73988168" w14:textId="2BBF7672" w:rsidR="00AB218D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Za vyhrazené parkovací stání pro nákladní auto s návěsem a autobus 1000 Kč za </w:t>
      </w:r>
      <w:r w:rsidR="00F74E1C" w:rsidRPr="00D7374B">
        <w:rPr>
          <w:rFonts w:ascii="Arial" w:hAnsi="Arial" w:cs="Arial"/>
          <w:sz w:val="22"/>
          <w:szCs w:val="22"/>
        </w:rPr>
        <w:t>měsíc</w:t>
      </w:r>
      <w:r w:rsidRPr="00D7374B">
        <w:rPr>
          <w:rFonts w:ascii="Arial" w:hAnsi="Arial" w:cs="Arial"/>
          <w:sz w:val="22"/>
          <w:szCs w:val="22"/>
        </w:rPr>
        <w:t>,</w:t>
      </w:r>
    </w:p>
    <w:p w14:paraId="0FB2E27F" w14:textId="1ADB772E" w:rsidR="00C41928" w:rsidRPr="00D7374B" w:rsidRDefault="00C41928" w:rsidP="00722A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užívání veřejného prostranství pro poskytování prodeje nebo služeb nebo za umístění reklamního zařízení 100 Kč za každý i započatý m²</w:t>
      </w:r>
      <w:r w:rsidR="00F74E1C" w:rsidRPr="00D7374B">
        <w:rPr>
          <w:rFonts w:ascii="Arial" w:hAnsi="Arial" w:cs="Arial"/>
          <w:sz w:val="22"/>
          <w:szCs w:val="22"/>
        </w:rPr>
        <w:t xml:space="preserve"> za měsíc</w:t>
      </w:r>
      <w:r w:rsidRPr="00D7374B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D7374B" w:rsidRDefault="002E7A23" w:rsidP="00722AB8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D7374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 w:rsidRPr="00D7374B">
        <w:rPr>
          <w:rFonts w:ascii="Arial" w:hAnsi="Arial" w:cs="Arial"/>
          <w:b w:val="0"/>
          <w:sz w:val="22"/>
          <w:szCs w:val="22"/>
        </w:rPr>
        <w:t>1</w:t>
      </w:r>
      <w:r w:rsidRPr="00D7374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6</w:t>
      </w:r>
    </w:p>
    <w:p w14:paraId="49264B83" w14:textId="77777777" w:rsidR="00604D15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Splatnost poplatku </w:t>
      </w:r>
    </w:p>
    <w:p w14:paraId="6516ACEB" w14:textId="77777777" w:rsidR="005C1452" w:rsidRPr="00D7374B" w:rsidRDefault="00AB218D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</w:t>
      </w:r>
      <w:r w:rsidR="003A1269" w:rsidRPr="00D7374B">
        <w:rPr>
          <w:rFonts w:ascii="Arial" w:hAnsi="Arial" w:cs="Arial"/>
          <w:sz w:val="22"/>
          <w:szCs w:val="22"/>
        </w:rPr>
        <w:t>ve stanovené</w:t>
      </w:r>
      <w:r w:rsidR="00B81ED6" w:rsidRPr="00D7374B">
        <w:rPr>
          <w:rFonts w:ascii="Arial" w:hAnsi="Arial" w:cs="Arial"/>
          <w:sz w:val="22"/>
          <w:szCs w:val="22"/>
        </w:rPr>
        <w:t xml:space="preserve"> výši</w:t>
      </w:r>
      <w:r w:rsidR="003A1269" w:rsidRPr="00D7374B">
        <w:rPr>
          <w:rFonts w:ascii="Arial" w:hAnsi="Arial" w:cs="Arial"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je splatný:</w:t>
      </w:r>
    </w:p>
    <w:p w14:paraId="31F49E5F" w14:textId="1A20DF7C" w:rsidR="00AB218D" w:rsidRPr="00D7374B" w:rsidRDefault="00AB218D" w:rsidP="00722A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41928" w:rsidRPr="00D7374B">
        <w:rPr>
          <w:rFonts w:ascii="Arial" w:hAnsi="Arial" w:cs="Arial"/>
          <w:sz w:val="22"/>
          <w:szCs w:val="22"/>
        </w:rPr>
        <w:t>30</w:t>
      </w:r>
      <w:r w:rsidRPr="00D7374B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D7374B">
        <w:rPr>
          <w:rFonts w:ascii="Arial" w:hAnsi="Arial" w:cs="Arial"/>
          <w:sz w:val="22"/>
          <w:szCs w:val="22"/>
        </w:rPr>
        <w:t>ukončení</w:t>
      </w:r>
      <w:r w:rsidRPr="00D7374B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ECD40C5" w:rsidR="00AB218D" w:rsidRPr="00D7374B" w:rsidRDefault="00AB218D" w:rsidP="00722A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41928" w:rsidRPr="00D7374B">
        <w:rPr>
          <w:rFonts w:ascii="Arial" w:hAnsi="Arial" w:cs="Arial"/>
          <w:sz w:val="22"/>
          <w:szCs w:val="22"/>
        </w:rPr>
        <w:t>30</w:t>
      </w:r>
      <w:r w:rsidRPr="00D7374B">
        <w:rPr>
          <w:rFonts w:ascii="Arial" w:hAnsi="Arial" w:cs="Arial"/>
          <w:sz w:val="22"/>
          <w:szCs w:val="22"/>
        </w:rPr>
        <w:t xml:space="preserve"> dnů nebo delší nejpozději do </w:t>
      </w:r>
      <w:r w:rsidR="00C41928" w:rsidRPr="00D7374B">
        <w:rPr>
          <w:rFonts w:ascii="Arial" w:hAnsi="Arial" w:cs="Arial"/>
          <w:sz w:val="22"/>
          <w:szCs w:val="22"/>
        </w:rPr>
        <w:t xml:space="preserve">15 </w:t>
      </w:r>
      <w:r w:rsidRPr="00D7374B">
        <w:rPr>
          <w:rFonts w:ascii="Arial" w:hAnsi="Arial" w:cs="Arial"/>
          <w:sz w:val="22"/>
          <w:szCs w:val="22"/>
        </w:rPr>
        <w:t xml:space="preserve">dnů od </w:t>
      </w:r>
      <w:r w:rsidR="002524BF" w:rsidRPr="00D7374B">
        <w:rPr>
          <w:rFonts w:ascii="Arial" w:hAnsi="Arial" w:cs="Arial"/>
          <w:sz w:val="22"/>
          <w:szCs w:val="22"/>
        </w:rPr>
        <w:t>ukončení</w:t>
      </w:r>
      <w:r w:rsidRPr="00D7374B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F87BF7D" w:rsidR="00AB218D" w:rsidRPr="00D7374B" w:rsidRDefault="00AB218D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Poplatek </w:t>
      </w:r>
      <w:r w:rsidR="00BD0E0E" w:rsidRPr="00D7374B">
        <w:rPr>
          <w:rFonts w:ascii="Arial" w:hAnsi="Arial" w:cs="Arial"/>
          <w:sz w:val="22"/>
          <w:szCs w:val="22"/>
        </w:rPr>
        <w:t>stanovený paušální částkou</w:t>
      </w:r>
      <w:r w:rsidRPr="00D7374B">
        <w:rPr>
          <w:rFonts w:ascii="Arial" w:hAnsi="Arial" w:cs="Arial"/>
          <w:sz w:val="22"/>
          <w:szCs w:val="22"/>
        </w:rPr>
        <w:t xml:space="preserve"> je splatný do </w:t>
      </w:r>
      <w:r w:rsidR="00BE641E" w:rsidRPr="00D7374B">
        <w:rPr>
          <w:rFonts w:ascii="Arial" w:hAnsi="Arial" w:cs="Arial"/>
          <w:sz w:val="22"/>
          <w:szCs w:val="22"/>
        </w:rPr>
        <w:t xml:space="preserve">konce příslušného </w:t>
      </w:r>
      <w:r w:rsidR="00A933A8" w:rsidRPr="00D7374B">
        <w:rPr>
          <w:rFonts w:ascii="Arial" w:hAnsi="Arial" w:cs="Arial"/>
          <w:sz w:val="22"/>
          <w:szCs w:val="22"/>
        </w:rPr>
        <w:t xml:space="preserve">kalendářního </w:t>
      </w:r>
      <w:r w:rsidR="00BE641E" w:rsidRPr="00D7374B">
        <w:rPr>
          <w:rFonts w:ascii="Arial" w:hAnsi="Arial" w:cs="Arial"/>
          <w:sz w:val="22"/>
          <w:szCs w:val="22"/>
        </w:rPr>
        <w:t>roku</w:t>
      </w:r>
      <w:r w:rsidR="00C41928" w:rsidRPr="00D7374B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D7374B" w:rsidRDefault="00E83E36" w:rsidP="00722A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Připadne-li </w:t>
      </w:r>
      <w:r w:rsidR="00CE1E08" w:rsidRPr="00D7374B">
        <w:rPr>
          <w:rFonts w:ascii="Arial" w:hAnsi="Arial" w:cs="Arial"/>
          <w:sz w:val="22"/>
          <w:szCs w:val="22"/>
        </w:rPr>
        <w:t>konec lhůty</w:t>
      </w:r>
      <w:r w:rsidRPr="00D7374B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D7374B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7374B">
        <w:rPr>
          <w:rFonts w:ascii="Arial" w:hAnsi="Arial" w:cs="Arial"/>
          <w:b/>
          <w:sz w:val="22"/>
          <w:szCs w:val="22"/>
        </w:rPr>
        <w:t>Čl. 7</w:t>
      </w:r>
    </w:p>
    <w:p w14:paraId="28A43193" w14:textId="6C0E8191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Osvobození</w:t>
      </w:r>
    </w:p>
    <w:p w14:paraId="3E0E95E4" w14:textId="77777777" w:rsidR="005113E8" w:rsidRPr="00D7374B" w:rsidRDefault="005113E8" w:rsidP="00722AB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D7374B" w:rsidRDefault="005113E8" w:rsidP="00722A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D7374B">
        <w:rPr>
          <w:rFonts w:ascii="Arial" w:hAnsi="Arial" w:cs="Arial"/>
          <w:sz w:val="22"/>
          <w:szCs w:val="22"/>
        </w:rPr>
        <w:t>, která je držitelem průkazu ZTP nebo ZTP/P</w:t>
      </w:r>
      <w:r w:rsidRPr="00D7374B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D7374B" w:rsidRDefault="005113E8" w:rsidP="00722A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D7374B">
        <w:rPr>
          <w:rFonts w:ascii="Arial" w:hAnsi="Arial" w:cs="Arial"/>
          <w:sz w:val="22"/>
          <w:szCs w:val="22"/>
        </w:rPr>
        <w:t xml:space="preserve">celý </w:t>
      </w:r>
      <w:r w:rsidRPr="00D7374B">
        <w:rPr>
          <w:rFonts w:ascii="Arial" w:hAnsi="Arial" w:cs="Arial"/>
          <w:sz w:val="22"/>
          <w:szCs w:val="22"/>
        </w:rPr>
        <w:t xml:space="preserve">výtěžek je </w:t>
      </w:r>
      <w:r w:rsidR="00C76234" w:rsidRPr="00D7374B">
        <w:rPr>
          <w:rFonts w:ascii="Arial" w:hAnsi="Arial" w:cs="Arial"/>
          <w:sz w:val="22"/>
          <w:szCs w:val="22"/>
        </w:rPr>
        <w:t>odveden</w:t>
      </w:r>
      <w:r w:rsidRPr="00D7374B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7374B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D7374B" w:rsidRDefault="00AB218D" w:rsidP="00722AB8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Od poplatku se </w:t>
      </w:r>
      <w:r w:rsidR="005113E8" w:rsidRPr="00D7374B">
        <w:rPr>
          <w:rFonts w:ascii="Arial" w:hAnsi="Arial" w:cs="Arial"/>
          <w:sz w:val="22"/>
          <w:szCs w:val="22"/>
        </w:rPr>
        <w:t xml:space="preserve">dále </w:t>
      </w:r>
      <w:r w:rsidRPr="00D7374B">
        <w:rPr>
          <w:rFonts w:ascii="Arial" w:hAnsi="Arial" w:cs="Arial"/>
          <w:sz w:val="22"/>
          <w:szCs w:val="22"/>
        </w:rPr>
        <w:t>osvobozují:</w:t>
      </w:r>
    </w:p>
    <w:p w14:paraId="7A628F0B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stavebních zařízení pro provádění staveb včetně výkopů nebo umístění skládky stavebního materiálu a stavebního odpadu ke stavbě bezprostředně navazující na veřejné prostranství (např. oprava uliční fasády, výstavba přípojky infrastruktury) po dobu prvního měsíce od zahájení záboru; tímto osvobozením není dotčena povinnost stavebníka získat povolení k užívání veřejného prostranství nebo ke zvláštnímu užívání komunikace,</w:t>
      </w:r>
    </w:p>
    <w:p w14:paraId="32168D83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stavebních zařízení pro provádění staveb včetně výkopů nebo umístění skládky stavebního materiálu a stavebního odpadu ke stavbě, na jejíž realizaci byla uzavřena plánovací smlouva mezi městem Hostivice a investorem,</w:t>
      </w:r>
    </w:p>
    <w:p w14:paraId="263F9F73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za umístění stavebního zařízení a skládky materiálu u havárií inženýrských sítí po dobu prvních 3 dnů od zahájení oprav havárie,</w:t>
      </w:r>
    </w:p>
    <w:p w14:paraId="71D4D5D7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reklamní zařízení umístěná v rámci městského informačního systému na základě smlouvy s městem Hostivice,</w:t>
      </w:r>
    </w:p>
    <w:p w14:paraId="0D1C9BDC" w14:textId="6AA50B31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skládk</w:t>
      </w:r>
      <w:r w:rsidR="00F74E1C" w:rsidRPr="00D7374B">
        <w:rPr>
          <w:rFonts w:ascii="Arial" w:hAnsi="Arial" w:cs="Arial"/>
          <w:sz w:val="22"/>
          <w:szCs w:val="22"/>
        </w:rPr>
        <w:t>a</w:t>
      </w:r>
      <w:r w:rsidRPr="00D7374B">
        <w:rPr>
          <w:rFonts w:ascii="Arial" w:hAnsi="Arial" w:cs="Arial"/>
          <w:sz w:val="22"/>
          <w:szCs w:val="22"/>
        </w:rPr>
        <w:t xml:space="preserve"> u rodinného domu, která trvá po dobu kratší než 24 hodin (např. skládka </w:t>
      </w:r>
      <w:r w:rsidR="00F74E1C" w:rsidRPr="00D7374B">
        <w:rPr>
          <w:rFonts w:ascii="Arial" w:hAnsi="Arial" w:cs="Arial"/>
          <w:sz w:val="22"/>
          <w:szCs w:val="22"/>
        </w:rPr>
        <w:t xml:space="preserve">dřeva, </w:t>
      </w:r>
      <w:r w:rsidRPr="00D7374B">
        <w:rPr>
          <w:rFonts w:ascii="Arial" w:hAnsi="Arial" w:cs="Arial"/>
          <w:sz w:val="22"/>
          <w:szCs w:val="22"/>
        </w:rPr>
        <w:t>uhlí</w:t>
      </w:r>
      <w:r w:rsidR="00F74E1C" w:rsidRPr="00D7374B">
        <w:rPr>
          <w:rFonts w:ascii="Arial" w:hAnsi="Arial" w:cs="Arial"/>
          <w:sz w:val="22"/>
          <w:szCs w:val="22"/>
        </w:rPr>
        <w:t xml:space="preserve"> apod.</w:t>
      </w:r>
      <w:r w:rsidRPr="00D7374B">
        <w:rPr>
          <w:rFonts w:ascii="Arial" w:hAnsi="Arial" w:cs="Arial"/>
          <w:sz w:val="22"/>
          <w:szCs w:val="22"/>
        </w:rPr>
        <w:t>),</w:t>
      </w:r>
    </w:p>
    <w:p w14:paraId="1D93F90D" w14:textId="77777777" w:rsidR="00C41928" w:rsidRPr="00D7374B" w:rsidRDefault="00C41928" w:rsidP="00722AB8">
      <w:pPr>
        <w:pStyle w:val="Zkladntext"/>
        <w:numPr>
          <w:ilvl w:val="1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umístění dočasných staveb a zařízení sloužících pro poskytování prodeje nebo služeb na tržištích a tržních místech na pozemcích v majetku města, pokud je využití tohoto tržiště nebo tržního místa umožněno nájemní smlouvou uzavřenou městem.</w:t>
      </w:r>
    </w:p>
    <w:p w14:paraId="66885406" w14:textId="77777777" w:rsidR="00BF7A3F" w:rsidRPr="00D7374B" w:rsidRDefault="00BF7A3F" w:rsidP="00722AB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7374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7374B" w:rsidRDefault="002524BF" w:rsidP="002524B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Čl. 8</w:t>
      </w:r>
    </w:p>
    <w:p w14:paraId="2C6D83BE" w14:textId="63E9EEC5" w:rsidR="002524BF" w:rsidRPr="00D7374B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Přechodné a zrušovací ustanovení</w:t>
      </w:r>
    </w:p>
    <w:p w14:paraId="0063E452" w14:textId="77777777" w:rsidR="002524BF" w:rsidRDefault="002524BF" w:rsidP="00722AB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8FD540" w14:textId="4163366C" w:rsidR="00D7374B" w:rsidRPr="00D7374B" w:rsidRDefault="00D7374B" w:rsidP="00722AB8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0"/>
      <w:r>
        <w:rPr>
          <w:rFonts w:ascii="Arial" w:hAnsi="Arial" w:cs="Arial"/>
          <w:sz w:val="22"/>
          <w:szCs w:val="22"/>
        </w:rPr>
        <w:t xml:space="preserve">ze psů ke dni předcházejícímu dni nabytí účinnosti této vyhlášky se považují za údaje ohlášené podle čl. 4 odst. 1 této vyhlášky. </w:t>
      </w:r>
    </w:p>
    <w:p w14:paraId="2A2C3D80" w14:textId="1AB09AF8" w:rsidR="00D005A8" w:rsidRPr="00D7374B" w:rsidRDefault="002524BF" w:rsidP="00722AB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74E1C" w:rsidRPr="00D7374B">
        <w:rPr>
          <w:rFonts w:ascii="Arial" w:hAnsi="Arial" w:cs="Arial"/>
          <w:sz w:val="22"/>
          <w:szCs w:val="22"/>
        </w:rPr>
        <w:t>č. 5/2019, o místním poplatku za užívání veřejného prostranství</w:t>
      </w:r>
      <w:r w:rsidRPr="00D7374B">
        <w:rPr>
          <w:rFonts w:ascii="Arial" w:hAnsi="Arial" w:cs="Arial"/>
          <w:i/>
          <w:sz w:val="22"/>
          <w:szCs w:val="22"/>
        </w:rPr>
        <w:t xml:space="preserve"> </w:t>
      </w:r>
      <w:r w:rsidRPr="00D7374B">
        <w:rPr>
          <w:rFonts w:ascii="Arial" w:hAnsi="Arial" w:cs="Arial"/>
          <w:sz w:val="22"/>
          <w:szCs w:val="22"/>
        </w:rPr>
        <w:t>ze dne</w:t>
      </w:r>
      <w:r w:rsidR="00742D88" w:rsidRPr="00D7374B">
        <w:rPr>
          <w:rFonts w:ascii="Arial" w:hAnsi="Arial" w:cs="Arial"/>
          <w:i/>
          <w:sz w:val="22"/>
          <w:szCs w:val="22"/>
        </w:rPr>
        <w:t xml:space="preserve"> </w:t>
      </w:r>
      <w:r w:rsidR="00722AB8" w:rsidRPr="00722AB8">
        <w:rPr>
          <w:rFonts w:ascii="Arial" w:hAnsi="Arial" w:cs="Arial"/>
          <w:iCs/>
          <w:sz w:val="22"/>
          <w:szCs w:val="22"/>
        </w:rPr>
        <w:t>9. prosince 2019</w:t>
      </w:r>
      <w:r w:rsidR="00722AB8">
        <w:rPr>
          <w:rFonts w:ascii="Arial" w:hAnsi="Arial" w:cs="Arial"/>
          <w:iCs/>
          <w:sz w:val="22"/>
          <w:szCs w:val="22"/>
        </w:rPr>
        <w:t>.</w:t>
      </w:r>
    </w:p>
    <w:p w14:paraId="726B5F00" w14:textId="4C09DC0C" w:rsidR="00AB218D" w:rsidRPr="00D7374B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Čl. </w:t>
      </w:r>
      <w:r w:rsidR="002524BF" w:rsidRPr="00D7374B">
        <w:rPr>
          <w:rFonts w:ascii="Arial" w:hAnsi="Arial" w:cs="Arial"/>
          <w:sz w:val="22"/>
          <w:szCs w:val="22"/>
        </w:rPr>
        <w:t>9</w:t>
      </w:r>
    </w:p>
    <w:p w14:paraId="1C28768B" w14:textId="77777777" w:rsidR="00AB218D" w:rsidRPr="00D7374B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>Účinnost</w:t>
      </w:r>
    </w:p>
    <w:p w14:paraId="75D6CCEB" w14:textId="6C790551" w:rsidR="00357895" w:rsidRPr="00D7374B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374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4E1C" w:rsidRPr="00D7374B">
        <w:rPr>
          <w:rFonts w:ascii="Arial" w:hAnsi="Arial" w:cs="Arial"/>
          <w:sz w:val="22"/>
          <w:szCs w:val="22"/>
        </w:rPr>
        <w:t>1. 1. 2024.</w:t>
      </w:r>
    </w:p>
    <w:p w14:paraId="6A519723" w14:textId="77777777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02C6EA" w14:textId="77777777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EF577C" w14:textId="77777777" w:rsidR="00BF5B4B" w:rsidRDefault="00BF5B4B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F74E1C" w:rsidRPr="00F74E1C" w14:paraId="018BA9E6" w14:textId="77777777" w:rsidTr="00E278CF">
        <w:trPr>
          <w:jc w:val="center"/>
        </w:trPr>
        <w:tc>
          <w:tcPr>
            <w:tcW w:w="3070" w:type="dxa"/>
            <w:shd w:val="clear" w:color="auto" w:fill="auto"/>
          </w:tcPr>
          <w:p w14:paraId="7724667C" w14:textId="27CF17D1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8A1B89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A7C9D1B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29A3EA9A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06BEEF7" w14:textId="679C88E5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8A1B89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17BB251E" w14:textId="77777777" w:rsidR="00F74E1C" w:rsidRPr="00F74E1C" w:rsidRDefault="00F74E1C" w:rsidP="00E278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E1C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6C8B551E" w14:textId="7A571D09" w:rsidR="00F74E1C" w:rsidRDefault="00F74E1C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21A49" w14:textId="2C0F8F3E" w:rsidR="00F74E1C" w:rsidRPr="00BF5B4B" w:rsidRDefault="00F74E1C" w:rsidP="00BF5B4B">
      <w:pPr>
        <w:widowControl w:val="0"/>
        <w:rPr>
          <w:rFonts w:cs="Arial"/>
          <w:snapToGrid w:val="0"/>
          <w:sz w:val="20"/>
        </w:rPr>
      </w:pPr>
    </w:p>
    <w:sectPr w:rsidR="00F74E1C" w:rsidRPr="00BF5B4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7972287">
    <w:abstractNumId w:val="8"/>
  </w:num>
  <w:num w:numId="2" w16cid:durableId="1816215073">
    <w:abstractNumId w:val="26"/>
  </w:num>
  <w:num w:numId="3" w16cid:durableId="751582801">
    <w:abstractNumId w:val="6"/>
  </w:num>
  <w:num w:numId="4" w16cid:durableId="1405058654">
    <w:abstractNumId w:val="17"/>
  </w:num>
  <w:num w:numId="5" w16cid:durableId="519199115">
    <w:abstractNumId w:val="16"/>
  </w:num>
  <w:num w:numId="6" w16cid:durableId="977883637">
    <w:abstractNumId w:val="20"/>
  </w:num>
  <w:num w:numId="7" w16cid:durableId="1939869384">
    <w:abstractNumId w:val="10"/>
  </w:num>
  <w:num w:numId="8" w16cid:durableId="456526513">
    <w:abstractNumId w:val="3"/>
  </w:num>
  <w:num w:numId="9" w16cid:durableId="681320275">
    <w:abstractNumId w:val="19"/>
  </w:num>
  <w:num w:numId="10" w16cid:durableId="1418552617">
    <w:abstractNumId w:val="9"/>
  </w:num>
  <w:num w:numId="11" w16cid:durableId="1789617724">
    <w:abstractNumId w:val="21"/>
  </w:num>
  <w:num w:numId="12" w16cid:durableId="1002732606">
    <w:abstractNumId w:val="11"/>
  </w:num>
  <w:num w:numId="13" w16cid:durableId="890725382">
    <w:abstractNumId w:val="7"/>
  </w:num>
  <w:num w:numId="14" w16cid:durableId="136647849">
    <w:abstractNumId w:val="4"/>
  </w:num>
  <w:num w:numId="15" w16cid:durableId="80293982">
    <w:abstractNumId w:val="1"/>
  </w:num>
  <w:num w:numId="16" w16cid:durableId="1546797466">
    <w:abstractNumId w:val="23"/>
  </w:num>
  <w:num w:numId="17" w16cid:durableId="750127924">
    <w:abstractNumId w:val="13"/>
  </w:num>
  <w:num w:numId="18" w16cid:durableId="243489070">
    <w:abstractNumId w:val="0"/>
  </w:num>
  <w:num w:numId="19" w16cid:durableId="1616869884">
    <w:abstractNumId w:val="25"/>
  </w:num>
  <w:num w:numId="20" w16cid:durableId="70586161">
    <w:abstractNumId w:val="18"/>
  </w:num>
  <w:num w:numId="21" w16cid:durableId="613026522">
    <w:abstractNumId w:val="14"/>
  </w:num>
  <w:num w:numId="22" w16cid:durableId="8086724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9183956">
    <w:abstractNumId w:val="2"/>
  </w:num>
  <w:num w:numId="24" w16cid:durableId="385105849">
    <w:abstractNumId w:val="5"/>
  </w:num>
  <w:num w:numId="25" w16cid:durableId="19432993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769923">
    <w:abstractNumId w:val="22"/>
  </w:num>
  <w:num w:numId="27" w16cid:durableId="2116367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21686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2786529">
    <w:abstractNumId w:val="15"/>
  </w:num>
  <w:num w:numId="30" w16cid:durableId="11559521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004A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2AB8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05F7"/>
    <w:rsid w:val="007E1269"/>
    <w:rsid w:val="007E1DB2"/>
    <w:rsid w:val="007E66AA"/>
    <w:rsid w:val="007E679D"/>
    <w:rsid w:val="007F2253"/>
    <w:rsid w:val="00800A25"/>
    <w:rsid w:val="008068FC"/>
    <w:rsid w:val="00813089"/>
    <w:rsid w:val="00815BD1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1B89"/>
    <w:rsid w:val="008B1837"/>
    <w:rsid w:val="008B4D75"/>
    <w:rsid w:val="008C374C"/>
    <w:rsid w:val="008C6F3D"/>
    <w:rsid w:val="008E16BF"/>
    <w:rsid w:val="008E7074"/>
    <w:rsid w:val="0090120C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33A8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641E"/>
    <w:rsid w:val="00BF0F6E"/>
    <w:rsid w:val="00BF51C7"/>
    <w:rsid w:val="00BF5B4B"/>
    <w:rsid w:val="00BF789E"/>
    <w:rsid w:val="00BF7A3F"/>
    <w:rsid w:val="00C0285F"/>
    <w:rsid w:val="00C048A1"/>
    <w:rsid w:val="00C11D1C"/>
    <w:rsid w:val="00C353AA"/>
    <w:rsid w:val="00C3792D"/>
    <w:rsid w:val="00C41928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374B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4E1C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Klečka</cp:lastModifiedBy>
  <cp:revision>3</cp:revision>
  <cp:lastPrinted>2023-12-08T09:16:00Z</cp:lastPrinted>
  <dcterms:created xsi:type="dcterms:W3CDTF">2023-12-08T09:18:00Z</dcterms:created>
  <dcterms:modified xsi:type="dcterms:W3CDTF">2023-12-08T09:20:00Z</dcterms:modified>
</cp:coreProperties>
</file>