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D43F" w14:textId="7DE4A666" w:rsidR="003F41EA" w:rsidRDefault="001111B4" w:rsidP="001111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11B4">
        <w:rPr>
          <w:rFonts w:ascii="Arial" w:hAnsi="Arial" w:cs="Arial"/>
          <w:b/>
          <w:bCs/>
          <w:sz w:val="28"/>
          <w:szCs w:val="28"/>
        </w:rPr>
        <w:t>ZRUŠOVACÍ OBECNĚ ZÁVAZNÁ VYHLÁŠKA</w:t>
      </w:r>
    </w:p>
    <w:p w14:paraId="2A109C3D" w14:textId="77777777" w:rsidR="001111B4" w:rsidRDefault="001111B4" w:rsidP="001111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C463E9" w14:textId="3F39F09A" w:rsidR="001111B4" w:rsidRDefault="001111B4" w:rsidP="001111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Vinařice</w:t>
      </w:r>
    </w:p>
    <w:p w14:paraId="49525FD3" w14:textId="3D6A1B38" w:rsidR="001111B4" w:rsidRDefault="001111B4" w:rsidP="001111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obce Vinařice</w:t>
      </w:r>
    </w:p>
    <w:p w14:paraId="4D152C0C" w14:textId="77777777" w:rsidR="001111B4" w:rsidRDefault="001111B4" w:rsidP="001111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ED93B4" w14:textId="77777777" w:rsidR="001111B4" w:rsidRDefault="001111B4" w:rsidP="001111B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vyhláška, </w:t>
      </w:r>
    </w:p>
    <w:p w14:paraId="16C1B4BA" w14:textId="7DF708EC" w:rsidR="001111B4" w:rsidRDefault="001111B4" w:rsidP="001111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kterou se zrušuje obecně závazná vyhláška č. 1/2022 ze dne 28.6.2022</w:t>
      </w:r>
    </w:p>
    <w:p w14:paraId="6800CA48" w14:textId="77777777" w:rsidR="001111B4" w:rsidRDefault="001111B4" w:rsidP="001111B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5C4F89" w14:textId="1123CADC" w:rsidR="001111B4" w:rsidRDefault="001111B4" w:rsidP="00111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 Vinařice se na svém zasedání dne 26.10.2023 usnesením č. 20 usneslo vydat na základě ustanovení § 84 odst. 2 písm. h) zákona č. 128/2000 Sb.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="008525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obcích (obecní zřízení)</w:t>
      </w:r>
      <w:r w:rsidR="007C472D">
        <w:rPr>
          <w:rFonts w:ascii="Arial" w:hAnsi="Arial" w:cs="Arial"/>
          <w:sz w:val="24"/>
          <w:szCs w:val="24"/>
        </w:rPr>
        <w:t>, ve znění pozdějších předpisů, tuto obecně závaznou vyhlášku:</w:t>
      </w:r>
    </w:p>
    <w:p w14:paraId="77C04C51" w14:textId="77777777" w:rsidR="007C472D" w:rsidRDefault="007C472D" w:rsidP="001111B4">
      <w:pPr>
        <w:rPr>
          <w:rFonts w:ascii="Arial" w:hAnsi="Arial" w:cs="Arial"/>
          <w:sz w:val="24"/>
          <w:szCs w:val="24"/>
        </w:rPr>
      </w:pPr>
    </w:p>
    <w:p w14:paraId="61650BAA" w14:textId="01C8A712" w:rsidR="007C472D" w:rsidRDefault="007C472D" w:rsidP="007C472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6670EFA0" w14:textId="40D16E29" w:rsidR="007C472D" w:rsidRDefault="007C472D" w:rsidP="007C472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565A6E20" w14:textId="77777777" w:rsidR="007C472D" w:rsidRDefault="007C472D" w:rsidP="007C472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F6237" w14:textId="35D4E0AC" w:rsidR="007C472D" w:rsidRDefault="007C472D" w:rsidP="007C4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 závazná vyhláška obce Vinařice č. 1/2022 o stanovení místního koeficientu pro výpočet daně z nemovitých věcí ze dne 28.6.2022 se zrušuje.</w:t>
      </w:r>
    </w:p>
    <w:p w14:paraId="3D5D5041" w14:textId="77777777" w:rsidR="007C472D" w:rsidRDefault="007C472D" w:rsidP="007C472D">
      <w:pPr>
        <w:rPr>
          <w:rFonts w:ascii="Arial" w:hAnsi="Arial" w:cs="Arial"/>
          <w:sz w:val="24"/>
          <w:szCs w:val="24"/>
        </w:rPr>
      </w:pPr>
    </w:p>
    <w:p w14:paraId="0C7E9C6E" w14:textId="746B08F6" w:rsidR="007C472D" w:rsidRDefault="007C472D" w:rsidP="007C472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14:paraId="0AEB33ED" w14:textId="106F0AE5" w:rsidR="007C472D" w:rsidRDefault="007C472D" w:rsidP="007C472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31BA7037" w14:textId="77777777" w:rsidR="007C472D" w:rsidRDefault="007C472D" w:rsidP="007C47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1305D8" w14:textId="39F97508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  <w:r w:rsidRPr="007C472D">
        <w:rPr>
          <w:rFonts w:ascii="Arial" w:hAnsi="Arial" w:cs="Arial"/>
          <w:sz w:val="24"/>
          <w:szCs w:val="24"/>
        </w:rPr>
        <w:t>Tato obecně závazná vyhláška nabývá účinnosti dnem</w:t>
      </w:r>
      <w:r>
        <w:rPr>
          <w:rFonts w:ascii="Arial" w:hAnsi="Arial" w:cs="Arial"/>
          <w:sz w:val="24"/>
          <w:szCs w:val="24"/>
        </w:rPr>
        <w:t xml:space="preserve"> 1.11.2023.</w:t>
      </w:r>
    </w:p>
    <w:p w14:paraId="7DC00748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36326A95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08F7CBDE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3EEAEDD2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3A6B2FA6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2360290E" w14:textId="7777777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5825E12D" w14:textId="77777777" w:rsidR="0085257B" w:rsidRDefault="0085257B" w:rsidP="007C472D">
      <w:pPr>
        <w:spacing w:after="0"/>
        <w:rPr>
          <w:rFonts w:ascii="Arial" w:hAnsi="Arial" w:cs="Arial"/>
          <w:sz w:val="24"/>
          <w:szCs w:val="24"/>
        </w:rPr>
      </w:pPr>
    </w:p>
    <w:p w14:paraId="66889981" w14:textId="77777777" w:rsidR="0085257B" w:rsidRDefault="0085257B" w:rsidP="007C472D">
      <w:pPr>
        <w:spacing w:after="0"/>
        <w:rPr>
          <w:rFonts w:ascii="Arial" w:hAnsi="Arial" w:cs="Arial"/>
          <w:sz w:val="24"/>
          <w:szCs w:val="24"/>
        </w:rPr>
      </w:pPr>
    </w:p>
    <w:p w14:paraId="3EEA162A" w14:textId="77777777" w:rsidR="0085257B" w:rsidRDefault="0085257B" w:rsidP="007C472D">
      <w:pPr>
        <w:spacing w:after="0"/>
        <w:rPr>
          <w:rFonts w:ascii="Arial" w:hAnsi="Arial" w:cs="Arial"/>
          <w:sz w:val="24"/>
          <w:szCs w:val="24"/>
        </w:rPr>
      </w:pPr>
    </w:p>
    <w:p w14:paraId="7E5BC9CC" w14:textId="6AC0A427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</w:p>
    <w:p w14:paraId="72A523A1" w14:textId="090F45E3" w:rsid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Pavel Fejfar</w:t>
      </w:r>
      <w:r w:rsidR="005757F3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Ing. Karel </w:t>
      </w:r>
      <w:proofErr w:type="spellStart"/>
      <w:r>
        <w:rPr>
          <w:rFonts w:ascii="Arial" w:hAnsi="Arial" w:cs="Arial"/>
          <w:sz w:val="24"/>
          <w:szCs w:val="24"/>
        </w:rPr>
        <w:t>Kouklík</w:t>
      </w:r>
      <w:proofErr w:type="spellEnd"/>
      <w:r w:rsidR="005757F3">
        <w:rPr>
          <w:rFonts w:ascii="Arial" w:hAnsi="Arial" w:cs="Arial"/>
          <w:sz w:val="24"/>
          <w:szCs w:val="24"/>
        </w:rPr>
        <w:t xml:space="preserve"> v.r.</w:t>
      </w:r>
    </w:p>
    <w:p w14:paraId="20FF7EE3" w14:textId="49917091" w:rsidR="007C472D" w:rsidRPr="007C472D" w:rsidRDefault="007C472D" w:rsidP="007C47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57F3">
        <w:rPr>
          <w:rFonts w:ascii="Arial" w:hAnsi="Arial" w:cs="Arial"/>
          <w:sz w:val="24"/>
          <w:szCs w:val="24"/>
        </w:rPr>
        <w:t xml:space="preserve">  m</w:t>
      </w:r>
      <w:r>
        <w:rPr>
          <w:rFonts w:ascii="Arial" w:hAnsi="Arial" w:cs="Arial"/>
          <w:sz w:val="24"/>
          <w:szCs w:val="24"/>
        </w:rPr>
        <w:t>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</w:t>
      </w:r>
    </w:p>
    <w:sectPr w:rsidR="007C472D" w:rsidRPr="007C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B4"/>
    <w:rsid w:val="001111B4"/>
    <w:rsid w:val="003F41EA"/>
    <w:rsid w:val="005757F3"/>
    <w:rsid w:val="007C472D"/>
    <w:rsid w:val="008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2E7F"/>
  <w15:chartTrackingRefBased/>
  <w15:docId w15:val="{192E6E72-334B-4C01-A934-01C140D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Vinarice Vinarice</dc:creator>
  <cp:keywords/>
  <dc:description/>
  <cp:lastModifiedBy>Vinarice Vinarice</cp:lastModifiedBy>
  <cp:revision>3</cp:revision>
  <dcterms:created xsi:type="dcterms:W3CDTF">2023-10-20T10:51:00Z</dcterms:created>
  <dcterms:modified xsi:type="dcterms:W3CDTF">2024-01-23T09:34:00Z</dcterms:modified>
</cp:coreProperties>
</file>