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1582" w14:textId="77777777" w:rsidR="00870B8E" w:rsidRDefault="00000000">
      <w:pPr>
        <w:pStyle w:val="Standard"/>
        <w:spacing w:before="240" w:after="120"/>
        <w:jc w:val="center"/>
        <w:rPr>
          <w:rFonts w:ascii="Arial" w:hAnsi="Arial"/>
        </w:rPr>
      </w:pPr>
      <w:r>
        <w:rPr>
          <w:rFonts w:ascii="Arial" w:hAnsi="Arial"/>
          <w:b/>
        </w:rPr>
        <w:t>Obec Radostná pod Kozákovem</w:t>
      </w:r>
      <w:r>
        <w:rPr>
          <w:rFonts w:ascii="Arial" w:hAnsi="Arial"/>
          <w:b/>
        </w:rPr>
        <w:br/>
        <w:t>Zastupitelstvo obce Radostná pod Kozákovem</w:t>
      </w:r>
    </w:p>
    <w:p w14:paraId="74C5F9E2" w14:textId="77777777" w:rsidR="00870B8E" w:rsidRDefault="00000000">
      <w:pPr>
        <w:pStyle w:val="Standard"/>
        <w:spacing w:before="238" w:after="238"/>
        <w:jc w:val="center"/>
        <w:rPr>
          <w:rFonts w:ascii="Arial" w:hAnsi="Arial"/>
        </w:rPr>
      </w:pPr>
      <w:r>
        <w:rPr>
          <w:rFonts w:ascii="Arial" w:hAnsi="Arial"/>
          <w:b/>
        </w:rPr>
        <w:t>Obecně závazná vyhláška obce Radostná pod Kozákovem</w:t>
      </w:r>
      <w:r>
        <w:rPr>
          <w:rFonts w:ascii="Arial" w:hAnsi="Arial"/>
          <w:b/>
        </w:rPr>
        <w:br/>
        <w:t>o místním poplatku za obecní systém odpadového hospodářství</w:t>
      </w:r>
    </w:p>
    <w:p w14:paraId="6A105540" w14:textId="77777777" w:rsidR="00870B8E" w:rsidRDefault="00000000">
      <w:pPr>
        <w:pStyle w:val="Standard"/>
        <w:spacing w:before="62" w:after="12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Zastupitelstvo obce Radostná pod Kozákovem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A365B9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0A822C26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Čl. 1</w:t>
      </w:r>
      <w:r>
        <w:rPr>
          <w:rFonts w:ascii="Arial" w:hAnsi="Arial"/>
          <w:b/>
        </w:rPr>
        <w:br/>
        <w:t>Úvodní ustanovení</w:t>
      </w:r>
    </w:p>
    <w:p w14:paraId="3EE45B49" w14:textId="77777777" w:rsidR="00870B8E" w:rsidRDefault="00000000">
      <w:pPr>
        <w:pStyle w:val="Standard"/>
        <w:numPr>
          <w:ilvl w:val="0"/>
          <w:numId w:val="1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Obec Radostná pod Kozákovem touto vyhláškou zavádí místní poplatek za obecní systém odpadového hospodářství (dále jen „poplatek“).</w:t>
      </w:r>
    </w:p>
    <w:p w14:paraId="598EE32C" w14:textId="09040B41" w:rsidR="00870B8E" w:rsidRDefault="00000000">
      <w:pPr>
        <w:pStyle w:val="Standard"/>
        <w:numPr>
          <w:ilvl w:val="0"/>
          <w:numId w:val="1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Poplatkovým obdobím poplatku je kalendářní rok.</w:t>
      </w:r>
    </w:p>
    <w:p w14:paraId="59ADFF27" w14:textId="7B30728F" w:rsidR="00870B8E" w:rsidRDefault="00000000">
      <w:pPr>
        <w:pStyle w:val="Standard"/>
        <w:numPr>
          <w:ilvl w:val="0"/>
          <w:numId w:val="1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Správcem poplatku je obecní úřad.</w:t>
      </w:r>
    </w:p>
    <w:p w14:paraId="032251CA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56A864F5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Čl. 2</w:t>
      </w:r>
      <w:r>
        <w:rPr>
          <w:rFonts w:ascii="Arial" w:hAnsi="Arial"/>
          <w:b/>
        </w:rPr>
        <w:br/>
        <w:t>Poplatník</w:t>
      </w:r>
    </w:p>
    <w:p w14:paraId="1535FC27" w14:textId="2F5B3F8B" w:rsidR="00870B8E" w:rsidRDefault="00000000">
      <w:pPr>
        <w:pStyle w:val="Standard"/>
        <w:numPr>
          <w:ilvl w:val="0"/>
          <w:numId w:val="2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Poplatníkem poplatku je</w:t>
      </w:r>
    </w:p>
    <w:p w14:paraId="531712EC" w14:textId="75FBE83A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fyzická osoba přihlášená v obci</w:t>
      </w:r>
    </w:p>
    <w:p w14:paraId="373DCEC3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931DF50" w14:textId="77777777" w:rsidR="00870B8E" w:rsidRDefault="00000000">
      <w:pPr>
        <w:pStyle w:val="Standard"/>
        <w:numPr>
          <w:ilvl w:val="0"/>
          <w:numId w:val="2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Spoluvlastníci nemovité věci zahrnující byt, rodinný dům nebo stavbu pro rodinnou rekreaci jsou povinni plnit poplatkovou povinnost společně a nerozdílně5.</w:t>
      </w:r>
    </w:p>
    <w:p w14:paraId="6950DD0C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5E3CFF28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Čl. 3</w:t>
      </w:r>
      <w:r>
        <w:rPr>
          <w:rFonts w:ascii="Arial" w:hAnsi="Arial"/>
          <w:b/>
        </w:rPr>
        <w:br/>
        <w:t>Ohlašovací povinnost</w:t>
      </w:r>
    </w:p>
    <w:p w14:paraId="65158DA7" w14:textId="5C08ED5C" w:rsidR="00870B8E" w:rsidRDefault="00000000">
      <w:pPr>
        <w:pStyle w:val="Standard"/>
        <w:numPr>
          <w:ilvl w:val="0"/>
          <w:numId w:val="3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Poplatník je povinen podat správci poplatku ohlášení nejpozději do 30 dnů ode dne vzniku své poplatkové povinnosti; údaje uváděné v ohlášení upravuje zákon.</w:t>
      </w:r>
    </w:p>
    <w:p w14:paraId="06E81DA2" w14:textId="5D86B8AA" w:rsidR="00870B8E" w:rsidRDefault="00000000">
      <w:pPr>
        <w:pStyle w:val="Standard"/>
        <w:numPr>
          <w:ilvl w:val="0"/>
          <w:numId w:val="1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Dojde-li ke změně údajů uvedených v ohlášení, je poplatník povinen tuto změnu oznámit do 15 dnů ode dne, kdy nastala.</w:t>
      </w:r>
    </w:p>
    <w:p w14:paraId="11C57ACA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60044DEE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            Čl. 4</w:t>
      </w:r>
      <w:r>
        <w:rPr>
          <w:rFonts w:ascii="Arial" w:hAnsi="Arial"/>
          <w:b/>
        </w:rPr>
        <w:br/>
        <w:t>Sazba poplatku</w:t>
      </w:r>
    </w:p>
    <w:p w14:paraId="202E864B" w14:textId="77777777" w:rsidR="00870B8E" w:rsidRDefault="00000000">
      <w:pPr>
        <w:pStyle w:val="Standard"/>
        <w:numPr>
          <w:ilvl w:val="0"/>
          <w:numId w:val="4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Sazba poplatku za kalendářní rok činí 600 Kč.</w:t>
      </w:r>
    </w:p>
    <w:p w14:paraId="33E2B520" w14:textId="77777777" w:rsidR="00870B8E" w:rsidRDefault="00000000">
      <w:pPr>
        <w:pStyle w:val="Standard"/>
        <w:numPr>
          <w:ilvl w:val="0"/>
          <w:numId w:val="2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Poplatek se v případě, že poplatková povinnost vznikla z důvodu přihlášení fyzické osoby v obci, snižuje o jednu dvanáctinu za každý kalendářní měsíc, na jehož konci</w:t>
      </w:r>
    </w:p>
    <w:p w14:paraId="1B4B6A37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není tato fyzická osoba přihlášena v obci,</w:t>
      </w:r>
    </w:p>
    <w:p w14:paraId="37366E70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nebo je tato fyzická osoba od poplatku osvobozena.</w:t>
      </w:r>
    </w:p>
    <w:p w14:paraId="3E3789D7" w14:textId="77777777" w:rsidR="00870B8E" w:rsidRDefault="00000000">
      <w:pPr>
        <w:pStyle w:val="Standard"/>
        <w:numPr>
          <w:ilvl w:val="0"/>
          <w:numId w:val="2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3AFDE0F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 v této nemovité věci přihlášena alespoň 1 fyzická osoba,</w:t>
      </w:r>
    </w:p>
    <w:p w14:paraId="3CE6E74D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poplatník nevlastní tuto nemovitou věc,</w:t>
      </w:r>
    </w:p>
    <w:p w14:paraId="01444693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nebo je poplatník od poplatku osvobozen.</w:t>
      </w:r>
    </w:p>
    <w:p w14:paraId="33542176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3D947E37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Čl. 5</w:t>
      </w:r>
      <w:r>
        <w:rPr>
          <w:rFonts w:ascii="Arial" w:hAnsi="Arial"/>
          <w:b/>
        </w:rPr>
        <w:br/>
        <w:t>Splatnost poplatku</w:t>
      </w:r>
    </w:p>
    <w:p w14:paraId="04BADADD" w14:textId="77777777" w:rsidR="00870B8E" w:rsidRDefault="00000000">
      <w:pPr>
        <w:pStyle w:val="Standard"/>
        <w:numPr>
          <w:ilvl w:val="0"/>
          <w:numId w:val="5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Poplatek je splatný nejpozději do 31. ledna příslušného kalendářního roku.</w:t>
      </w:r>
    </w:p>
    <w:p w14:paraId="0F6B0809" w14:textId="77777777" w:rsidR="00870B8E" w:rsidRDefault="00000000">
      <w:pPr>
        <w:pStyle w:val="Standard"/>
        <w:numPr>
          <w:ilvl w:val="0"/>
          <w:numId w:val="1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1FFA25" w14:textId="77777777" w:rsidR="00870B8E" w:rsidRDefault="00000000">
      <w:pPr>
        <w:pStyle w:val="Standard"/>
        <w:numPr>
          <w:ilvl w:val="0"/>
          <w:numId w:val="1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Lhůta splatnosti neskončí poplatníkovi dříve než lhůta pro podání ohlášení podle čl. 3 odst. 1 této vyhlášky.</w:t>
      </w:r>
    </w:p>
    <w:p w14:paraId="1DCC0BC0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37EB81F8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Čl. 6</w:t>
      </w:r>
      <w:r>
        <w:rPr>
          <w:rFonts w:ascii="Arial" w:hAnsi="Arial"/>
          <w:b/>
        </w:rPr>
        <w:br/>
      </w:r>
    </w:p>
    <w:p w14:paraId="60429F17" w14:textId="61E1FED9" w:rsidR="00870B8E" w:rsidRDefault="00000000" w:rsidP="00B427D2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        Osvoboze</w:t>
      </w:r>
      <w:r w:rsidR="00B427D2">
        <w:rPr>
          <w:rFonts w:ascii="Arial" w:hAnsi="Arial"/>
          <w:b/>
        </w:rPr>
        <w:t>ní</w:t>
      </w:r>
      <w:r>
        <w:rPr>
          <w:rFonts w:ascii="Arial" w:hAnsi="Arial"/>
          <w:b/>
        </w:rPr>
        <w:t xml:space="preserve"> a úlevy</w:t>
      </w:r>
    </w:p>
    <w:p w14:paraId="76DE2A04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        </w:t>
      </w:r>
    </w:p>
    <w:p w14:paraId="43FED48A" w14:textId="35FAA366" w:rsidR="00870B8E" w:rsidRDefault="00000000">
      <w:pPr>
        <w:pStyle w:val="Standard"/>
        <w:numPr>
          <w:ilvl w:val="0"/>
          <w:numId w:val="6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Od poplatku je osvobozena osoba, které poplatková povinnost vznikla z důvodu přihlášení v obci a která je:</w:t>
      </w:r>
    </w:p>
    <w:p w14:paraId="222C79FE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poplatníkem poplatku za odkládání komunálního odpadu z nemovité věci v jiné obci a má v této jiné obci bydliště,</w:t>
      </w:r>
    </w:p>
    <w:p w14:paraId="1F50C02B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7E9029E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umístěna do zařízení pro děti vyžadující okamžitou pomoc na základě rozhodnutí </w:t>
      </w:r>
      <w:r>
        <w:rPr>
          <w:rFonts w:ascii="Arial" w:hAnsi="Arial"/>
          <w:sz w:val="22"/>
        </w:rPr>
        <w:lastRenderedPageBreak/>
        <w:t>soudu, na žádost obecního úřadu obce s rozšířenou působností, zákonného zástupce dítěte nebo nezletilého,</w:t>
      </w:r>
    </w:p>
    <w:p w14:paraId="41164ECD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umístěna v domově pro osoby se zdravotním postižením, domově pro seniory, domově se zvláštním režimem nebo v chráněném bydlení,</w:t>
      </w:r>
    </w:p>
    <w:p w14:paraId="0FD9DB6D" w14:textId="77777777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nebo na základě zákona omezena na osobní svobodě s výjimkou osoby vykonávající trest domácího vězení.</w:t>
      </w:r>
    </w:p>
    <w:p w14:paraId="52C4157F" w14:textId="0C31719E" w:rsidR="00515340" w:rsidRDefault="00515340" w:rsidP="00515340">
      <w:pPr>
        <w:pStyle w:val="Standard"/>
        <w:numPr>
          <w:ilvl w:val="0"/>
          <w:numId w:val="2"/>
        </w:numPr>
        <w:tabs>
          <w:tab w:val="left" w:pos="2380"/>
          <w:tab w:val="left" w:pos="2880"/>
        </w:tabs>
        <w:spacing w:after="120" w:line="276" w:lineRule="auto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Od poplatku se osvobozuje osoba, které poplatková povinnost vznikla z důvodu přihlášení v obci Radostná pod Kozákovem, a která současně vlastní nemovitou věc zahrnující byt, rodinný dům nebo stavbu pro rodinnou rekreaci, ve které není přihlášená žádná fyzická osoba a která se nachází na území obce Radostná pod Kozákovem, a to pouze od poplatku, který poplatník platí podle čl. 2 odst.1 písm. b) této vyhlášky.</w:t>
      </w:r>
    </w:p>
    <w:p w14:paraId="33C3ACFB" w14:textId="77777777" w:rsidR="00870B8E" w:rsidRDefault="00000000">
      <w:pPr>
        <w:pStyle w:val="Standard"/>
        <w:numPr>
          <w:ilvl w:val="0"/>
          <w:numId w:val="2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Úleva se poskytuje osobě, které poplatková povinnost vznikla z důvodu přihlášení v obci a která:</w:t>
      </w:r>
    </w:p>
    <w:p w14:paraId="74CFDE7D" w14:textId="5FE0651B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zapojila do systému třídění papíru označeného čárovými kódy, které obdržela na Obecním úřadu Radostná pod Kozákovem. Výše úlevy, která bude poskytnuta v kalendářním roce, který následuje po roce třídění, se stanovuje ve výši </w:t>
      </w:r>
      <w:r w:rsidR="00B427D2">
        <w:rPr>
          <w:rFonts w:ascii="Arial" w:hAnsi="Arial"/>
          <w:sz w:val="22"/>
        </w:rPr>
        <w:t>0,80</w:t>
      </w:r>
      <w:r>
        <w:rPr>
          <w:rFonts w:ascii="Arial" w:hAnsi="Arial"/>
          <w:sz w:val="22"/>
        </w:rPr>
        <w:t xml:space="preserve"> Kč</w:t>
      </w:r>
      <w:r w:rsidR="00B427D2">
        <w:rPr>
          <w:rFonts w:ascii="Arial" w:hAnsi="Arial"/>
          <w:sz w:val="22"/>
        </w:rPr>
        <w:t xml:space="preserve"> za 1 kg papíru,</w:t>
      </w:r>
    </w:p>
    <w:p w14:paraId="65976249" w14:textId="352F26FB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zapojila do systému třídění plastů do pytlů označených čárovými kódy, které obdržela na Obecním úřadu Radostná pod Kozákovem. Výše úlevy, která bude poskytnuta v kalendářním roce, který následuje po roce třídění, se stanovuje</w:t>
      </w:r>
      <w:r w:rsidR="00B427D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ve výši 3 Kč</w:t>
      </w:r>
      <w:r w:rsidR="00B427D2">
        <w:rPr>
          <w:rFonts w:ascii="Arial" w:hAnsi="Arial"/>
          <w:sz w:val="22"/>
        </w:rPr>
        <w:t xml:space="preserve"> za 1 kg plastů,</w:t>
      </w:r>
    </w:p>
    <w:p w14:paraId="7BA2748A" w14:textId="127E27C6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zapojila do systému třídění nápojových kartonů do pytlů označených čárovými kódy, které obdržela na Obecním úřadu Radostná pod Kozákovem. Výše úlevy, která bude poskytnuta v kalendářním roce, který následuje po roce třídění, se stanovuje ve výši 3 Kč</w:t>
      </w:r>
      <w:r w:rsidR="00B427D2">
        <w:rPr>
          <w:rFonts w:ascii="Arial" w:hAnsi="Arial"/>
          <w:sz w:val="22"/>
        </w:rPr>
        <w:t xml:space="preserve"> za 1 kg nápojových kartonů,</w:t>
      </w:r>
    </w:p>
    <w:p w14:paraId="225DD329" w14:textId="1CD79C8D" w:rsidR="00870B8E" w:rsidRDefault="00000000">
      <w:pPr>
        <w:pStyle w:val="Standard"/>
        <w:numPr>
          <w:ilvl w:val="1"/>
          <w:numId w:val="2"/>
        </w:numPr>
        <w:tabs>
          <w:tab w:val="left" w:pos="2380"/>
          <w:tab w:val="left" w:pos="2880"/>
        </w:tabs>
        <w:spacing w:after="120" w:line="276" w:lineRule="auto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 zapojila do systému třídění kovových obalů do pytlů označených čárovými kódy, které obdržela na Obecním úřadu Radostná pod Kozákovem. Výše úlevy, která bude poskytnuta v kalendářním roce, který následuje po roce třídění, se stanovuje ve výši 3 Kč</w:t>
      </w:r>
      <w:r w:rsidR="00B427D2">
        <w:rPr>
          <w:rFonts w:ascii="Arial" w:hAnsi="Arial"/>
          <w:sz w:val="22"/>
        </w:rPr>
        <w:t xml:space="preserve"> za 1 kg kovových obalů.</w:t>
      </w:r>
    </w:p>
    <w:p w14:paraId="047A9DA5" w14:textId="169D91EF" w:rsidR="00870B8E" w:rsidRDefault="00000000">
      <w:pPr>
        <w:pStyle w:val="Standard"/>
        <w:numPr>
          <w:ilvl w:val="0"/>
          <w:numId w:val="2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případě, že poplatník nesplní povinnost ohlásit údaj rozhodný pro osvobození nebo úlevu ve lhůtách stanovených touto vyhláškou nebo zákonem, nárok na osvobození nebo úlevu zaniká.</w:t>
      </w:r>
    </w:p>
    <w:p w14:paraId="6EFE7CEF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340BCD4B" w14:textId="7777777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           Čl. 7</w:t>
      </w:r>
      <w:r>
        <w:rPr>
          <w:rFonts w:ascii="Arial" w:hAnsi="Arial"/>
          <w:b/>
        </w:rPr>
        <w:br/>
        <w:t>Přechodné a zrušovací ustanovení</w:t>
      </w:r>
    </w:p>
    <w:p w14:paraId="43CF8273" w14:textId="77777777" w:rsidR="00870B8E" w:rsidRDefault="00000000">
      <w:pPr>
        <w:pStyle w:val="Standard"/>
        <w:numPr>
          <w:ilvl w:val="0"/>
          <w:numId w:val="7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Poplatkové povinnosti vzniklé před nabytím účinnosti této vyhlášky se posuzují podle dosavadních právních předpisů.</w:t>
      </w:r>
    </w:p>
    <w:p w14:paraId="0ACC4534" w14:textId="77777777" w:rsidR="00870B8E" w:rsidRDefault="00000000">
      <w:pPr>
        <w:pStyle w:val="Standard"/>
        <w:numPr>
          <w:ilvl w:val="0"/>
          <w:numId w:val="1"/>
        </w:numPr>
        <w:tabs>
          <w:tab w:val="left" w:pos="940"/>
          <w:tab w:val="left" w:pos="1440"/>
        </w:tabs>
        <w:spacing w:after="120" w:line="276" w:lineRule="auto"/>
        <w:ind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Zrušuje se obecně závazná vyhláška č. 1/2022, o místním poplatku za obecní systém odpadového hospodářství, ze dne 15. prosince 2022.</w:t>
      </w:r>
    </w:p>
    <w:p w14:paraId="5987A40C" w14:textId="77777777" w:rsidR="00870B8E" w:rsidRDefault="00870B8E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11E6390F" w14:textId="10883965" w:rsidR="00326476" w:rsidRDefault="00000000">
      <w:pPr>
        <w:pStyle w:val="Standard"/>
        <w:spacing w:before="360" w:after="120"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Čl. 8</w:t>
      </w:r>
    </w:p>
    <w:p w14:paraId="43AD3720" w14:textId="71CAF357" w:rsidR="00870B8E" w:rsidRDefault="00000000">
      <w:pPr>
        <w:pStyle w:val="Standard"/>
        <w:spacing w:before="360" w:after="120"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/>
        <w:t>Účinnost</w:t>
      </w:r>
    </w:p>
    <w:p w14:paraId="2CE0810F" w14:textId="77777777" w:rsidR="00326476" w:rsidRDefault="00326476">
      <w:pPr>
        <w:pStyle w:val="Standard"/>
        <w:spacing w:before="360" w:after="120" w:line="276" w:lineRule="auto"/>
        <w:jc w:val="center"/>
        <w:rPr>
          <w:rFonts w:ascii="Arial" w:hAnsi="Arial"/>
        </w:rPr>
      </w:pPr>
    </w:p>
    <w:p w14:paraId="6728AD80" w14:textId="77777777" w:rsidR="00870B8E" w:rsidRDefault="00000000">
      <w:pPr>
        <w:pStyle w:val="Standard"/>
        <w:tabs>
          <w:tab w:val="left" w:pos="567"/>
        </w:tabs>
        <w:spacing w:after="120" w:line="276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dnem 1. ledna 2024.</w:t>
      </w: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70B8E" w14:paraId="28F198CA" w14:textId="77777777">
        <w:tblPrEx>
          <w:tblCellMar>
            <w:top w:w="0" w:type="dxa"/>
            <w:bottom w:w="0" w:type="dxa"/>
          </w:tblCellMar>
        </w:tblPrEx>
        <w:tc>
          <w:tcPr>
            <w:tcW w:w="49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4F067" w14:textId="77777777" w:rsidR="00870B8E" w:rsidRDefault="00000000">
            <w:pPr>
              <w:pStyle w:val="Standard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Jan König, DiS. v. r.</w:t>
            </w:r>
            <w:r>
              <w:rPr>
                <w:rFonts w:ascii="Arial" w:hAnsi="Arial"/>
                <w:sz w:val="22"/>
              </w:rPr>
              <w:br/>
            </w:r>
          </w:p>
          <w:p w14:paraId="52D75E48" w14:textId="48934FD2" w:rsidR="00870B8E" w:rsidRDefault="00000000">
            <w:pPr>
              <w:pStyle w:val="Standard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starosta                    </w:t>
            </w:r>
          </w:p>
          <w:p w14:paraId="2B48D935" w14:textId="77777777" w:rsidR="00870B8E" w:rsidRDefault="00000000">
            <w:pPr>
              <w:pStyle w:val="Standard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</w:t>
            </w:r>
          </w:p>
        </w:tc>
        <w:tc>
          <w:tcPr>
            <w:tcW w:w="49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1930F" w14:textId="77777777" w:rsidR="00870B8E" w:rsidRDefault="00000000">
            <w:pPr>
              <w:pStyle w:val="Standard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Ing. Zdeněk Brožek v. r.</w:t>
            </w:r>
            <w:r>
              <w:rPr>
                <w:rFonts w:ascii="Arial" w:hAnsi="Arial"/>
                <w:sz w:val="22"/>
              </w:rPr>
              <w:br/>
            </w:r>
          </w:p>
          <w:p w14:paraId="313360E5" w14:textId="19D149B5" w:rsidR="00870B8E" w:rsidRDefault="00326476" w:rsidP="00326476">
            <w:pPr>
              <w:pStyle w:val="Standard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</w:t>
            </w:r>
            <w:r w:rsidR="00000000">
              <w:rPr>
                <w:rFonts w:ascii="Arial" w:hAnsi="Arial"/>
                <w:sz w:val="22"/>
              </w:rPr>
              <w:t xml:space="preserve"> místostarosta                    </w:t>
            </w:r>
          </w:p>
          <w:p w14:paraId="1B18FEBF" w14:textId="77777777" w:rsidR="00870B8E" w:rsidRDefault="00000000">
            <w:pPr>
              <w:pStyle w:val="Standard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</w:t>
            </w:r>
          </w:p>
        </w:tc>
      </w:tr>
      <w:tr w:rsidR="00870B8E" w14:paraId="392C8FB7" w14:textId="77777777">
        <w:tblPrEx>
          <w:tblCellMar>
            <w:top w:w="0" w:type="dxa"/>
            <w:bottom w:w="0" w:type="dxa"/>
          </w:tblCellMar>
        </w:tblPrEx>
        <w:tc>
          <w:tcPr>
            <w:tcW w:w="49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F4816" w14:textId="77777777" w:rsidR="00870B8E" w:rsidRDefault="00870B8E">
            <w:pPr>
              <w:pStyle w:val="Standard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98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D5181" w14:textId="77777777" w:rsidR="00870B8E" w:rsidRDefault="00870B8E">
            <w:pPr>
              <w:pStyle w:val="Standard"/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D922EC0" w14:textId="77777777" w:rsidR="00DA19D7" w:rsidRDefault="00DA19D7"/>
    <w:sectPr w:rsidR="00DA19D7">
      <w:pgSz w:w="12240" w:h="15840"/>
      <w:pgMar w:top="720" w:right="1440" w:bottom="72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73D1"/>
    <w:multiLevelType w:val="multilevel"/>
    <w:tmpl w:val="B0900DC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59F41B1"/>
    <w:multiLevelType w:val="multilevel"/>
    <w:tmpl w:val="B7C0EC2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34545235">
    <w:abstractNumId w:val="0"/>
  </w:num>
  <w:num w:numId="2" w16cid:durableId="1472479410">
    <w:abstractNumId w:val="1"/>
  </w:num>
  <w:num w:numId="3" w16cid:durableId="844979348">
    <w:abstractNumId w:val="0"/>
    <w:lvlOverride w:ilvl="0">
      <w:startOverride w:val="1"/>
    </w:lvlOverride>
  </w:num>
  <w:num w:numId="4" w16cid:durableId="57827042">
    <w:abstractNumId w:val="1"/>
    <w:lvlOverride w:ilvl="0">
      <w:startOverride w:val="1"/>
    </w:lvlOverride>
  </w:num>
  <w:num w:numId="5" w16cid:durableId="1750687736">
    <w:abstractNumId w:val="0"/>
    <w:lvlOverride w:ilvl="0">
      <w:startOverride w:val="1"/>
    </w:lvlOverride>
  </w:num>
  <w:num w:numId="6" w16cid:durableId="1744911774">
    <w:abstractNumId w:val="1"/>
    <w:lvlOverride w:ilvl="0">
      <w:startOverride w:val="1"/>
    </w:lvlOverride>
  </w:num>
  <w:num w:numId="7" w16cid:durableId="17409043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B8E"/>
    <w:rsid w:val="00326476"/>
    <w:rsid w:val="00515340"/>
    <w:rsid w:val="00870B8E"/>
    <w:rsid w:val="00B427D2"/>
    <w:rsid w:val="00D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1D8F"/>
  <w15:docId w15:val="{CD149A80-85FA-408E-985C-081D53B1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theme="minorBidi"/>
        <w:kern w:val="3"/>
        <w:sz w:val="24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urad@radostna.cz</cp:lastModifiedBy>
  <cp:revision>2</cp:revision>
  <cp:lastPrinted>2023-12-18T20:27:00Z</cp:lastPrinted>
  <dcterms:created xsi:type="dcterms:W3CDTF">2023-12-18T20:30:00Z</dcterms:created>
  <dcterms:modified xsi:type="dcterms:W3CDTF">2023-12-18T20:30:00Z</dcterms:modified>
</cp:coreProperties>
</file>