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F7" w:rsidRPr="00891B7F" w:rsidRDefault="00EE2DF7">
      <w:pPr>
        <w:pStyle w:val="Zkladntext"/>
        <w:spacing w:before="7"/>
        <w:rPr>
          <w:sz w:val="12"/>
          <w:lang w:val="cs-CZ"/>
        </w:rPr>
      </w:pPr>
    </w:p>
    <w:p w:rsidR="00EE2DF7" w:rsidRPr="00891B7F" w:rsidRDefault="00142222">
      <w:pPr>
        <w:pStyle w:val="Nadpis1"/>
        <w:rPr>
          <w:lang w:val="cs-CZ"/>
        </w:rPr>
      </w:pPr>
      <w:r w:rsidRPr="00891B7F">
        <w:rPr>
          <w:lang w:val="cs-CZ"/>
        </w:rPr>
        <w:t>Obecně závazná vyhláška č.</w:t>
      </w:r>
      <w:r w:rsidRPr="00891B7F">
        <w:rPr>
          <w:spacing w:val="76"/>
          <w:lang w:val="cs-CZ"/>
        </w:rPr>
        <w:t xml:space="preserve"> </w:t>
      </w:r>
      <w:r w:rsidRPr="00891B7F">
        <w:rPr>
          <w:lang w:val="cs-CZ"/>
        </w:rPr>
        <w:t>2/2013</w:t>
      </w:r>
    </w:p>
    <w:p w:rsidR="00EE2DF7" w:rsidRPr="00891B7F" w:rsidRDefault="00142222">
      <w:pPr>
        <w:pStyle w:val="Zkladntext"/>
        <w:spacing w:before="274"/>
        <w:ind w:left="117" w:right="113"/>
        <w:jc w:val="both"/>
        <w:rPr>
          <w:lang w:val="cs-CZ"/>
        </w:rPr>
      </w:pPr>
      <w:r w:rsidRPr="00891B7F">
        <w:rPr>
          <w:lang w:val="cs-CZ"/>
        </w:rPr>
        <w:t>Zastupitelstvo města Poděbrady vydává dne 19.</w:t>
      </w:r>
      <w:r>
        <w:rPr>
          <w:lang w:val="cs-CZ"/>
        </w:rPr>
        <w:t xml:space="preserve"> </w:t>
      </w:r>
      <w:r w:rsidRPr="00891B7F">
        <w:rPr>
          <w:lang w:val="cs-CZ"/>
        </w:rPr>
        <w:t>6.</w:t>
      </w:r>
      <w:r>
        <w:rPr>
          <w:lang w:val="cs-CZ"/>
        </w:rPr>
        <w:t xml:space="preserve"> </w:t>
      </w:r>
      <w:bookmarkStart w:id="0" w:name="_GoBack"/>
      <w:bookmarkEnd w:id="0"/>
      <w:r w:rsidRPr="00891B7F">
        <w:rPr>
          <w:lang w:val="cs-CZ"/>
        </w:rPr>
        <w:t>2013 usnesením č. 69/2013 v souladu s §  29, odst. 1 písm. o) bod 1 zákona č. 133/1985 Sb., o požární ochraně, ve znění pozdějších předpisů (dále jen zákon o PO), a v souladu s § 10 a 84 odst. 2 písm. h) zákon</w:t>
      </w:r>
      <w:r w:rsidRPr="00891B7F">
        <w:rPr>
          <w:lang w:val="cs-CZ"/>
        </w:rPr>
        <w:t>a č. 128/2000 Sb., o obcích (obecní zřízení), ve znění pozdějších předpisů, tuto obecně závaznou</w:t>
      </w:r>
      <w:r w:rsidRPr="00891B7F">
        <w:rPr>
          <w:spacing w:val="-21"/>
          <w:lang w:val="cs-CZ"/>
        </w:rPr>
        <w:t xml:space="preserve"> </w:t>
      </w:r>
      <w:r w:rsidRPr="00891B7F">
        <w:rPr>
          <w:lang w:val="cs-CZ"/>
        </w:rPr>
        <w:t>vyhlášku:</w:t>
      </w:r>
    </w:p>
    <w:p w:rsidR="00EE2DF7" w:rsidRPr="00891B7F" w:rsidRDefault="00EE2DF7">
      <w:pPr>
        <w:pStyle w:val="Zkladntext"/>
        <w:rPr>
          <w:sz w:val="26"/>
          <w:lang w:val="cs-CZ"/>
        </w:rPr>
      </w:pPr>
    </w:p>
    <w:p w:rsidR="00EE2DF7" w:rsidRPr="00891B7F" w:rsidRDefault="00EE2DF7">
      <w:pPr>
        <w:pStyle w:val="Zkladntext"/>
        <w:rPr>
          <w:sz w:val="26"/>
          <w:lang w:val="cs-CZ"/>
        </w:rPr>
      </w:pPr>
    </w:p>
    <w:p w:rsidR="00EE2DF7" w:rsidRPr="00891B7F" w:rsidRDefault="00EE2DF7">
      <w:pPr>
        <w:pStyle w:val="Zkladntext"/>
        <w:rPr>
          <w:sz w:val="26"/>
          <w:lang w:val="cs-CZ"/>
        </w:rPr>
      </w:pPr>
    </w:p>
    <w:p w:rsidR="00EE2DF7" w:rsidRPr="00891B7F" w:rsidRDefault="00142222">
      <w:pPr>
        <w:pStyle w:val="Nadpis1"/>
        <w:spacing w:before="162"/>
        <w:ind w:left="330"/>
        <w:rPr>
          <w:lang w:val="cs-CZ"/>
        </w:rPr>
      </w:pPr>
      <w:r w:rsidRPr="00891B7F">
        <w:rPr>
          <w:lang w:val="cs-CZ"/>
        </w:rPr>
        <w:t>POŽÁRNÍ ŘÁD MĚSTA PODĚBRADY</w:t>
      </w:r>
    </w:p>
    <w:p w:rsidR="00EE2DF7" w:rsidRPr="00891B7F" w:rsidRDefault="00EE2DF7">
      <w:pPr>
        <w:pStyle w:val="Zkladntext"/>
        <w:spacing w:before="11"/>
        <w:rPr>
          <w:b/>
          <w:sz w:val="57"/>
          <w:lang w:val="cs-CZ"/>
        </w:rPr>
      </w:pPr>
    </w:p>
    <w:p w:rsidR="00EE2DF7" w:rsidRPr="00891B7F" w:rsidRDefault="00142222">
      <w:pPr>
        <w:pStyle w:val="Nadpis3"/>
        <w:spacing w:line="275" w:lineRule="exact"/>
        <w:rPr>
          <w:rFonts w:ascii="Arial" w:hAnsi="Arial"/>
          <w:lang w:val="cs-CZ"/>
        </w:rPr>
      </w:pPr>
      <w:r w:rsidRPr="00891B7F">
        <w:rPr>
          <w:rFonts w:ascii="Arial" w:hAnsi="Arial"/>
          <w:lang w:val="cs-CZ"/>
        </w:rPr>
        <w:t>Čl. 1</w:t>
      </w:r>
    </w:p>
    <w:p w:rsidR="00EE2DF7" w:rsidRPr="00891B7F" w:rsidRDefault="00142222">
      <w:pPr>
        <w:pStyle w:val="Zkladntext"/>
        <w:ind w:left="117" w:right="113"/>
        <w:jc w:val="both"/>
        <w:rPr>
          <w:lang w:val="cs-CZ"/>
        </w:rPr>
      </w:pPr>
      <w:r w:rsidRPr="00891B7F">
        <w:rPr>
          <w:lang w:val="cs-CZ"/>
        </w:rPr>
        <w:t>Požární řád města Poděbrady upravuje organizaci a zásady zabezpečení požární ochrany ve městě dle § 15, odst. 1</w:t>
      </w:r>
      <w:r w:rsidRPr="00891B7F">
        <w:rPr>
          <w:lang w:val="cs-CZ"/>
        </w:rPr>
        <w:t xml:space="preserve"> Nařízení vlády č. 172/2001 Sb., k provedení zákona o požární ochraně, ve znění pozdějších předpisů.</w:t>
      </w:r>
    </w:p>
    <w:p w:rsidR="00EE2DF7" w:rsidRPr="00891B7F" w:rsidRDefault="00EE2DF7">
      <w:pPr>
        <w:pStyle w:val="Zkladntext"/>
        <w:spacing w:before="3"/>
        <w:rPr>
          <w:lang w:val="cs-CZ"/>
        </w:rPr>
      </w:pPr>
    </w:p>
    <w:p w:rsidR="00EE2DF7" w:rsidRPr="00891B7F" w:rsidRDefault="00142222">
      <w:pPr>
        <w:pStyle w:val="Nadpis3"/>
        <w:rPr>
          <w:lang w:val="cs-CZ"/>
        </w:rPr>
      </w:pPr>
      <w:r w:rsidRPr="00891B7F">
        <w:rPr>
          <w:lang w:val="cs-CZ"/>
        </w:rPr>
        <w:t>Čl. 2</w:t>
      </w:r>
    </w:p>
    <w:p w:rsidR="00EE2DF7" w:rsidRPr="00891B7F" w:rsidRDefault="00142222">
      <w:pPr>
        <w:ind w:left="618"/>
        <w:rPr>
          <w:b/>
          <w:sz w:val="24"/>
          <w:lang w:val="cs-CZ"/>
        </w:rPr>
      </w:pPr>
      <w:r w:rsidRPr="00891B7F">
        <w:rPr>
          <w:b/>
          <w:sz w:val="24"/>
          <w:lang w:val="cs-CZ"/>
        </w:rPr>
        <w:t>Vymezení činnosti osob pověřených zabezpečováním požární ochrany ve městě</w:t>
      </w:r>
    </w:p>
    <w:p w:rsidR="00EE2DF7" w:rsidRPr="00891B7F" w:rsidRDefault="00EE2DF7">
      <w:pPr>
        <w:pStyle w:val="Zkladntext"/>
        <w:spacing w:before="9"/>
        <w:rPr>
          <w:b/>
          <w:sz w:val="23"/>
          <w:lang w:val="cs-CZ"/>
        </w:rPr>
      </w:pPr>
    </w:p>
    <w:p w:rsidR="00EE2DF7" w:rsidRPr="00891B7F" w:rsidRDefault="00142222">
      <w:pPr>
        <w:pStyle w:val="Zkladntext"/>
        <w:ind w:left="117"/>
        <w:rPr>
          <w:lang w:val="cs-CZ"/>
        </w:rPr>
      </w:pPr>
      <w:r w:rsidRPr="00891B7F">
        <w:rPr>
          <w:lang w:val="cs-CZ"/>
        </w:rPr>
        <w:t>1/ Ochrana životů, zdraví a majetku občanů před požáry, živelními pohroma</w:t>
      </w:r>
      <w:r w:rsidRPr="00891B7F">
        <w:rPr>
          <w:lang w:val="cs-CZ"/>
        </w:rPr>
        <w:t>mi a jinými mimořádnými událostm</w:t>
      </w:r>
      <w:r w:rsidR="00C24DCD">
        <w:rPr>
          <w:lang w:val="cs-CZ"/>
        </w:rPr>
        <w:t>i v katastru města je zajištěna</w:t>
      </w:r>
      <w:r w:rsidRPr="00891B7F">
        <w:rPr>
          <w:lang w:val="cs-CZ"/>
        </w:rPr>
        <w:t>:</w:t>
      </w:r>
    </w:p>
    <w:p w:rsidR="00EE2DF7" w:rsidRPr="00891B7F" w:rsidRDefault="00142222">
      <w:pPr>
        <w:pStyle w:val="Odstavecseseznamem"/>
        <w:numPr>
          <w:ilvl w:val="0"/>
          <w:numId w:val="4"/>
        </w:numPr>
        <w:tabs>
          <w:tab w:val="left" w:pos="763"/>
        </w:tabs>
        <w:spacing w:before="1" w:line="276" w:lineRule="auto"/>
        <w:ind w:right="1001"/>
        <w:rPr>
          <w:sz w:val="24"/>
          <w:lang w:val="cs-CZ"/>
        </w:rPr>
      </w:pPr>
      <w:r w:rsidRPr="00891B7F">
        <w:rPr>
          <w:sz w:val="24"/>
          <w:lang w:val="cs-CZ"/>
        </w:rPr>
        <w:t>jednotkou Hasičského záchranného sboru (SDH) Středočeského kraje, stanice Poděbrady</w:t>
      </w:r>
    </w:p>
    <w:p w:rsidR="00EE2DF7" w:rsidRPr="00891B7F" w:rsidRDefault="00142222">
      <w:pPr>
        <w:pStyle w:val="Odstavecseseznamem"/>
        <w:numPr>
          <w:ilvl w:val="0"/>
          <w:numId w:val="4"/>
        </w:numPr>
        <w:tabs>
          <w:tab w:val="left" w:pos="763"/>
        </w:tabs>
        <w:spacing w:before="1"/>
        <w:ind w:right="209"/>
        <w:rPr>
          <w:sz w:val="24"/>
          <w:lang w:val="cs-CZ"/>
        </w:rPr>
      </w:pPr>
      <w:r w:rsidRPr="00891B7F">
        <w:rPr>
          <w:sz w:val="24"/>
          <w:lang w:val="cs-CZ"/>
        </w:rPr>
        <w:t>jednotkou sboru dobrovolných hasičů (dále jen SDH) města Poděbrady – Velké Zboží, kategorie JPO</w:t>
      </w:r>
      <w:r w:rsidRPr="00891B7F">
        <w:rPr>
          <w:spacing w:val="-2"/>
          <w:sz w:val="24"/>
          <w:lang w:val="cs-CZ"/>
        </w:rPr>
        <w:t xml:space="preserve"> </w:t>
      </w:r>
      <w:r w:rsidRPr="00891B7F">
        <w:rPr>
          <w:sz w:val="24"/>
          <w:lang w:val="cs-CZ"/>
        </w:rPr>
        <w:t>III/1</w:t>
      </w:r>
    </w:p>
    <w:p w:rsidR="00EE2DF7" w:rsidRPr="00891B7F" w:rsidRDefault="00142222">
      <w:pPr>
        <w:pStyle w:val="Odstavecseseznamem"/>
        <w:numPr>
          <w:ilvl w:val="0"/>
          <w:numId w:val="4"/>
        </w:numPr>
        <w:tabs>
          <w:tab w:val="left" w:pos="763"/>
        </w:tabs>
        <w:rPr>
          <w:sz w:val="24"/>
          <w:lang w:val="cs-CZ"/>
        </w:rPr>
      </w:pPr>
      <w:r w:rsidRPr="00891B7F">
        <w:rPr>
          <w:sz w:val="24"/>
          <w:lang w:val="cs-CZ"/>
        </w:rPr>
        <w:t>jednotkou SDH Libice nad Cidlinou  kategorie JPO</w:t>
      </w:r>
      <w:r w:rsidRPr="00891B7F">
        <w:rPr>
          <w:spacing w:val="-10"/>
          <w:sz w:val="24"/>
          <w:lang w:val="cs-CZ"/>
        </w:rPr>
        <w:t xml:space="preserve"> </w:t>
      </w:r>
      <w:r w:rsidRPr="00891B7F">
        <w:rPr>
          <w:sz w:val="24"/>
          <w:lang w:val="cs-CZ"/>
        </w:rPr>
        <w:t>III/1</w:t>
      </w:r>
    </w:p>
    <w:p w:rsidR="00EE2DF7" w:rsidRPr="00891B7F" w:rsidRDefault="00142222">
      <w:pPr>
        <w:pStyle w:val="Odstavecseseznamem"/>
        <w:numPr>
          <w:ilvl w:val="0"/>
          <w:numId w:val="4"/>
        </w:numPr>
        <w:tabs>
          <w:tab w:val="left" w:pos="763"/>
        </w:tabs>
        <w:rPr>
          <w:sz w:val="24"/>
          <w:lang w:val="cs-CZ"/>
        </w:rPr>
      </w:pPr>
      <w:r w:rsidRPr="00891B7F">
        <w:rPr>
          <w:sz w:val="24"/>
          <w:lang w:val="cs-CZ"/>
        </w:rPr>
        <w:t>jednotkou SDH města Poděbrady – Kluk, kategorie JPO</w:t>
      </w:r>
      <w:r w:rsidRPr="00891B7F">
        <w:rPr>
          <w:spacing w:val="-19"/>
          <w:sz w:val="24"/>
          <w:lang w:val="cs-CZ"/>
        </w:rPr>
        <w:t xml:space="preserve"> </w:t>
      </w:r>
      <w:r w:rsidRPr="00891B7F">
        <w:rPr>
          <w:sz w:val="24"/>
          <w:lang w:val="cs-CZ"/>
        </w:rPr>
        <w:t>V/1</w:t>
      </w:r>
    </w:p>
    <w:p w:rsidR="00EE2DF7" w:rsidRPr="00891B7F" w:rsidRDefault="00EE2DF7">
      <w:pPr>
        <w:pStyle w:val="Zkladntext"/>
        <w:rPr>
          <w:lang w:val="cs-CZ"/>
        </w:rPr>
      </w:pPr>
    </w:p>
    <w:p w:rsidR="00EE2DF7" w:rsidRPr="00891B7F" w:rsidRDefault="00142222">
      <w:pPr>
        <w:pStyle w:val="Zkladntext"/>
        <w:ind w:left="117" w:right="112"/>
        <w:jc w:val="both"/>
        <w:rPr>
          <w:lang w:val="cs-CZ"/>
        </w:rPr>
      </w:pPr>
      <w:r w:rsidRPr="00891B7F">
        <w:rPr>
          <w:lang w:val="cs-CZ"/>
        </w:rPr>
        <w:t>2/ Kontrolou dodržování předpisů o požární ochraně je městem pověřena odborně způsobilá osoba požární ochrany. Konkrétní určení osoby, její odbo</w:t>
      </w:r>
      <w:r w:rsidRPr="00891B7F">
        <w:rPr>
          <w:lang w:val="cs-CZ"/>
        </w:rPr>
        <w:t>rné způsobilosti a rozsah působnosti je součástí dokumentace obce.</w:t>
      </w:r>
    </w:p>
    <w:p w:rsidR="00EE2DF7" w:rsidRPr="00891B7F" w:rsidRDefault="00EE2DF7">
      <w:pPr>
        <w:pStyle w:val="Zkladntext"/>
        <w:spacing w:before="8"/>
        <w:rPr>
          <w:sz w:val="27"/>
          <w:lang w:val="cs-CZ"/>
        </w:rPr>
      </w:pPr>
    </w:p>
    <w:p w:rsidR="00EE2DF7" w:rsidRPr="00891B7F" w:rsidRDefault="00142222">
      <w:pPr>
        <w:pStyle w:val="Nadpis3"/>
        <w:rPr>
          <w:lang w:val="cs-CZ"/>
        </w:rPr>
      </w:pPr>
      <w:r w:rsidRPr="00891B7F">
        <w:rPr>
          <w:lang w:val="cs-CZ"/>
        </w:rPr>
        <w:t>Čl. 3</w:t>
      </w:r>
    </w:p>
    <w:p w:rsidR="00EE2DF7" w:rsidRPr="00891B7F" w:rsidRDefault="00142222">
      <w:pPr>
        <w:ind w:left="2515" w:right="1339" w:hanging="518"/>
        <w:rPr>
          <w:b/>
          <w:sz w:val="24"/>
          <w:lang w:val="cs-CZ"/>
        </w:rPr>
      </w:pPr>
      <w:r w:rsidRPr="00891B7F">
        <w:rPr>
          <w:b/>
          <w:sz w:val="24"/>
          <w:lang w:val="cs-CZ"/>
        </w:rPr>
        <w:t>Podmínky požární bezpečnosti při činnostech, v objektech nebo v době zvýšeného nebezpečí vzniku požáru</w:t>
      </w:r>
    </w:p>
    <w:p w:rsidR="00EE2DF7" w:rsidRPr="00891B7F" w:rsidRDefault="00EE2DF7">
      <w:pPr>
        <w:pStyle w:val="Zkladntext"/>
        <w:spacing w:before="9"/>
        <w:rPr>
          <w:b/>
          <w:sz w:val="23"/>
          <w:lang w:val="cs-CZ"/>
        </w:rPr>
      </w:pPr>
    </w:p>
    <w:p w:rsidR="00EE2DF7" w:rsidRPr="00891B7F" w:rsidRDefault="00142222">
      <w:pPr>
        <w:pStyle w:val="Zkladntext"/>
        <w:ind w:left="117"/>
        <w:jc w:val="both"/>
        <w:rPr>
          <w:lang w:val="cs-CZ"/>
        </w:rPr>
      </w:pPr>
      <w:r w:rsidRPr="00891B7F">
        <w:rPr>
          <w:lang w:val="cs-CZ"/>
        </w:rPr>
        <w:t xml:space="preserve">Podmínky požární bezpečnosti jsou stanoveny </w:t>
      </w:r>
      <w:r w:rsidR="00FF1C1A">
        <w:rPr>
          <w:lang w:val="cs-CZ"/>
        </w:rPr>
        <w:t xml:space="preserve"> v Nařízení Středočeského kraje</w:t>
      </w:r>
      <w:r w:rsidRPr="00891B7F">
        <w:rPr>
          <w:lang w:val="cs-CZ"/>
        </w:rPr>
        <w:t>:</w:t>
      </w:r>
    </w:p>
    <w:p w:rsidR="00EE2DF7" w:rsidRPr="00891B7F" w:rsidRDefault="00142222">
      <w:pPr>
        <w:pStyle w:val="Odstavecseseznamem"/>
        <w:numPr>
          <w:ilvl w:val="0"/>
          <w:numId w:val="3"/>
        </w:numPr>
        <w:tabs>
          <w:tab w:val="left" w:pos="543"/>
          <w:tab w:val="left" w:pos="544"/>
        </w:tabs>
        <w:ind w:right="368"/>
        <w:rPr>
          <w:sz w:val="24"/>
          <w:lang w:val="cs-CZ"/>
        </w:rPr>
      </w:pPr>
      <w:r w:rsidRPr="00891B7F">
        <w:rPr>
          <w:sz w:val="24"/>
          <w:lang w:val="cs-CZ"/>
        </w:rPr>
        <w:t>č. 4/2010 ze dne 4. ledna 2010, kterým se stanoví podmínky k zabezpečení požární ochrany  v době  zvýšeného nebezpečí vzniku</w:t>
      </w:r>
      <w:r w:rsidRPr="00891B7F">
        <w:rPr>
          <w:spacing w:val="-6"/>
          <w:sz w:val="24"/>
          <w:lang w:val="cs-CZ"/>
        </w:rPr>
        <w:t xml:space="preserve"> </w:t>
      </w:r>
      <w:r w:rsidRPr="00891B7F">
        <w:rPr>
          <w:sz w:val="24"/>
          <w:lang w:val="cs-CZ"/>
        </w:rPr>
        <w:t>požárů,</w:t>
      </w:r>
    </w:p>
    <w:p w:rsidR="00EE2DF7" w:rsidRPr="00891B7F" w:rsidRDefault="00142222">
      <w:pPr>
        <w:pStyle w:val="Odstavecseseznamem"/>
        <w:numPr>
          <w:ilvl w:val="0"/>
          <w:numId w:val="3"/>
        </w:numPr>
        <w:tabs>
          <w:tab w:val="left" w:pos="543"/>
          <w:tab w:val="left" w:pos="544"/>
        </w:tabs>
        <w:ind w:right="653"/>
        <w:rPr>
          <w:sz w:val="24"/>
          <w:lang w:val="cs-CZ"/>
        </w:rPr>
      </w:pPr>
      <w:r w:rsidRPr="00891B7F">
        <w:rPr>
          <w:sz w:val="24"/>
          <w:lang w:val="cs-CZ"/>
        </w:rPr>
        <w:t>6/2010 ze dne 4. ledna 2010, kterým se stanoví podmínky k zabezpečení požární ochrany při akcích,   kterých se zúčastňuje v</w:t>
      </w:r>
      <w:r w:rsidRPr="00891B7F">
        <w:rPr>
          <w:sz w:val="24"/>
          <w:lang w:val="cs-CZ"/>
        </w:rPr>
        <w:t>ětší počet</w:t>
      </w:r>
      <w:r w:rsidRPr="00891B7F">
        <w:rPr>
          <w:spacing w:val="-16"/>
          <w:sz w:val="24"/>
          <w:lang w:val="cs-CZ"/>
        </w:rPr>
        <w:t xml:space="preserve"> </w:t>
      </w:r>
      <w:r w:rsidRPr="00891B7F">
        <w:rPr>
          <w:sz w:val="24"/>
          <w:lang w:val="cs-CZ"/>
        </w:rPr>
        <w:t>osob.</w:t>
      </w:r>
    </w:p>
    <w:p w:rsidR="00EE2DF7" w:rsidRPr="00891B7F" w:rsidRDefault="00EE2DF7">
      <w:pPr>
        <w:rPr>
          <w:sz w:val="24"/>
          <w:lang w:val="cs-CZ"/>
        </w:rPr>
        <w:sectPr w:rsidR="00EE2DF7" w:rsidRPr="00891B7F">
          <w:type w:val="continuous"/>
          <w:pgSz w:w="11910" w:h="16840"/>
          <w:pgMar w:top="1600" w:right="1300" w:bottom="280" w:left="1300" w:header="708" w:footer="708" w:gutter="0"/>
          <w:cols w:space="708"/>
        </w:sectPr>
      </w:pPr>
    </w:p>
    <w:p w:rsidR="00EE2DF7" w:rsidRPr="00891B7F" w:rsidRDefault="00142222">
      <w:pPr>
        <w:pStyle w:val="Nadpis3"/>
        <w:spacing w:before="76"/>
        <w:ind w:left="127"/>
        <w:rPr>
          <w:lang w:val="cs-CZ"/>
        </w:rPr>
      </w:pPr>
      <w:r w:rsidRPr="00891B7F">
        <w:rPr>
          <w:lang w:val="cs-CZ"/>
        </w:rPr>
        <w:lastRenderedPageBreak/>
        <w:t>Čl. 4</w:t>
      </w:r>
    </w:p>
    <w:p w:rsidR="00EE2DF7" w:rsidRPr="00891B7F" w:rsidRDefault="00142222">
      <w:pPr>
        <w:ind w:left="330" w:right="328"/>
        <w:jc w:val="center"/>
        <w:rPr>
          <w:b/>
          <w:sz w:val="24"/>
          <w:lang w:val="cs-CZ"/>
        </w:rPr>
      </w:pPr>
      <w:r w:rsidRPr="00891B7F">
        <w:rPr>
          <w:b/>
          <w:sz w:val="24"/>
          <w:lang w:val="cs-CZ"/>
        </w:rPr>
        <w:t>Způsob nepřetržitého zabezpečení požární ochrany</w:t>
      </w:r>
    </w:p>
    <w:p w:rsidR="00EE2DF7" w:rsidRPr="00891B7F" w:rsidRDefault="00EE2DF7">
      <w:pPr>
        <w:pStyle w:val="Zkladntext"/>
        <w:spacing w:before="10"/>
        <w:rPr>
          <w:b/>
          <w:sz w:val="23"/>
          <w:lang w:val="cs-CZ"/>
        </w:rPr>
      </w:pPr>
    </w:p>
    <w:p w:rsidR="00EE2DF7" w:rsidRPr="00891B7F" w:rsidRDefault="00142222">
      <w:pPr>
        <w:ind w:left="117"/>
        <w:rPr>
          <w:sz w:val="20"/>
          <w:lang w:val="cs-CZ"/>
        </w:rPr>
      </w:pPr>
      <w:r w:rsidRPr="00891B7F">
        <w:rPr>
          <w:lang w:val="cs-CZ"/>
        </w:rPr>
        <w:t>Nepřetržitá ochrana životů, zdraví a majetku občanů před požáry a živelními pohromami v katastru města je zabezpečena jednotkami požární ochrany uvedenými v Čl. 2</w:t>
      </w:r>
      <w:r w:rsidRPr="00891B7F">
        <w:rPr>
          <w:sz w:val="20"/>
          <w:lang w:val="cs-CZ"/>
        </w:rPr>
        <w:t>.</w:t>
      </w:r>
    </w:p>
    <w:p w:rsidR="00EE2DF7" w:rsidRPr="00891B7F" w:rsidRDefault="00EE2DF7">
      <w:pPr>
        <w:pStyle w:val="Zkladntext"/>
        <w:rPr>
          <w:lang w:val="cs-CZ"/>
        </w:rPr>
      </w:pPr>
    </w:p>
    <w:p w:rsidR="00EE2DF7" w:rsidRPr="00891B7F" w:rsidRDefault="00142222">
      <w:pPr>
        <w:pStyle w:val="Nadpis3"/>
        <w:spacing w:before="185"/>
        <w:rPr>
          <w:lang w:val="cs-CZ"/>
        </w:rPr>
      </w:pPr>
      <w:r w:rsidRPr="00891B7F">
        <w:rPr>
          <w:lang w:val="cs-CZ"/>
        </w:rPr>
        <w:t>Čl. 5</w:t>
      </w:r>
    </w:p>
    <w:p w:rsidR="00EE2DF7" w:rsidRPr="00891B7F" w:rsidRDefault="00142222">
      <w:pPr>
        <w:ind w:left="2469" w:right="2465"/>
        <w:jc w:val="center"/>
        <w:rPr>
          <w:b/>
          <w:sz w:val="24"/>
          <w:lang w:val="cs-CZ"/>
        </w:rPr>
      </w:pPr>
      <w:r w:rsidRPr="00891B7F">
        <w:rPr>
          <w:b/>
          <w:sz w:val="24"/>
          <w:lang w:val="cs-CZ"/>
        </w:rPr>
        <w:t>Jednotky sboru dobrovolných hasičů obce, kategorie, početní stav a vybavení</w:t>
      </w:r>
    </w:p>
    <w:p w:rsidR="00EE2DF7" w:rsidRPr="00891B7F" w:rsidRDefault="00EE2DF7">
      <w:pPr>
        <w:pStyle w:val="Zkladntext"/>
        <w:spacing w:before="9"/>
        <w:rPr>
          <w:b/>
          <w:sz w:val="23"/>
          <w:lang w:val="cs-CZ"/>
        </w:rPr>
      </w:pPr>
    </w:p>
    <w:p w:rsidR="00EE2DF7" w:rsidRPr="00891B7F" w:rsidRDefault="00142222">
      <w:pPr>
        <w:pStyle w:val="Zkladntext"/>
        <w:ind w:left="117" w:right="113"/>
        <w:jc w:val="both"/>
        <w:rPr>
          <w:lang w:val="cs-CZ"/>
        </w:rPr>
      </w:pPr>
      <w:r w:rsidRPr="00891B7F">
        <w:rPr>
          <w:lang w:val="cs-CZ"/>
        </w:rPr>
        <w:t>1/ Jednotky sboru dobrovolných hasičů obce zřízené městem, jejich kategorie a početní stav jsou uvedené v příloze č. 2. Vybavení požární technikou a věcnými prostředky požár</w:t>
      </w:r>
      <w:r w:rsidRPr="00891B7F">
        <w:rPr>
          <w:lang w:val="cs-CZ"/>
        </w:rPr>
        <w:t>ní ochrany jednotek SDH obce je uvedeno v příloze č. 3. Přílohy č. 2 a 3 jsou nedílnou součástí Požárního řádu města Poděbrady.</w:t>
      </w:r>
    </w:p>
    <w:p w:rsidR="00EE2DF7" w:rsidRPr="00891B7F" w:rsidRDefault="00142222">
      <w:pPr>
        <w:pStyle w:val="Zkladntext"/>
        <w:ind w:left="117"/>
        <w:rPr>
          <w:lang w:val="cs-CZ"/>
        </w:rPr>
      </w:pPr>
      <w:r w:rsidRPr="00891B7F">
        <w:rPr>
          <w:lang w:val="cs-CZ"/>
        </w:rPr>
        <w:t>2/ Členové jednotky se při vyhlášení požárního poplachu co nejrychleji dostaví do požární zbrojnice místních jednotek SDH:</w:t>
      </w:r>
    </w:p>
    <w:p w:rsidR="00EE2DF7" w:rsidRPr="00891B7F" w:rsidRDefault="00142222">
      <w:pPr>
        <w:pStyle w:val="Zkladntext"/>
        <w:ind w:left="477" w:right="7146"/>
        <w:rPr>
          <w:lang w:val="cs-CZ"/>
        </w:rPr>
      </w:pPr>
      <w:r w:rsidRPr="00891B7F">
        <w:rPr>
          <w:lang w:val="cs-CZ"/>
        </w:rPr>
        <w:t>ve Ve</w:t>
      </w:r>
      <w:r w:rsidRPr="00891B7F">
        <w:rPr>
          <w:lang w:val="cs-CZ"/>
        </w:rPr>
        <w:t>lkém Zboží v Přední Lhotě</w:t>
      </w:r>
    </w:p>
    <w:p w:rsidR="00EE2DF7" w:rsidRPr="00891B7F" w:rsidRDefault="00142222">
      <w:pPr>
        <w:pStyle w:val="Zkladntext"/>
        <w:ind w:left="477" w:right="7925"/>
        <w:rPr>
          <w:lang w:val="cs-CZ"/>
        </w:rPr>
      </w:pPr>
      <w:r w:rsidRPr="00891B7F">
        <w:rPr>
          <w:lang w:val="cs-CZ"/>
        </w:rPr>
        <w:t>v Kluku v</w:t>
      </w:r>
      <w:r w:rsidRPr="00891B7F">
        <w:rPr>
          <w:spacing w:val="-7"/>
          <w:lang w:val="cs-CZ"/>
        </w:rPr>
        <w:t xml:space="preserve"> </w:t>
      </w:r>
      <w:r w:rsidRPr="00891B7F">
        <w:rPr>
          <w:lang w:val="cs-CZ"/>
        </w:rPr>
        <w:t>Polabci</w:t>
      </w:r>
    </w:p>
    <w:p w:rsidR="00EE2DF7" w:rsidRPr="00891B7F" w:rsidRDefault="00142222">
      <w:pPr>
        <w:pStyle w:val="Zkladntext"/>
        <w:ind w:left="117"/>
        <w:jc w:val="both"/>
        <w:rPr>
          <w:lang w:val="cs-CZ"/>
        </w:rPr>
      </w:pPr>
      <w:r w:rsidRPr="00891B7F">
        <w:rPr>
          <w:lang w:val="cs-CZ"/>
        </w:rPr>
        <w:t>nebo na jiné místo stanovené velitelem jednotky.</w:t>
      </w:r>
    </w:p>
    <w:p w:rsidR="00EE2DF7" w:rsidRPr="00891B7F" w:rsidRDefault="00EE2DF7">
      <w:pPr>
        <w:pStyle w:val="Zkladntext"/>
        <w:rPr>
          <w:sz w:val="26"/>
          <w:lang w:val="cs-CZ"/>
        </w:rPr>
      </w:pPr>
    </w:p>
    <w:p w:rsidR="00EE2DF7" w:rsidRPr="00891B7F" w:rsidRDefault="00EE2DF7">
      <w:pPr>
        <w:pStyle w:val="Zkladntext"/>
        <w:spacing w:before="1"/>
        <w:rPr>
          <w:sz w:val="34"/>
          <w:lang w:val="cs-CZ"/>
        </w:rPr>
      </w:pPr>
    </w:p>
    <w:p w:rsidR="00EE2DF7" w:rsidRPr="00891B7F" w:rsidRDefault="00142222">
      <w:pPr>
        <w:pStyle w:val="Nadpis3"/>
        <w:spacing w:before="1"/>
        <w:rPr>
          <w:lang w:val="cs-CZ"/>
        </w:rPr>
      </w:pPr>
      <w:r w:rsidRPr="00891B7F">
        <w:rPr>
          <w:lang w:val="cs-CZ"/>
        </w:rPr>
        <w:t>Čl. 6</w:t>
      </w:r>
    </w:p>
    <w:p w:rsidR="00EE2DF7" w:rsidRPr="00891B7F" w:rsidRDefault="00142222">
      <w:pPr>
        <w:ind w:left="502"/>
        <w:rPr>
          <w:b/>
          <w:sz w:val="24"/>
          <w:lang w:val="cs-CZ"/>
        </w:rPr>
      </w:pPr>
      <w:r w:rsidRPr="00891B7F">
        <w:rPr>
          <w:b/>
          <w:sz w:val="24"/>
          <w:lang w:val="cs-CZ"/>
        </w:rPr>
        <w:t>Přehled o zdrojích vody pro hašení požárů a podmínky jejich trvalé použitelnosti</w:t>
      </w:r>
    </w:p>
    <w:p w:rsidR="00EE2DF7" w:rsidRPr="00891B7F" w:rsidRDefault="00EE2DF7">
      <w:pPr>
        <w:pStyle w:val="Zkladntext"/>
        <w:rPr>
          <w:b/>
          <w:sz w:val="26"/>
          <w:lang w:val="cs-CZ"/>
        </w:rPr>
      </w:pPr>
    </w:p>
    <w:p w:rsidR="00EE2DF7" w:rsidRPr="00891B7F" w:rsidRDefault="00142222">
      <w:pPr>
        <w:pStyle w:val="Zkladntext"/>
        <w:spacing w:before="214"/>
        <w:ind w:left="330" w:right="328"/>
        <w:jc w:val="center"/>
        <w:rPr>
          <w:lang w:val="cs-CZ"/>
        </w:rPr>
      </w:pPr>
      <w:r w:rsidRPr="00891B7F">
        <w:rPr>
          <w:lang w:val="cs-CZ"/>
        </w:rPr>
        <w:t>1/ Město stanovuje následující zdroje vody pro hašení požárů a další zdro</w:t>
      </w:r>
      <w:r w:rsidRPr="00891B7F">
        <w:rPr>
          <w:lang w:val="cs-CZ"/>
        </w:rPr>
        <w:t>je požární vody, které musí svou kapacitou, umístěním a vybavením umožnit účinný požární zásah:</w:t>
      </w:r>
    </w:p>
    <w:p w:rsidR="00EE2DF7" w:rsidRPr="00891B7F" w:rsidRDefault="00142222">
      <w:pPr>
        <w:spacing w:before="122"/>
        <w:ind w:left="117"/>
        <w:jc w:val="both"/>
        <w:rPr>
          <w:b/>
          <w:sz w:val="24"/>
          <w:lang w:val="cs-CZ"/>
        </w:rPr>
      </w:pPr>
      <w:r w:rsidRPr="00891B7F">
        <w:rPr>
          <w:b/>
          <w:sz w:val="24"/>
          <w:lang w:val="cs-CZ"/>
        </w:rPr>
        <w:t>a/  přirozené zdroje:</w:t>
      </w:r>
    </w:p>
    <w:p w:rsidR="00EE2DF7" w:rsidRPr="00891B7F" w:rsidRDefault="00142222">
      <w:pPr>
        <w:pStyle w:val="Odstavecseseznamem"/>
        <w:numPr>
          <w:ilvl w:val="0"/>
          <w:numId w:val="2"/>
        </w:numPr>
        <w:tabs>
          <w:tab w:val="left" w:pos="763"/>
        </w:tabs>
        <w:spacing w:before="119"/>
        <w:rPr>
          <w:sz w:val="24"/>
          <w:lang w:val="cs-CZ"/>
        </w:rPr>
      </w:pPr>
      <w:r w:rsidRPr="00891B7F">
        <w:rPr>
          <w:sz w:val="24"/>
          <w:u w:val="single"/>
          <w:lang w:val="cs-CZ"/>
        </w:rPr>
        <w:t>řeka Labe</w:t>
      </w:r>
    </w:p>
    <w:p w:rsidR="00EE2DF7" w:rsidRPr="00891B7F" w:rsidRDefault="00142222">
      <w:pPr>
        <w:pStyle w:val="Zkladntext"/>
        <w:spacing w:before="41"/>
        <w:ind w:left="402" w:right="730"/>
        <w:rPr>
          <w:lang w:val="cs-CZ"/>
        </w:rPr>
      </w:pPr>
      <w:r w:rsidRPr="00891B7F">
        <w:rPr>
          <w:lang w:val="cs-CZ"/>
        </w:rPr>
        <w:t>čerpací stanoviště, případně místa čerpání – 13 vnějších odběrních míst (příloha č. 4) využitelná kapacita zdroje   -</w:t>
      </w:r>
      <w:r w:rsidRPr="00891B7F">
        <w:rPr>
          <w:spacing w:val="55"/>
          <w:lang w:val="cs-CZ"/>
        </w:rPr>
        <w:t xml:space="preserve"> </w:t>
      </w:r>
      <w:r w:rsidRPr="00891B7F">
        <w:rPr>
          <w:lang w:val="cs-CZ"/>
        </w:rPr>
        <w:t>nevyčerpatelná</w:t>
      </w:r>
    </w:p>
    <w:p w:rsidR="00EE2DF7" w:rsidRPr="00891B7F" w:rsidRDefault="00142222">
      <w:pPr>
        <w:pStyle w:val="Zkladntext"/>
        <w:tabs>
          <w:tab w:val="left" w:pos="1330"/>
          <w:tab w:val="left" w:pos="3095"/>
        </w:tabs>
        <w:ind w:left="402" w:right="770"/>
        <w:rPr>
          <w:lang w:val="cs-CZ"/>
        </w:rPr>
      </w:pPr>
      <w:r w:rsidRPr="00891B7F">
        <w:rPr>
          <w:lang w:val="cs-CZ"/>
        </w:rPr>
        <w:t>podmínky</w:t>
      </w:r>
      <w:r w:rsidRPr="00891B7F">
        <w:rPr>
          <w:spacing w:val="-2"/>
          <w:lang w:val="cs-CZ"/>
        </w:rPr>
        <w:t xml:space="preserve"> </w:t>
      </w:r>
      <w:r w:rsidRPr="00891B7F">
        <w:rPr>
          <w:lang w:val="cs-CZ"/>
        </w:rPr>
        <w:t>použitelnosti</w:t>
      </w:r>
      <w:r w:rsidRPr="00891B7F">
        <w:rPr>
          <w:lang w:val="cs-CZ"/>
        </w:rPr>
        <w:tab/>
        <w:t>-  udržovat čerpací stanoviště v</w:t>
      </w:r>
      <w:r w:rsidRPr="00891B7F">
        <w:rPr>
          <w:spacing w:val="-9"/>
          <w:lang w:val="cs-CZ"/>
        </w:rPr>
        <w:t xml:space="preserve"> </w:t>
      </w:r>
      <w:r w:rsidRPr="00891B7F">
        <w:rPr>
          <w:lang w:val="cs-CZ"/>
        </w:rPr>
        <w:t>provozuschopném</w:t>
      </w:r>
      <w:r w:rsidRPr="00891B7F">
        <w:rPr>
          <w:spacing w:val="-3"/>
          <w:lang w:val="cs-CZ"/>
        </w:rPr>
        <w:t xml:space="preserve"> </w:t>
      </w:r>
      <w:r w:rsidRPr="00891B7F">
        <w:rPr>
          <w:lang w:val="cs-CZ"/>
        </w:rPr>
        <w:t>stavu,</w:t>
      </w:r>
      <w:r w:rsidRPr="00891B7F">
        <w:rPr>
          <w:spacing w:val="-1"/>
          <w:lang w:val="cs-CZ"/>
        </w:rPr>
        <w:t xml:space="preserve"> </w:t>
      </w:r>
      <w:r w:rsidRPr="00891B7F">
        <w:rPr>
          <w:lang w:val="cs-CZ"/>
        </w:rPr>
        <w:t>včetně</w:t>
      </w:r>
      <w:r w:rsidRPr="00891B7F">
        <w:rPr>
          <w:lang w:val="cs-CZ"/>
        </w:rPr>
        <w:tab/>
        <w:t>přístupových</w:t>
      </w:r>
      <w:r w:rsidRPr="00891B7F">
        <w:rPr>
          <w:spacing w:val="-5"/>
          <w:lang w:val="cs-CZ"/>
        </w:rPr>
        <w:t xml:space="preserve"> </w:t>
      </w:r>
      <w:r w:rsidRPr="00891B7F">
        <w:rPr>
          <w:lang w:val="cs-CZ"/>
        </w:rPr>
        <w:t>komunikací</w:t>
      </w:r>
    </w:p>
    <w:p w:rsidR="00EE2DF7" w:rsidRPr="00891B7F" w:rsidRDefault="00EE2DF7">
      <w:pPr>
        <w:pStyle w:val="Zkladntext"/>
        <w:spacing w:before="1"/>
        <w:rPr>
          <w:lang w:val="cs-CZ"/>
        </w:rPr>
      </w:pPr>
    </w:p>
    <w:p w:rsidR="00EE2DF7" w:rsidRPr="00891B7F" w:rsidRDefault="00142222">
      <w:pPr>
        <w:pStyle w:val="Odstavecseseznamem"/>
        <w:numPr>
          <w:ilvl w:val="0"/>
          <w:numId w:val="2"/>
        </w:numPr>
        <w:tabs>
          <w:tab w:val="left" w:pos="763"/>
        </w:tabs>
        <w:rPr>
          <w:sz w:val="24"/>
          <w:lang w:val="cs-CZ"/>
        </w:rPr>
      </w:pPr>
      <w:r w:rsidRPr="00891B7F">
        <w:rPr>
          <w:sz w:val="24"/>
          <w:u w:val="single"/>
          <w:lang w:val="cs-CZ"/>
        </w:rPr>
        <w:t>rybník „</w:t>
      </w:r>
      <w:proofErr w:type="spellStart"/>
      <w:r w:rsidRPr="00891B7F">
        <w:rPr>
          <w:sz w:val="24"/>
          <w:u w:val="single"/>
          <w:lang w:val="cs-CZ"/>
        </w:rPr>
        <w:t>Písák</w:t>
      </w:r>
      <w:proofErr w:type="spellEnd"/>
      <w:r w:rsidRPr="00891B7F">
        <w:rPr>
          <w:sz w:val="24"/>
          <w:u w:val="single"/>
          <w:lang w:val="cs-CZ"/>
        </w:rPr>
        <w:t>“ v části</w:t>
      </w:r>
      <w:r w:rsidRPr="00891B7F">
        <w:rPr>
          <w:spacing w:val="-10"/>
          <w:sz w:val="24"/>
          <w:u w:val="single"/>
          <w:lang w:val="cs-CZ"/>
        </w:rPr>
        <w:t xml:space="preserve"> </w:t>
      </w:r>
      <w:r w:rsidRPr="00891B7F">
        <w:rPr>
          <w:sz w:val="24"/>
          <w:u w:val="single"/>
          <w:lang w:val="cs-CZ"/>
        </w:rPr>
        <w:t>Kluk</w:t>
      </w:r>
    </w:p>
    <w:p w:rsidR="00EE2DF7" w:rsidRPr="00891B7F" w:rsidRDefault="00142222">
      <w:pPr>
        <w:pStyle w:val="Zkladntext"/>
        <w:spacing w:before="42" w:line="276" w:lineRule="exact"/>
        <w:ind w:left="402" w:right="5182"/>
        <w:rPr>
          <w:sz w:val="16"/>
          <w:lang w:val="cs-CZ"/>
        </w:rPr>
      </w:pPr>
      <w:r w:rsidRPr="00891B7F">
        <w:rPr>
          <w:lang w:val="cs-CZ"/>
        </w:rPr>
        <w:t>čerpací stanoviště – 1 odběrní místo využitelná kapacita zdroje   -  1800 m</w:t>
      </w:r>
      <w:r w:rsidRPr="00891B7F">
        <w:rPr>
          <w:position w:val="11"/>
          <w:sz w:val="16"/>
          <w:lang w:val="cs-CZ"/>
        </w:rPr>
        <w:t>3</w:t>
      </w:r>
    </w:p>
    <w:p w:rsidR="00EE2DF7" w:rsidRPr="00891B7F" w:rsidRDefault="00142222">
      <w:pPr>
        <w:pStyle w:val="Zkladntext"/>
        <w:tabs>
          <w:tab w:val="left" w:pos="3095"/>
        </w:tabs>
        <w:ind w:left="402" w:right="710"/>
        <w:rPr>
          <w:lang w:val="cs-CZ"/>
        </w:rPr>
      </w:pPr>
      <w:r w:rsidRPr="00891B7F">
        <w:rPr>
          <w:lang w:val="cs-CZ"/>
        </w:rPr>
        <w:t>podmínky</w:t>
      </w:r>
      <w:r w:rsidRPr="00891B7F">
        <w:rPr>
          <w:spacing w:val="-2"/>
          <w:lang w:val="cs-CZ"/>
        </w:rPr>
        <w:t xml:space="preserve"> </w:t>
      </w:r>
      <w:r w:rsidRPr="00891B7F">
        <w:rPr>
          <w:lang w:val="cs-CZ"/>
        </w:rPr>
        <w:t>použitelnosti</w:t>
      </w:r>
      <w:r w:rsidRPr="00891B7F">
        <w:rPr>
          <w:lang w:val="cs-CZ"/>
        </w:rPr>
        <w:tab/>
      </w:r>
      <w:r w:rsidRPr="00891B7F">
        <w:rPr>
          <w:lang w:val="cs-CZ"/>
        </w:rPr>
        <w:t>-   udržovat čerpací stanoviště v</w:t>
      </w:r>
      <w:r w:rsidRPr="00891B7F">
        <w:rPr>
          <w:spacing w:val="-19"/>
          <w:lang w:val="cs-CZ"/>
        </w:rPr>
        <w:t xml:space="preserve"> </w:t>
      </w:r>
      <w:r w:rsidRPr="00891B7F">
        <w:rPr>
          <w:lang w:val="cs-CZ"/>
        </w:rPr>
        <w:t>provozuschopném</w:t>
      </w:r>
      <w:r w:rsidRPr="00891B7F">
        <w:rPr>
          <w:spacing w:val="-5"/>
          <w:lang w:val="cs-CZ"/>
        </w:rPr>
        <w:t xml:space="preserve"> </w:t>
      </w:r>
      <w:r w:rsidRPr="00891B7F">
        <w:rPr>
          <w:lang w:val="cs-CZ"/>
        </w:rPr>
        <w:t>stavu,</w:t>
      </w:r>
      <w:r w:rsidRPr="00891B7F">
        <w:rPr>
          <w:spacing w:val="-1"/>
          <w:lang w:val="cs-CZ"/>
        </w:rPr>
        <w:t xml:space="preserve"> </w:t>
      </w:r>
      <w:r w:rsidRPr="00891B7F">
        <w:rPr>
          <w:lang w:val="cs-CZ"/>
        </w:rPr>
        <w:t>včetně   přístupových</w:t>
      </w:r>
      <w:r w:rsidRPr="00891B7F">
        <w:rPr>
          <w:spacing w:val="-5"/>
          <w:lang w:val="cs-CZ"/>
        </w:rPr>
        <w:t xml:space="preserve"> </w:t>
      </w:r>
      <w:r w:rsidRPr="00891B7F">
        <w:rPr>
          <w:lang w:val="cs-CZ"/>
        </w:rPr>
        <w:t>komunikací</w:t>
      </w:r>
    </w:p>
    <w:p w:rsidR="00EE2DF7" w:rsidRPr="00891B7F" w:rsidRDefault="00EE2DF7">
      <w:pPr>
        <w:pStyle w:val="Zkladntext"/>
        <w:spacing w:before="6"/>
        <w:rPr>
          <w:lang w:val="cs-CZ"/>
        </w:rPr>
      </w:pPr>
    </w:p>
    <w:p w:rsidR="00EE2DF7" w:rsidRPr="00891B7F" w:rsidRDefault="00142222">
      <w:pPr>
        <w:pStyle w:val="Nadpis2"/>
        <w:spacing w:line="275" w:lineRule="exact"/>
        <w:jc w:val="both"/>
        <w:rPr>
          <w:lang w:val="cs-CZ"/>
        </w:rPr>
      </w:pPr>
      <w:r w:rsidRPr="00891B7F">
        <w:rPr>
          <w:lang w:val="cs-CZ"/>
        </w:rPr>
        <w:t>b/  umělé zdroje:</w:t>
      </w:r>
    </w:p>
    <w:p w:rsidR="00EE2DF7" w:rsidRPr="00891B7F" w:rsidRDefault="00142222">
      <w:pPr>
        <w:pStyle w:val="Odstavecseseznamem"/>
        <w:numPr>
          <w:ilvl w:val="1"/>
          <w:numId w:val="3"/>
        </w:numPr>
        <w:tabs>
          <w:tab w:val="left" w:pos="619"/>
        </w:tabs>
        <w:spacing w:line="275" w:lineRule="exact"/>
        <w:rPr>
          <w:sz w:val="24"/>
          <w:lang w:val="cs-CZ"/>
        </w:rPr>
      </w:pPr>
      <w:r w:rsidRPr="00891B7F">
        <w:rPr>
          <w:sz w:val="24"/>
          <w:u w:val="single"/>
          <w:lang w:val="cs-CZ"/>
        </w:rPr>
        <w:t>požární nádrže:</w:t>
      </w:r>
    </w:p>
    <w:p w:rsidR="00EE2DF7" w:rsidRPr="00891B7F" w:rsidRDefault="00142222">
      <w:pPr>
        <w:pStyle w:val="Odstavecseseznamem"/>
        <w:numPr>
          <w:ilvl w:val="0"/>
          <w:numId w:val="1"/>
        </w:numPr>
        <w:tabs>
          <w:tab w:val="left" w:pos="543"/>
        </w:tabs>
        <w:spacing w:before="163" w:line="276" w:lineRule="exact"/>
        <w:ind w:right="2354" w:hanging="180"/>
        <w:rPr>
          <w:sz w:val="16"/>
          <w:lang w:val="cs-CZ"/>
        </w:rPr>
      </w:pPr>
      <w:r w:rsidRPr="00891B7F">
        <w:rPr>
          <w:sz w:val="24"/>
          <w:lang w:val="cs-CZ"/>
        </w:rPr>
        <w:t>Technické služby města Poděbrad s.r.o., Kozinova 1, Poděbrady II využitelná kapacita zdroje   -  150</w:t>
      </w:r>
      <w:r w:rsidRPr="00891B7F">
        <w:rPr>
          <w:spacing w:val="-7"/>
          <w:sz w:val="24"/>
          <w:lang w:val="cs-CZ"/>
        </w:rPr>
        <w:t xml:space="preserve"> </w:t>
      </w:r>
      <w:r w:rsidRPr="00891B7F">
        <w:rPr>
          <w:sz w:val="24"/>
          <w:lang w:val="cs-CZ"/>
        </w:rPr>
        <w:t>m</w:t>
      </w:r>
      <w:r w:rsidRPr="00891B7F">
        <w:rPr>
          <w:position w:val="11"/>
          <w:sz w:val="16"/>
          <w:lang w:val="cs-CZ"/>
        </w:rPr>
        <w:t>3</w:t>
      </w:r>
    </w:p>
    <w:p w:rsidR="00EE2DF7" w:rsidRPr="00891B7F" w:rsidRDefault="00142222">
      <w:pPr>
        <w:pStyle w:val="Odstavecseseznamem"/>
        <w:numPr>
          <w:ilvl w:val="0"/>
          <w:numId w:val="1"/>
        </w:numPr>
        <w:tabs>
          <w:tab w:val="left" w:pos="603"/>
        </w:tabs>
        <w:spacing w:before="116"/>
        <w:ind w:left="602" w:hanging="200"/>
        <w:rPr>
          <w:sz w:val="24"/>
          <w:lang w:val="cs-CZ"/>
        </w:rPr>
      </w:pPr>
      <w:r w:rsidRPr="00891B7F">
        <w:rPr>
          <w:sz w:val="24"/>
          <w:lang w:val="cs-CZ"/>
        </w:rPr>
        <w:t xml:space="preserve">PMS, spol. s r.o., Za Bažantnicí </w:t>
      </w:r>
      <w:proofErr w:type="gramStart"/>
      <w:r w:rsidRPr="00891B7F">
        <w:rPr>
          <w:sz w:val="24"/>
          <w:lang w:val="cs-CZ"/>
        </w:rPr>
        <w:t>51 , Poděbrady</w:t>
      </w:r>
      <w:proofErr w:type="gramEnd"/>
      <w:r w:rsidRPr="00891B7F">
        <w:rPr>
          <w:spacing w:val="-10"/>
          <w:sz w:val="24"/>
          <w:lang w:val="cs-CZ"/>
        </w:rPr>
        <w:t xml:space="preserve"> </w:t>
      </w:r>
      <w:r w:rsidRPr="00891B7F">
        <w:rPr>
          <w:sz w:val="24"/>
          <w:lang w:val="cs-CZ"/>
        </w:rPr>
        <w:t>III</w:t>
      </w:r>
    </w:p>
    <w:p w:rsidR="00EE2DF7" w:rsidRPr="00891B7F" w:rsidRDefault="00EE2DF7">
      <w:pPr>
        <w:rPr>
          <w:sz w:val="24"/>
          <w:lang w:val="cs-CZ"/>
        </w:rPr>
        <w:sectPr w:rsidR="00EE2DF7" w:rsidRPr="00891B7F">
          <w:pgSz w:w="11910" w:h="16840"/>
          <w:pgMar w:top="1340" w:right="1300" w:bottom="280" w:left="1300" w:header="708" w:footer="708" w:gutter="0"/>
          <w:cols w:space="708"/>
        </w:sectPr>
      </w:pPr>
    </w:p>
    <w:p w:rsidR="00EE2DF7" w:rsidRPr="00891B7F" w:rsidRDefault="00142222">
      <w:pPr>
        <w:pStyle w:val="Zkladntext"/>
        <w:spacing w:before="78"/>
        <w:ind w:left="582"/>
        <w:rPr>
          <w:sz w:val="16"/>
          <w:lang w:val="cs-CZ"/>
        </w:rPr>
      </w:pPr>
      <w:r w:rsidRPr="00891B7F">
        <w:rPr>
          <w:lang w:val="cs-CZ"/>
        </w:rPr>
        <w:lastRenderedPageBreak/>
        <w:t>využitelná kapacita zdroje   -  435 m</w:t>
      </w:r>
      <w:r w:rsidRPr="00891B7F">
        <w:rPr>
          <w:position w:val="11"/>
          <w:sz w:val="16"/>
          <w:lang w:val="cs-CZ"/>
        </w:rPr>
        <w:t>3</w:t>
      </w:r>
    </w:p>
    <w:p w:rsidR="00EE2DF7" w:rsidRPr="00891B7F" w:rsidRDefault="00142222">
      <w:pPr>
        <w:pStyle w:val="Zkladntext"/>
        <w:spacing w:before="119" w:line="343" w:lineRule="auto"/>
        <w:ind w:left="642" w:right="730"/>
        <w:rPr>
          <w:lang w:val="cs-CZ"/>
        </w:rPr>
      </w:pPr>
      <w:r w:rsidRPr="00891B7F">
        <w:rPr>
          <w:lang w:val="cs-CZ"/>
        </w:rPr>
        <w:t>podmínky použitelnosti - udržovat čerpací stanoviště v provozuschopném stavu, včetně přístupových komunikací</w:t>
      </w:r>
    </w:p>
    <w:p w:rsidR="00EE2DF7" w:rsidRPr="00891B7F" w:rsidRDefault="00142222">
      <w:pPr>
        <w:pStyle w:val="Odstavecseseznamem"/>
        <w:numPr>
          <w:ilvl w:val="1"/>
          <w:numId w:val="3"/>
        </w:numPr>
        <w:tabs>
          <w:tab w:val="left" w:pos="619"/>
        </w:tabs>
        <w:spacing w:before="162" w:line="276" w:lineRule="auto"/>
        <w:ind w:right="254"/>
        <w:rPr>
          <w:sz w:val="24"/>
          <w:lang w:val="cs-CZ"/>
        </w:rPr>
      </w:pPr>
      <w:r w:rsidRPr="00891B7F">
        <w:rPr>
          <w:sz w:val="24"/>
          <w:u w:val="single"/>
          <w:lang w:val="cs-CZ"/>
        </w:rPr>
        <w:t xml:space="preserve">hydranty na rozvodu pitné vody, </w:t>
      </w:r>
      <w:r w:rsidRPr="00891B7F">
        <w:rPr>
          <w:sz w:val="24"/>
          <w:lang w:val="cs-CZ"/>
        </w:rPr>
        <w:t>provozovan</w:t>
      </w:r>
      <w:r w:rsidRPr="00891B7F">
        <w:rPr>
          <w:sz w:val="24"/>
          <w:lang w:val="cs-CZ"/>
        </w:rPr>
        <w:t xml:space="preserve">é společností </w:t>
      </w:r>
      <w:proofErr w:type="spellStart"/>
      <w:r w:rsidRPr="00891B7F">
        <w:rPr>
          <w:sz w:val="24"/>
          <w:lang w:val="cs-CZ"/>
        </w:rPr>
        <w:t>VaK</w:t>
      </w:r>
      <w:proofErr w:type="spellEnd"/>
      <w:r w:rsidRPr="00891B7F">
        <w:rPr>
          <w:sz w:val="24"/>
          <w:lang w:val="cs-CZ"/>
        </w:rPr>
        <w:t>, a.s. Nymburk na území města</w:t>
      </w:r>
      <w:r w:rsidRPr="00891B7F">
        <w:rPr>
          <w:spacing w:val="-4"/>
          <w:sz w:val="24"/>
          <w:lang w:val="cs-CZ"/>
        </w:rPr>
        <w:t xml:space="preserve"> </w:t>
      </w:r>
      <w:r w:rsidRPr="00891B7F">
        <w:rPr>
          <w:sz w:val="24"/>
          <w:lang w:val="cs-CZ"/>
        </w:rPr>
        <w:t>Poděbrady</w:t>
      </w:r>
    </w:p>
    <w:p w:rsidR="00EE2DF7" w:rsidRPr="00891B7F" w:rsidRDefault="00142222">
      <w:pPr>
        <w:pStyle w:val="Zkladntext"/>
        <w:ind w:left="777" w:hanging="1"/>
        <w:rPr>
          <w:lang w:val="cs-CZ"/>
        </w:rPr>
      </w:pPr>
      <w:r w:rsidRPr="00891B7F">
        <w:rPr>
          <w:lang w:val="cs-CZ"/>
        </w:rPr>
        <w:t>podmínky využitelnosti - udržovat označení určených podzemních hydrantů předepsanými</w:t>
      </w:r>
      <w:r w:rsidRPr="00891B7F">
        <w:rPr>
          <w:spacing w:val="55"/>
          <w:lang w:val="cs-CZ"/>
        </w:rPr>
        <w:t xml:space="preserve"> </w:t>
      </w:r>
      <w:r w:rsidRPr="00891B7F">
        <w:rPr>
          <w:lang w:val="cs-CZ"/>
        </w:rPr>
        <w:t>tabulkami,</w:t>
      </w:r>
    </w:p>
    <w:p w:rsidR="00EE2DF7" w:rsidRPr="00891B7F" w:rsidRDefault="00142222">
      <w:pPr>
        <w:pStyle w:val="Zkladntext"/>
        <w:ind w:left="297" w:right="730" w:hanging="180"/>
        <w:rPr>
          <w:lang w:val="cs-CZ"/>
        </w:rPr>
      </w:pPr>
      <w:r w:rsidRPr="00891B7F">
        <w:rPr>
          <w:lang w:val="cs-CZ"/>
        </w:rPr>
        <w:t xml:space="preserve">- záznam o výsledku kontroly jejich provozuschopnosti předkládat 1x ročně </w:t>
      </w:r>
      <w:proofErr w:type="spellStart"/>
      <w:r w:rsidRPr="00891B7F">
        <w:rPr>
          <w:lang w:val="cs-CZ"/>
        </w:rPr>
        <w:t>MěÚ</w:t>
      </w:r>
      <w:proofErr w:type="spellEnd"/>
      <w:r w:rsidRPr="00891B7F">
        <w:rPr>
          <w:lang w:val="cs-CZ"/>
        </w:rPr>
        <w:t xml:space="preserve"> Poděbrady</w:t>
      </w:r>
    </w:p>
    <w:p w:rsidR="00EE2DF7" w:rsidRPr="00891B7F" w:rsidRDefault="00EE2DF7">
      <w:pPr>
        <w:pStyle w:val="Zkladntext"/>
        <w:spacing w:before="10"/>
        <w:rPr>
          <w:sz w:val="21"/>
          <w:lang w:val="cs-CZ"/>
        </w:rPr>
      </w:pPr>
    </w:p>
    <w:p w:rsidR="00EE2DF7" w:rsidRPr="00891B7F" w:rsidRDefault="00142222">
      <w:pPr>
        <w:pStyle w:val="Zkladntext"/>
        <w:spacing w:before="1"/>
        <w:ind w:left="117" w:right="112"/>
        <w:jc w:val="both"/>
        <w:rPr>
          <w:lang w:val="cs-CZ"/>
        </w:rPr>
      </w:pPr>
      <w:r w:rsidRPr="00891B7F">
        <w:rPr>
          <w:lang w:val="cs-CZ"/>
        </w:rPr>
        <w:t>2/ Vlastník ne</w:t>
      </w:r>
      <w:r w:rsidRPr="00891B7F">
        <w:rPr>
          <w:lang w:val="cs-CZ"/>
        </w:rPr>
        <w:t xml:space="preserve">bo uživatel zdrojů vody pro hašení je povinen, v souladu s předpisy o požární ochraně, umožnit použití požární techniky a čerpání vody pro hašení požárů, zejména udržovat trvalou použitelnost čerpacích stanovišť pro požární techniku a trvalou použitelnost </w:t>
      </w:r>
      <w:r w:rsidRPr="00891B7F">
        <w:rPr>
          <w:lang w:val="cs-CZ"/>
        </w:rPr>
        <w:t>zdrojů.</w:t>
      </w:r>
    </w:p>
    <w:p w:rsidR="00EE2DF7" w:rsidRPr="00891B7F" w:rsidRDefault="00EE2DF7">
      <w:pPr>
        <w:pStyle w:val="Zkladntext"/>
        <w:rPr>
          <w:lang w:val="cs-CZ"/>
        </w:rPr>
      </w:pPr>
    </w:p>
    <w:p w:rsidR="00EE2DF7" w:rsidRPr="00891B7F" w:rsidRDefault="00142222">
      <w:pPr>
        <w:pStyle w:val="Zkladntext"/>
        <w:ind w:left="117" w:right="111"/>
        <w:jc w:val="both"/>
        <w:rPr>
          <w:sz w:val="22"/>
          <w:lang w:val="cs-CZ"/>
        </w:rPr>
      </w:pPr>
      <w:r w:rsidRPr="00891B7F">
        <w:rPr>
          <w:lang w:val="cs-CZ"/>
        </w:rPr>
        <w:t xml:space="preserve">3/ Vlastník pozemku nebo příjezdové komunikace ke zdrojům vody pro hašení je povinen zajistit volný příjezd pro mobilní požární techniku. Vlastník převede prokazatelně tuto povinnost na další osobu (správce, nájemce, uživatele), nevykonává-li svá </w:t>
      </w:r>
      <w:r w:rsidRPr="00891B7F">
        <w:rPr>
          <w:lang w:val="cs-CZ"/>
        </w:rPr>
        <w:t>práva vůči pozemku nebo komunikaci</w:t>
      </w:r>
      <w:r w:rsidRPr="00891B7F">
        <w:rPr>
          <w:spacing w:val="-6"/>
          <w:lang w:val="cs-CZ"/>
        </w:rPr>
        <w:t xml:space="preserve"> </w:t>
      </w:r>
      <w:r w:rsidRPr="00891B7F">
        <w:rPr>
          <w:lang w:val="cs-CZ"/>
        </w:rPr>
        <w:t>sám</w:t>
      </w:r>
      <w:r w:rsidRPr="00891B7F">
        <w:rPr>
          <w:sz w:val="22"/>
          <w:lang w:val="cs-CZ"/>
        </w:rPr>
        <w:t>.</w:t>
      </w:r>
    </w:p>
    <w:p w:rsidR="00EE2DF7" w:rsidRPr="00891B7F" w:rsidRDefault="00EE2DF7">
      <w:pPr>
        <w:pStyle w:val="Zkladntext"/>
        <w:rPr>
          <w:sz w:val="26"/>
          <w:lang w:val="cs-CZ"/>
        </w:rPr>
      </w:pPr>
    </w:p>
    <w:p w:rsidR="00EE2DF7" w:rsidRPr="00891B7F" w:rsidRDefault="00142222">
      <w:pPr>
        <w:spacing w:before="164"/>
        <w:ind w:left="328" w:right="328"/>
        <w:jc w:val="center"/>
        <w:rPr>
          <w:b/>
          <w:sz w:val="24"/>
          <w:lang w:val="cs-CZ"/>
        </w:rPr>
      </w:pPr>
      <w:r w:rsidRPr="00891B7F">
        <w:rPr>
          <w:b/>
          <w:i/>
          <w:sz w:val="24"/>
          <w:lang w:val="cs-CZ"/>
        </w:rPr>
        <w:t>Čl</w:t>
      </w:r>
      <w:r w:rsidRPr="00891B7F">
        <w:rPr>
          <w:b/>
          <w:sz w:val="24"/>
          <w:lang w:val="cs-CZ"/>
        </w:rPr>
        <w:t>. 7</w:t>
      </w:r>
    </w:p>
    <w:p w:rsidR="00EE2DF7" w:rsidRPr="00891B7F" w:rsidRDefault="00142222">
      <w:pPr>
        <w:pStyle w:val="Nadpis2"/>
        <w:ind w:left="329" w:right="328"/>
        <w:rPr>
          <w:lang w:val="cs-CZ"/>
        </w:rPr>
      </w:pPr>
      <w:r w:rsidRPr="00891B7F">
        <w:rPr>
          <w:lang w:val="cs-CZ"/>
        </w:rPr>
        <w:t>Seznam ohlašoven požárů</w:t>
      </w:r>
    </w:p>
    <w:p w:rsidR="00EE2DF7" w:rsidRPr="00891B7F" w:rsidRDefault="00EE2DF7">
      <w:pPr>
        <w:pStyle w:val="Zkladntext"/>
        <w:spacing w:before="9"/>
        <w:rPr>
          <w:b/>
          <w:sz w:val="23"/>
          <w:lang w:val="cs-CZ"/>
        </w:rPr>
      </w:pPr>
    </w:p>
    <w:p w:rsidR="00EE2DF7" w:rsidRPr="00891B7F" w:rsidRDefault="00142222">
      <w:pPr>
        <w:pStyle w:val="Zkladntext"/>
        <w:ind w:left="117" w:right="114"/>
        <w:jc w:val="both"/>
        <w:rPr>
          <w:lang w:val="cs-CZ"/>
        </w:rPr>
      </w:pPr>
      <w:r w:rsidRPr="00891B7F">
        <w:rPr>
          <w:lang w:val="cs-CZ"/>
        </w:rPr>
        <w:t>1/ Přijetí ohlášení požáru, živelní pohromy či jiné mimořádné události v katastru města je zabezpečeno ohlašovnou Hasičského záchranné</w:t>
      </w:r>
      <w:r w:rsidR="009E6404">
        <w:rPr>
          <w:lang w:val="cs-CZ"/>
        </w:rPr>
        <w:t>ho</w:t>
      </w:r>
      <w:r w:rsidRPr="00891B7F">
        <w:rPr>
          <w:lang w:val="cs-CZ"/>
        </w:rPr>
        <w:t xml:space="preserve"> sboru ČR tel. 150 nebo 112 a Služebnou městské policie Poděbrady tel. 156.</w:t>
      </w:r>
    </w:p>
    <w:p w:rsidR="00EE2DF7" w:rsidRPr="00891B7F" w:rsidRDefault="00142222">
      <w:pPr>
        <w:pStyle w:val="Zkladntext"/>
        <w:ind w:left="117" w:right="113"/>
        <w:jc w:val="both"/>
        <w:rPr>
          <w:lang w:val="cs-CZ"/>
        </w:rPr>
      </w:pPr>
      <w:r w:rsidRPr="00891B7F">
        <w:rPr>
          <w:lang w:val="cs-CZ"/>
        </w:rPr>
        <w:t>2) Ohlášení požáru na linky tísňového volání 150, 112, 156 lze provést zdarma z každého mobilního  telefonního přístroje.</w:t>
      </w:r>
    </w:p>
    <w:p w:rsidR="00EE2DF7" w:rsidRPr="00891B7F" w:rsidRDefault="00EE2DF7">
      <w:pPr>
        <w:pStyle w:val="Zkladntext"/>
        <w:rPr>
          <w:sz w:val="26"/>
          <w:lang w:val="cs-CZ"/>
        </w:rPr>
      </w:pPr>
    </w:p>
    <w:p w:rsidR="00EE2DF7" w:rsidRPr="00891B7F" w:rsidRDefault="00142222">
      <w:pPr>
        <w:pStyle w:val="Nadpis3"/>
        <w:spacing w:before="164"/>
        <w:rPr>
          <w:lang w:val="cs-CZ"/>
        </w:rPr>
      </w:pPr>
      <w:r w:rsidRPr="00891B7F">
        <w:rPr>
          <w:lang w:val="cs-CZ"/>
        </w:rPr>
        <w:t>Čl. 8</w:t>
      </w:r>
    </w:p>
    <w:p w:rsidR="00EE2DF7" w:rsidRPr="00891B7F" w:rsidRDefault="00142222">
      <w:pPr>
        <w:ind w:left="2702"/>
        <w:rPr>
          <w:b/>
          <w:sz w:val="24"/>
          <w:lang w:val="cs-CZ"/>
        </w:rPr>
      </w:pPr>
      <w:r w:rsidRPr="00891B7F">
        <w:rPr>
          <w:b/>
          <w:sz w:val="24"/>
          <w:lang w:val="cs-CZ"/>
        </w:rPr>
        <w:t>Způsob vyhlášení požárního poplachu</w:t>
      </w:r>
    </w:p>
    <w:p w:rsidR="00EE2DF7" w:rsidRPr="00891B7F" w:rsidRDefault="00EE2DF7">
      <w:pPr>
        <w:pStyle w:val="Zkladntext"/>
        <w:spacing w:before="9"/>
        <w:rPr>
          <w:b/>
          <w:sz w:val="23"/>
          <w:lang w:val="cs-CZ"/>
        </w:rPr>
      </w:pPr>
    </w:p>
    <w:p w:rsidR="00EE2DF7" w:rsidRPr="00891B7F" w:rsidRDefault="00142222">
      <w:pPr>
        <w:pStyle w:val="Zkladntext"/>
        <w:ind w:left="117"/>
        <w:jc w:val="both"/>
        <w:rPr>
          <w:lang w:val="cs-CZ"/>
        </w:rPr>
      </w:pPr>
      <w:r w:rsidRPr="00891B7F">
        <w:rPr>
          <w:lang w:val="cs-CZ"/>
        </w:rPr>
        <w:t>Vyhlášení požárního poplachu ve městě se provádí:</w:t>
      </w:r>
    </w:p>
    <w:p w:rsidR="00EE2DF7" w:rsidRPr="00891B7F" w:rsidRDefault="00142222">
      <w:pPr>
        <w:pStyle w:val="Zkladntext"/>
        <w:ind w:left="117" w:right="113"/>
        <w:jc w:val="both"/>
        <w:rPr>
          <w:lang w:val="cs-CZ"/>
        </w:rPr>
      </w:pPr>
      <w:r w:rsidRPr="00891B7F">
        <w:rPr>
          <w:lang w:val="cs-CZ"/>
        </w:rPr>
        <w:t>Signálem „POŽÁRNÍ POPLACH“, který je vyh</w:t>
      </w:r>
      <w:r w:rsidRPr="00891B7F">
        <w:rPr>
          <w:lang w:val="cs-CZ"/>
        </w:rPr>
        <w:t>lašován přerušovaným tónem sirény po dobu jedné minuty (25 vteřin tón – 10 vteřin pauza – 25 vteřin tón). V případě poruchy technických zařízení pro vyhlášení požárního poplachu se požární poplach ve městě vyhlašuje městským rozhlasem, případně městskou po</w:t>
      </w:r>
      <w:r w:rsidRPr="00891B7F">
        <w:rPr>
          <w:lang w:val="cs-CZ"/>
        </w:rPr>
        <w:t>licií.</w:t>
      </w:r>
    </w:p>
    <w:p w:rsidR="00EE2DF7" w:rsidRPr="00891B7F" w:rsidRDefault="00EE2DF7">
      <w:pPr>
        <w:pStyle w:val="Zkladntext"/>
        <w:rPr>
          <w:sz w:val="26"/>
          <w:lang w:val="cs-CZ"/>
        </w:rPr>
      </w:pPr>
    </w:p>
    <w:p w:rsidR="00EE2DF7" w:rsidRPr="00891B7F" w:rsidRDefault="00EE2DF7">
      <w:pPr>
        <w:pStyle w:val="Zkladntext"/>
        <w:spacing w:before="3"/>
        <w:rPr>
          <w:sz w:val="22"/>
          <w:lang w:val="cs-CZ"/>
        </w:rPr>
      </w:pPr>
    </w:p>
    <w:p w:rsidR="00EE2DF7" w:rsidRPr="00891B7F" w:rsidRDefault="00142222">
      <w:pPr>
        <w:pStyle w:val="Nadpis3"/>
        <w:rPr>
          <w:lang w:val="cs-CZ"/>
        </w:rPr>
      </w:pPr>
      <w:r w:rsidRPr="00891B7F">
        <w:rPr>
          <w:lang w:val="cs-CZ"/>
        </w:rPr>
        <w:t>Čl. 9</w:t>
      </w:r>
    </w:p>
    <w:p w:rsidR="00EE2DF7" w:rsidRPr="00891B7F" w:rsidRDefault="00142222">
      <w:pPr>
        <w:ind w:left="330" w:right="328"/>
        <w:jc w:val="center"/>
        <w:rPr>
          <w:b/>
          <w:sz w:val="24"/>
          <w:lang w:val="cs-CZ"/>
        </w:rPr>
      </w:pPr>
      <w:r w:rsidRPr="00891B7F">
        <w:rPr>
          <w:b/>
          <w:sz w:val="24"/>
          <w:lang w:val="cs-CZ"/>
        </w:rPr>
        <w:t>Seznam sil a prostředků jednotek požární ochrany</w:t>
      </w:r>
    </w:p>
    <w:p w:rsidR="00EE2DF7" w:rsidRPr="00891B7F" w:rsidRDefault="00EE2DF7">
      <w:pPr>
        <w:pStyle w:val="Zkladntext"/>
        <w:spacing w:before="8"/>
        <w:rPr>
          <w:b/>
          <w:sz w:val="23"/>
          <w:lang w:val="cs-CZ"/>
        </w:rPr>
      </w:pPr>
    </w:p>
    <w:p w:rsidR="00EE2DF7" w:rsidRPr="00891B7F" w:rsidRDefault="00142222">
      <w:pPr>
        <w:pStyle w:val="Zkladntext"/>
        <w:ind w:left="117" w:right="112"/>
        <w:jc w:val="both"/>
        <w:rPr>
          <w:lang w:val="cs-CZ"/>
        </w:rPr>
      </w:pPr>
      <w:r w:rsidRPr="00891B7F">
        <w:rPr>
          <w:lang w:val="cs-CZ"/>
        </w:rPr>
        <w:t>Seznam sil a prostředků jednotek požární ochrany podle výpisu z Požárního poplachového plánu Hasičského záchranného sboru Středočeského kraje je uveden v příloze č. 1.</w:t>
      </w:r>
    </w:p>
    <w:p w:rsidR="00EE2DF7" w:rsidRPr="00891B7F" w:rsidRDefault="00EE2DF7">
      <w:pPr>
        <w:jc w:val="both"/>
        <w:rPr>
          <w:lang w:val="cs-CZ"/>
        </w:rPr>
        <w:sectPr w:rsidR="00EE2DF7" w:rsidRPr="00891B7F">
          <w:pgSz w:w="11910" w:h="16840"/>
          <w:pgMar w:top="1300" w:right="1300" w:bottom="280" w:left="1300" w:header="708" w:footer="708" w:gutter="0"/>
          <w:cols w:space="708"/>
        </w:sectPr>
      </w:pPr>
    </w:p>
    <w:p w:rsidR="00EE2DF7" w:rsidRPr="00891B7F" w:rsidRDefault="00142222">
      <w:pPr>
        <w:pStyle w:val="Nadpis3"/>
        <w:spacing w:before="76"/>
        <w:ind w:left="2904" w:right="2524"/>
        <w:rPr>
          <w:lang w:val="cs-CZ"/>
        </w:rPr>
      </w:pPr>
      <w:r w:rsidRPr="00891B7F">
        <w:rPr>
          <w:lang w:val="cs-CZ"/>
        </w:rPr>
        <w:lastRenderedPageBreak/>
        <w:t>Čl. 10</w:t>
      </w:r>
    </w:p>
    <w:p w:rsidR="00EE2DF7" w:rsidRPr="00891B7F" w:rsidRDefault="00142222">
      <w:pPr>
        <w:ind w:left="2905" w:right="2524"/>
        <w:jc w:val="center"/>
        <w:rPr>
          <w:b/>
          <w:sz w:val="24"/>
          <w:lang w:val="cs-CZ"/>
        </w:rPr>
      </w:pPr>
      <w:r w:rsidRPr="00891B7F">
        <w:rPr>
          <w:b/>
          <w:sz w:val="24"/>
          <w:lang w:val="cs-CZ"/>
        </w:rPr>
        <w:t>Závěrečná a zrušovací ustanovení</w:t>
      </w:r>
    </w:p>
    <w:p w:rsidR="00EE2DF7" w:rsidRPr="00891B7F" w:rsidRDefault="00EE2DF7">
      <w:pPr>
        <w:pStyle w:val="Zkladntext"/>
        <w:spacing w:before="9"/>
        <w:rPr>
          <w:b/>
          <w:sz w:val="23"/>
          <w:lang w:val="cs-CZ"/>
        </w:rPr>
      </w:pPr>
    </w:p>
    <w:p w:rsidR="00EE2DF7" w:rsidRPr="00891B7F" w:rsidRDefault="00142222">
      <w:pPr>
        <w:pStyle w:val="Zkladntext"/>
        <w:ind w:left="117"/>
        <w:rPr>
          <w:lang w:val="cs-CZ"/>
        </w:rPr>
      </w:pPr>
      <w:r w:rsidRPr="00891B7F">
        <w:rPr>
          <w:lang w:val="cs-CZ"/>
        </w:rPr>
        <w:t>Touto obecně závaznou vyhláškou se ruší vyhláška č. 2/2007.</w:t>
      </w:r>
    </w:p>
    <w:p w:rsidR="00EE2DF7" w:rsidRPr="00891B7F" w:rsidRDefault="00EE2DF7">
      <w:pPr>
        <w:pStyle w:val="Zkladntext"/>
        <w:rPr>
          <w:sz w:val="26"/>
          <w:lang w:val="cs-CZ"/>
        </w:rPr>
      </w:pPr>
    </w:p>
    <w:p w:rsidR="00EE2DF7" w:rsidRPr="00891B7F" w:rsidRDefault="00EE2DF7">
      <w:pPr>
        <w:pStyle w:val="Zkladntext"/>
        <w:spacing w:before="2"/>
        <w:rPr>
          <w:sz w:val="34"/>
          <w:lang w:val="cs-CZ"/>
        </w:rPr>
      </w:pPr>
    </w:p>
    <w:p w:rsidR="00EE2DF7" w:rsidRPr="00891B7F" w:rsidRDefault="00142222">
      <w:pPr>
        <w:pStyle w:val="Nadpis3"/>
        <w:ind w:left="2904" w:right="2524"/>
        <w:rPr>
          <w:lang w:val="cs-CZ"/>
        </w:rPr>
      </w:pPr>
      <w:r w:rsidRPr="00891B7F">
        <w:rPr>
          <w:lang w:val="cs-CZ"/>
        </w:rPr>
        <w:t>Čl. 11</w:t>
      </w:r>
    </w:p>
    <w:p w:rsidR="00EE2DF7" w:rsidRPr="00891B7F" w:rsidRDefault="00142222">
      <w:pPr>
        <w:ind w:left="2905" w:right="2523"/>
        <w:jc w:val="center"/>
        <w:rPr>
          <w:b/>
          <w:sz w:val="24"/>
          <w:lang w:val="cs-CZ"/>
        </w:rPr>
      </w:pPr>
      <w:r w:rsidRPr="00891B7F">
        <w:rPr>
          <w:b/>
          <w:sz w:val="24"/>
          <w:lang w:val="cs-CZ"/>
        </w:rPr>
        <w:t>Účinnost</w:t>
      </w:r>
    </w:p>
    <w:p w:rsidR="00EE2DF7" w:rsidRPr="00891B7F" w:rsidRDefault="00EE2DF7">
      <w:pPr>
        <w:pStyle w:val="Zkladntext"/>
        <w:spacing w:before="9"/>
        <w:rPr>
          <w:b/>
          <w:sz w:val="23"/>
          <w:lang w:val="cs-CZ"/>
        </w:rPr>
      </w:pPr>
    </w:p>
    <w:p w:rsidR="00EE2DF7" w:rsidRPr="00891B7F" w:rsidRDefault="00142222">
      <w:pPr>
        <w:pStyle w:val="Zkladntext"/>
        <w:ind w:left="117"/>
        <w:rPr>
          <w:lang w:val="cs-CZ"/>
        </w:rPr>
      </w:pPr>
      <w:r w:rsidRPr="00891B7F">
        <w:rPr>
          <w:lang w:val="cs-CZ"/>
        </w:rPr>
        <w:t xml:space="preserve">Tato obecně závažná vyhláška nabývá účinnosti dnem </w:t>
      </w:r>
      <w:proofErr w:type="gramStart"/>
      <w:r w:rsidRPr="00891B7F">
        <w:rPr>
          <w:lang w:val="cs-CZ"/>
        </w:rPr>
        <w:t>1.</w:t>
      </w:r>
      <w:r w:rsidRPr="00891B7F">
        <w:rPr>
          <w:lang w:val="cs-CZ"/>
        </w:rPr>
        <w:t>8.2013</w:t>
      </w:r>
      <w:proofErr w:type="gramEnd"/>
    </w:p>
    <w:p w:rsidR="00EE2DF7" w:rsidRPr="00891B7F" w:rsidRDefault="00EE2DF7">
      <w:pPr>
        <w:pStyle w:val="Zkladntext"/>
        <w:rPr>
          <w:sz w:val="26"/>
          <w:lang w:val="cs-CZ"/>
        </w:rPr>
      </w:pPr>
    </w:p>
    <w:p w:rsidR="00EE2DF7" w:rsidRPr="00891B7F" w:rsidRDefault="00EE2DF7">
      <w:pPr>
        <w:pStyle w:val="Zkladntext"/>
        <w:rPr>
          <w:sz w:val="26"/>
          <w:lang w:val="cs-CZ"/>
        </w:rPr>
      </w:pPr>
    </w:p>
    <w:p w:rsidR="00EE2DF7" w:rsidRPr="00891B7F" w:rsidRDefault="00142222">
      <w:pPr>
        <w:pStyle w:val="Zkladntext"/>
        <w:tabs>
          <w:tab w:val="left" w:pos="6181"/>
          <w:tab w:val="left" w:pos="6405"/>
        </w:tabs>
        <w:spacing w:before="230"/>
        <w:ind w:left="1305" w:right="771" w:hanging="649"/>
        <w:rPr>
          <w:lang w:val="cs-CZ"/>
        </w:rPr>
      </w:pPr>
      <w:r w:rsidRPr="00891B7F">
        <w:rPr>
          <w:lang w:val="cs-CZ"/>
        </w:rPr>
        <w:t>PhDr. Ladislav</w:t>
      </w:r>
      <w:r w:rsidRPr="00891B7F">
        <w:rPr>
          <w:spacing w:val="-3"/>
          <w:lang w:val="cs-CZ"/>
        </w:rPr>
        <w:t xml:space="preserve"> </w:t>
      </w:r>
      <w:r w:rsidRPr="00891B7F">
        <w:rPr>
          <w:lang w:val="cs-CZ"/>
        </w:rPr>
        <w:t>Langr</w:t>
      </w:r>
      <w:r w:rsidRPr="00891B7F">
        <w:rPr>
          <w:spacing w:val="-2"/>
          <w:lang w:val="cs-CZ"/>
        </w:rPr>
        <w:t xml:space="preserve"> </w:t>
      </w:r>
      <w:r w:rsidRPr="00891B7F">
        <w:rPr>
          <w:lang w:val="cs-CZ"/>
        </w:rPr>
        <w:t>v.</w:t>
      </w:r>
      <w:r w:rsidR="00FC0791">
        <w:rPr>
          <w:lang w:val="cs-CZ"/>
        </w:rPr>
        <w:t xml:space="preserve"> </w:t>
      </w:r>
      <w:r w:rsidRPr="00891B7F">
        <w:rPr>
          <w:lang w:val="cs-CZ"/>
        </w:rPr>
        <w:t>r.</w:t>
      </w:r>
      <w:r w:rsidRPr="00891B7F">
        <w:rPr>
          <w:lang w:val="cs-CZ"/>
        </w:rPr>
        <w:tab/>
        <w:t>Mgr. Ivan</w:t>
      </w:r>
      <w:r w:rsidRPr="00891B7F">
        <w:rPr>
          <w:spacing w:val="-2"/>
          <w:lang w:val="cs-CZ"/>
        </w:rPr>
        <w:t xml:space="preserve"> </w:t>
      </w:r>
      <w:r w:rsidRPr="00891B7F">
        <w:rPr>
          <w:lang w:val="cs-CZ"/>
        </w:rPr>
        <w:t>Uhlíř</w:t>
      </w:r>
      <w:r w:rsidRPr="00891B7F">
        <w:rPr>
          <w:spacing w:val="58"/>
          <w:lang w:val="cs-CZ"/>
        </w:rPr>
        <w:t xml:space="preserve"> </w:t>
      </w:r>
      <w:proofErr w:type="gramStart"/>
      <w:r w:rsidRPr="00891B7F">
        <w:rPr>
          <w:lang w:val="cs-CZ"/>
        </w:rPr>
        <w:t>v.</w:t>
      </w:r>
      <w:r w:rsidRPr="00891B7F">
        <w:rPr>
          <w:lang w:val="cs-CZ"/>
        </w:rPr>
        <w:t xml:space="preserve">r. </w:t>
      </w:r>
      <w:r w:rsidRPr="00891B7F">
        <w:rPr>
          <w:lang w:val="cs-CZ"/>
        </w:rPr>
        <w:t>starosta</w:t>
      </w:r>
      <w:proofErr w:type="gramEnd"/>
      <w:r w:rsidRPr="00891B7F">
        <w:rPr>
          <w:lang w:val="cs-CZ"/>
        </w:rPr>
        <w:tab/>
      </w:r>
      <w:r w:rsidRPr="00891B7F">
        <w:rPr>
          <w:lang w:val="cs-CZ"/>
        </w:rPr>
        <w:tab/>
        <w:t>1.</w:t>
      </w:r>
      <w:r w:rsidRPr="00891B7F">
        <w:rPr>
          <w:spacing w:val="-13"/>
          <w:lang w:val="cs-CZ"/>
        </w:rPr>
        <w:t xml:space="preserve"> </w:t>
      </w:r>
      <w:r w:rsidRPr="00891B7F">
        <w:rPr>
          <w:lang w:val="cs-CZ"/>
        </w:rPr>
        <w:t>místostarosta</w:t>
      </w:r>
    </w:p>
    <w:p w:rsidR="00EE2DF7" w:rsidRPr="00891B7F" w:rsidRDefault="00EE2DF7">
      <w:pPr>
        <w:rPr>
          <w:lang w:val="cs-CZ"/>
        </w:rPr>
        <w:sectPr w:rsidR="00EE2DF7" w:rsidRPr="00891B7F">
          <w:pgSz w:w="11910" w:h="16840"/>
          <w:pgMar w:top="1340" w:right="1680" w:bottom="280" w:left="1300" w:header="708" w:footer="708" w:gutter="0"/>
          <w:cols w:space="708"/>
        </w:sectPr>
      </w:pPr>
    </w:p>
    <w:p w:rsidR="00EE2DF7" w:rsidRPr="00891B7F" w:rsidRDefault="00142222">
      <w:pPr>
        <w:pStyle w:val="Nadpis2"/>
        <w:tabs>
          <w:tab w:val="left" w:pos="5194"/>
          <w:tab w:val="left" w:pos="6197"/>
        </w:tabs>
        <w:spacing w:before="75"/>
        <w:ind w:left="4134" w:right="754" w:hanging="3396"/>
        <w:jc w:val="left"/>
        <w:rPr>
          <w:rFonts w:ascii="Arial" w:hAnsi="Arial"/>
          <w:lang w:val="cs-CZ"/>
        </w:rPr>
      </w:pPr>
      <w:r w:rsidRPr="00891B7F">
        <w:rPr>
          <w:rFonts w:ascii="Arial" w:hAnsi="Arial"/>
          <w:u w:val="thick"/>
          <w:lang w:val="cs-CZ"/>
        </w:rPr>
        <w:lastRenderedPageBreak/>
        <w:t>Přílohy k obecně závazné</w:t>
      </w:r>
      <w:r w:rsidRPr="00891B7F">
        <w:rPr>
          <w:rFonts w:ascii="Arial" w:hAnsi="Arial"/>
          <w:spacing w:val="-12"/>
          <w:u w:val="thick"/>
          <w:lang w:val="cs-CZ"/>
        </w:rPr>
        <w:t xml:space="preserve"> </w:t>
      </w:r>
      <w:r w:rsidRPr="00891B7F">
        <w:rPr>
          <w:rFonts w:ascii="Arial" w:hAnsi="Arial"/>
          <w:u w:val="thick"/>
          <w:lang w:val="cs-CZ"/>
        </w:rPr>
        <w:t>vyhlášce</w:t>
      </w:r>
      <w:r w:rsidRPr="00891B7F">
        <w:rPr>
          <w:rFonts w:ascii="Arial" w:hAnsi="Arial"/>
          <w:spacing w:val="-2"/>
          <w:u w:val="thick"/>
          <w:lang w:val="cs-CZ"/>
        </w:rPr>
        <w:t xml:space="preserve"> </w:t>
      </w:r>
      <w:r w:rsidRPr="00891B7F">
        <w:rPr>
          <w:rFonts w:ascii="Arial" w:hAnsi="Arial"/>
          <w:u w:val="thick"/>
          <w:lang w:val="cs-CZ"/>
        </w:rPr>
        <w:t>č.</w:t>
      </w:r>
      <w:r w:rsidRPr="00891B7F">
        <w:rPr>
          <w:rFonts w:ascii="Arial" w:hAnsi="Arial"/>
          <w:u w:val="thick"/>
          <w:lang w:val="cs-CZ"/>
        </w:rPr>
        <w:tab/>
        <w:t>2/2013</w:t>
      </w:r>
      <w:r w:rsidRPr="00891B7F">
        <w:rPr>
          <w:rFonts w:ascii="Arial" w:hAnsi="Arial"/>
          <w:u w:val="thick"/>
          <w:lang w:val="cs-CZ"/>
        </w:rPr>
        <w:tab/>
        <w:t>Požárnímu</w:t>
      </w:r>
      <w:r w:rsidRPr="00891B7F">
        <w:rPr>
          <w:rFonts w:ascii="Arial" w:hAnsi="Arial"/>
          <w:spacing w:val="-7"/>
          <w:u w:val="thick"/>
          <w:lang w:val="cs-CZ"/>
        </w:rPr>
        <w:t xml:space="preserve"> </w:t>
      </w:r>
      <w:r w:rsidRPr="00891B7F">
        <w:rPr>
          <w:rFonts w:ascii="Arial" w:hAnsi="Arial"/>
          <w:u w:val="thick"/>
          <w:lang w:val="cs-CZ"/>
        </w:rPr>
        <w:t>řádu</w:t>
      </w:r>
      <w:r w:rsidRPr="00891B7F">
        <w:rPr>
          <w:rFonts w:ascii="Arial" w:hAnsi="Arial"/>
          <w:spacing w:val="-4"/>
          <w:u w:val="thick"/>
          <w:lang w:val="cs-CZ"/>
        </w:rPr>
        <w:t xml:space="preserve"> </w:t>
      </w:r>
      <w:r w:rsidRPr="00891B7F">
        <w:rPr>
          <w:rFonts w:ascii="Arial" w:hAnsi="Arial"/>
          <w:u w:val="thick"/>
          <w:lang w:val="cs-CZ"/>
        </w:rPr>
        <w:t>města</w:t>
      </w:r>
      <w:r w:rsidRPr="00891B7F">
        <w:rPr>
          <w:rFonts w:ascii="Arial" w:hAnsi="Arial"/>
          <w:spacing w:val="-1"/>
          <w:lang w:val="cs-CZ"/>
        </w:rPr>
        <w:t xml:space="preserve"> </w:t>
      </w:r>
      <w:r w:rsidRPr="00891B7F">
        <w:rPr>
          <w:rFonts w:ascii="Arial" w:hAnsi="Arial"/>
          <w:u w:val="thick"/>
          <w:lang w:val="cs-CZ"/>
        </w:rPr>
        <w:t>Poděbrady</w:t>
      </w:r>
    </w:p>
    <w:p w:rsidR="00EE2DF7" w:rsidRPr="00891B7F" w:rsidRDefault="00EE2DF7">
      <w:pPr>
        <w:pStyle w:val="Zkladntext"/>
        <w:rPr>
          <w:rFonts w:ascii="Arial"/>
          <w:b/>
          <w:sz w:val="14"/>
          <w:lang w:val="cs-CZ"/>
        </w:rPr>
      </w:pPr>
    </w:p>
    <w:p w:rsidR="00EE2DF7" w:rsidRPr="00891B7F" w:rsidRDefault="00142222">
      <w:pPr>
        <w:spacing w:before="92"/>
        <w:ind w:left="217"/>
        <w:rPr>
          <w:rFonts w:ascii="Arial" w:hAnsi="Arial"/>
          <w:b/>
          <w:lang w:val="cs-CZ"/>
        </w:rPr>
      </w:pPr>
      <w:r w:rsidRPr="00891B7F">
        <w:rPr>
          <w:rFonts w:ascii="Arial" w:hAnsi="Arial"/>
          <w:b/>
          <w:lang w:val="cs-CZ"/>
        </w:rPr>
        <w:t>Příloha č. 1</w:t>
      </w:r>
    </w:p>
    <w:p w:rsidR="00EE2DF7" w:rsidRPr="00891B7F" w:rsidRDefault="00EE2DF7">
      <w:pPr>
        <w:pStyle w:val="Zkladntext"/>
        <w:spacing w:before="10"/>
        <w:rPr>
          <w:rFonts w:ascii="Arial"/>
          <w:b/>
          <w:sz w:val="19"/>
          <w:lang w:val="cs-CZ"/>
        </w:rPr>
      </w:pPr>
    </w:p>
    <w:p w:rsidR="00EE2DF7" w:rsidRPr="00891B7F" w:rsidRDefault="00142222">
      <w:pPr>
        <w:ind w:left="1989" w:right="242" w:hanging="1755"/>
        <w:rPr>
          <w:rFonts w:ascii="Arial" w:hAnsi="Arial"/>
          <w:b/>
          <w:lang w:val="cs-CZ"/>
        </w:rPr>
      </w:pPr>
      <w:r w:rsidRPr="00891B7F">
        <w:rPr>
          <w:rFonts w:ascii="Arial" w:hAnsi="Arial"/>
          <w:b/>
          <w:u w:val="thick"/>
          <w:lang w:val="cs-CZ"/>
        </w:rPr>
        <w:t xml:space="preserve">Seznam sil a prostředků jednotek požární ochrany podle Požárního </w:t>
      </w:r>
      <w:proofErr w:type="spellStart"/>
      <w:r w:rsidRPr="00891B7F">
        <w:rPr>
          <w:rFonts w:ascii="Arial" w:hAnsi="Arial"/>
          <w:b/>
          <w:u w:val="thick"/>
          <w:lang w:val="cs-CZ"/>
        </w:rPr>
        <w:t>poplachovéhplánu</w:t>
      </w:r>
      <w:proofErr w:type="spellEnd"/>
      <w:r w:rsidRPr="00891B7F">
        <w:rPr>
          <w:rFonts w:ascii="Arial" w:hAnsi="Arial"/>
          <w:b/>
          <w:u w:val="thick"/>
          <w:lang w:val="cs-CZ"/>
        </w:rPr>
        <w:t xml:space="preserve"> Hasičského záchranného sboru Středočeského kraje</w:t>
      </w:r>
    </w:p>
    <w:p w:rsidR="00EE2DF7" w:rsidRPr="00891B7F" w:rsidRDefault="00142222">
      <w:pPr>
        <w:spacing w:before="118"/>
        <w:ind w:left="217" w:right="231" w:firstLine="61"/>
        <w:rPr>
          <w:rFonts w:ascii="Arial" w:hAnsi="Arial"/>
          <w:sz w:val="20"/>
          <w:lang w:val="cs-CZ"/>
        </w:rPr>
      </w:pPr>
      <w:r w:rsidRPr="00891B7F">
        <w:rPr>
          <w:rFonts w:ascii="Arial" w:hAnsi="Arial"/>
          <w:lang w:val="cs-CZ"/>
        </w:rPr>
        <w:t>V případě vzniku požáru nebo jiné mimořádné události jsou pro poskytnutí pomoci v katastru města určeny podle stupně požárního poplachu následující jednotky požární ochrany</w:t>
      </w:r>
      <w:r w:rsidRPr="00891B7F">
        <w:rPr>
          <w:rFonts w:ascii="Arial" w:hAnsi="Arial"/>
          <w:sz w:val="20"/>
          <w:lang w:val="cs-CZ"/>
        </w:rPr>
        <w:t>:</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4"/>
        <w:gridCol w:w="1738"/>
        <w:gridCol w:w="2600"/>
        <w:gridCol w:w="2476"/>
      </w:tblGrid>
      <w:tr w:rsidR="00EE2DF7" w:rsidRPr="00891B7F">
        <w:trPr>
          <w:trHeight w:hRule="exact" w:val="240"/>
        </w:trPr>
        <w:tc>
          <w:tcPr>
            <w:tcW w:w="2474" w:type="dxa"/>
          </w:tcPr>
          <w:p w:rsidR="00EE2DF7" w:rsidRPr="00891B7F" w:rsidRDefault="00142222">
            <w:pPr>
              <w:pStyle w:val="TableParagraph"/>
              <w:spacing w:line="227" w:lineRule="exact"/>
              <w:ind w:left="819"/>
              <w:rPr>
                <w:sz w:val="20"/>
                <w:lang w:val="cs-CZ"/>
              </w:rPr>
            </w:pPr>
            <w:r w:rsidRPr="00891B7F">
              <w:rPr>
                <w:sz w:val="20"/>
                <w:lang w:val="cs-CZ"/>
              </w:rPr>
              <w:t>1. stupeň</w:t>
            </w:r>
          </w:p>
        </w:tc>
        <w:tc>
          <w:tcPr>
            <w:tcW w:w="1738" w:type="dxa"/>
          </w:tcPr>
          <w:p w:rsidR="00EE2DF7" w:rsidRPr="00891B7F" w:rsidRDefault="00142222">
            <w:pPr>
              <w:pStyle w:val="TableParagraph"/>
              <w:spacing w:line="227" w:lineRule="exact"/>
              <w:ind w:left="155"/>
              <w:rPr>
                <w:sz w:val="20"/>
                <w:lang w:val="cs-CZ"/>
              </w:rPr>
            </w:pPr>
            <w:r w:rsidRPr="00891B7F">
              <w:rPr>
                <w:sz w:val="20"/>
                <w:lang w:val="cs-CZ"/>
              </w:rPr>
              <w:t>2. stupeň</w:t>
            </w:r>
          </w:p>
        </w:tc>
        <w:tc>
          <w:tcPr>
            <w:tcW w:w="2600" w:type="dxa"/>
          </w:tcPr>
          <w:p w:rsidR="00EE2DF7" w:rsidRPr="00891B7F" w:rsidRDefault="00142222">
            <w:pPr>
              <w:pStyle w:val="TableParagraph"/>
              <w:spacing w:line="227" w:lineRule="exact"/>
              <w:ind w:left="891" w:right="892"/>
              <w:jc w:val="center"/>
              <w:rPr>
                <w:sz w:val="20"/>
                <w:lang w:val="cs-CZ"/>
              </w:rPr>
            </w:pPr>
            <w:proofErr w:type="gramStart"/>
            <w:r w:rsidRPr="00891B7F">
              <w:rPr>
                <w:sz w:val="20"/>
                <w:lang w:val="cs-CZ"/>
              </w:rPr>
              <w:t>3.stupeň</w:t>
            </w:r>
            <w:proofErr w:type="gramEnd"/>
          </w:p>
        </w:tc>
        <w:tc>
          <w:tcPr>
            <w:tcW w:w="2476" w:type="dxa"/>
          </w:tcPr>
          <w:p w:rsidR="00EE2DF7" w:rsidRPr="00891B7F" w:rsidRDefault="00142222">
            <w:pPr>
              <w:pStyle w:val="TableParagraph"/>
              <w:spacing w:line="227" w:lineRule="exact"/>
              <w:ind w:left="828" w:right="829"/>
              <w:jc w:val="center"/>
              <w:rPr>
                <w:sz w:val="20"/>
                <w:lang w:val="cs-CZ"/>
              </w:rPr>
            </w:pPr>
            <w:proofErr w:type="gramStart"/>
            <w:r w:rsidRPr="00891B7F">
              <w:rPr>
                <w:sz w:val="20"/>
                <w:lang w:val="cs-CZ"/>
              </w:rPr>
              <w:t>4.stupeň</w:t>
            </w:r>
            <w:proofErr w:type="gramEnd"/>
          </w:p>
        </w:tc>
      </w:tr>
      <w:tr w:rsidR="00EE2DF7" w:rsidRPr="00891B7F">
        <w:trPr>
          <w:trHeight w:hRule="exact" w:val="295"/>
        </w:trPr>
        <w:tc>
          <w:tcPr>
            <w:tcW w:w="2474" w:type="dxa"/>
            <w:tcBorders>
              <w:bottom w:val="nil"/>
            </w:tcBorders>
          </w:tcPr>
          <w:p w:rsidR="00EE2DF7" w:rsidRPr="00891B7F" w:rsidRDefault="00142222">
            <w:pPr>
              <w:pStyle w:val="TableParagraph"/>
              <w:spacing w:before="36"/>
              <w:ind w:left="103"/>
              <w:rPr>
                <w:sz w:val="20"/>
                <w:lang w:val="cs-CZ"/>
              </w:rPr>
            </w:pPr>
            <w:r w:rsidRPr="00891B7F">
              <w:rPr>
                <w:sz w:val="20"/>
                <w:lang w:val="cs-CZ"/>
              </w:rPr>
              <w:t>HZS Poděbrady</w:t>
            </w:r>
          </w:p>
        </w:tc>
        <w:tc>
          <w:tcPr>
            <w:tcW w:w="1738" w:type="dxa"/>
            <w:tcBorders>
              <w:bottom w:val="nil"/>
            </w:tcBorders>
          </w:tcPr>
          <w:p w:rsidR="00EE2DF7" w:rsidRPr="00891B7F" w:rsidRDefault="00142222">
            <w:pPr>
              <w:pStyle w:val="TableParagraph"/>
              <w:spacing w:before="36"/>
              <w:ind w:left="103"/>
              <w:rPr>
                <w:sz w:val="20"/>
                <w:lang w:val="cs-CZ"/>
              </w:rPr>
            </w:pPr>
            <w:r w:rsidRPr="00891B7F">
              <w:rPr>
                <w:sz w:val="20"/>
                <w:lang w:val="cs-CZ"/>
              </w:rPr>
              <w:t>HZS Nymburk</w:t>
            </w:r>
          </w:p>
        </w:tc>
        <w:tc>
          <w:tcPr>
            <w:tcW w:w="2600" w:type="dxa"/>
            <w:tcBorders>
              <w:bottom w:val="nil"/>
            </w:tcBorders>
          </w:tcPr>
          <w:p w:rsidR="00EE2DF7" w:rsidRPr="00891B7F" w:rsidRDefault="00142222">
            <w:pPr>
              <w:pStyle w:val="TableParagraph"/>
              <w:spacing w:before="36"/>
              <w:ind w:left="103"/>
              <w:rPr>
                <w:sz w:val="20"/>
                <w:lang w:val="cs-CZ"/>
              </w:rPr>
            </w:pPr>
            <w:r w:rsidRPr="00891B7F">
              <w:rPr>
                <w:sz w:val="20"/>
                <w:lang w:val="cs-CZ"/>
              </w:rPr>
              <w:t>HZS Kolín TPCA</w:t>
            </w:r>
          </w:p>
        </w:tc>
        <w:tc>
          <w:tcPr>
            <w:tcW w:w="2476" w:type="dxa"/>
            <w:tcBorders>
              <w:bottom w:val="nil"/>
            </w:tcBorders>
          </w:tcPr>
          <w:p w:rsidR="00EE2DF7" w:rsidRPr="00891B7F" w:rsidRDefault="00142222">
            <w:pPr>
              <w:pStyle w:val="TableParagraph"/>
              <w:spacing w:before="36"/>
              <w:ind w:left="103"/>
              <w:rPr>
                <w:sz w:val="20"/>
                <w:lang w:val="cs-CZ"/>
              </w:rPr>
            </w:pPr>
            <w:r w:rsidRPr="00891B7F">
              <w:rPr>
                <w:sz w:val="20"/>
                <w:lang w:val="cs-CZ"/>
              </w:rPr>
              <w:t>HZS Kolín</w:t>
            </w:r>
          </w:p>
        </w:tc>
      </w:tr>
      <w:tr w:rsidR="00EE2DF7" w:rsidRPr="00891B7F">
        <w:trPr>
          <w:trHeight w:hRule="exact" w:val="270"/>
        </w:trPr>
        <w:tc>
          <w:tcPr>
            <w:tcW w:w="2474"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Velké zboží</w:t>
            </w:r>
          </w:p>
        </w:tc>
        <w:tc>
          <w:tcPr>
            <w:tcW w:w="1738"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Pátek</w:t>
            </w:r>
          </w:p>
        </w:tc>
        <w:tc>
          <w:tcPr>
            <w:tcW w:w="2600"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Křinec</w:t>
            </w:r>
          </w:p>
        </w:tc>
        <w:tc>
          <w:tcPr>
            <w:tcW w:w="2476"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HZS Český Brod</w:t>
            </w:r>
          </w:p>
        </w:tc>
      </w:tr>
      <w:tr w:rsidR="00EE2DF7" w:rsidRPr="00891B7F">
        <w:trPr>
          <w:trHeight w:hRule="exact" w:val="270"/>
        </w:trPr>
        <w:tc>
          <w:tcPr>
            <w:tcW w:w="2474"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Libice nad Cidlinou</w:t>
            </w:r>
          </w:p>
        </w:tc>
        <w:tc>
          <w:tcPr>
            <w:tcW w:w="1738"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Nymburk</w:t>
            </w:r>
          </w:p>
        </w:tc>
        <w:tc>
          <w:tcPr>
            <w:tcW w:w="2600"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Městec Králové</w:t>
            </w:r>
          </w:p>
        </w:tc>
        <w:tc>
          <w:tcPr>
            <w:tcW w:w="2476"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HZS Kutná Hora</w:t>
            </w:r>
          </w:p>
        </w:tc>
      </w:tr>
      <w:tr w:rsidR="00EE2DF7" w:rsidRPr="00891B7F">
        <w:trPr>
          <w:trHeight w:hRule="exact" w:val="270"/>
        </w:trPr>
        <w:tc>
          <w:tcPr>
            <w:tcW w:w="2474"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Kluk</w:t>
            </w:r>
          </w:p>
        </w:tc>
        <w:tc>
          <w:tcPr>
            <w:tcW w:w="1738"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Pečky</w:t>
            </w:r>
          </w:p>
        </w:tc>
        <w:tc>
          <w:tcPr>
            <w:tcW w:w="2600"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Žehuň</w:t>
            </w:r>
          </w:p>
        </w:tc>
        <w:tc>
          <w:tcPr>
            <w:tcW w:w="2476"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HZS Stará Boleslav</w:t>
            </w:r>
          </w:p>
        </w:tc>
      </w:tr>
      <w:tr w:rsidR="00EE2DF7" w:rsidRPr="00891B7F">
        <w:trPr>
          <w:trHeight w:hRule="exact" w:val="270"/>
        </w:trPr>
        <w:tc>
          <w:tcPr>
            <w:tcW w:w="2474" w:type="dxa"/>
            <w:tcBorders>
              <w:top w:val="nil"/>
              <w:bottom w:val="nil"/>
            </w:tcBorders>
          </w:tcPr>
          <w:p w:rsidR="00EE2DF7" w:rsidRPr="00891B7F" w:rsidRDefault="00EE2DF7">
            <w:pPr>
              <w:rPr>
                <w:lang w:val="cs-CZ"/>
              </w:rPr>
            </w:pPr>
          </w:p>
        </w:tc>
        <w:tc>
          <w:tcPr>
            <w:tcW w:w="1738"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Vestec</w:t>
            </w:r>
          </w:p>
        </w:tc>
        <w:tc>
          <w:tcPr>
            <w:tcW w:w="2600"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SDH Velký Osek</w:t>
            </w:r>
          </w:p>
        </w:tc>
        <w:tc>
          <w:tcPr>
            <w:tcW w:w="2476" w:type="dxa"/>
            <w:tcBorders>
              <w:top w:val="nil"/>
              <w:bottom w:val="nil"/>
            </w:tcBorders>
          </w:tcPr>
          <w:p w:rsidR="00EE2DF7" w:rsidRPr="00891B7F" w:rsidRDefault="00142222">
            <w:pPr>
              <w:pStyle w:val="TableParagraph"/>
              <w:spacing w:before="17"/>
              <w:ind w:left="103"/>
              <w:rPr>
                <w:sz w:val="20"/>
                <w:lang w:val="cs-CZ"/>
              </w:rPr>
            </w:pPr>
            <w:r w:rsidRPr="00891B7F">
              <w:rPr>
                <w:sz w:val="20"/>
                <w:lang w:val="cs-CZ"/>
              </w:rPr>
              <w:t>HZS Čáslav</w:t>
            </w:r>
          </w:p>
        </w:tc>
      </w:tr>
      <w:tr w:rsidR="00EE2DF7" w:rsidRPr="00891B7F">
        <w:trPr>
          <w:trHeight w:hRule="exact" w:val="256"/>
        </w:trPr>
        <w:tc>
          <w:tcPr>
            <w:tcW w:w="2474" w:type="dxa"/>
            <w:tcBorders>
              <w:top w:val="nil"/>
            </w:tcBorders>
          </w:tcPr>
          <w:p w:rsidR="00EE2DF7" w:rsidRPr="00891B7F" w:rsidRDefault="00EE2DF7">
            <w:pPr>
              <w:rPr>
                <w:lang w:val="cs-CZ"/>
              </w:rPr>
            </w:pPr>
          </w:p>
        </w:tc>
        <w:tc>
          <w:tcPr>
            <w:tcW w:w="1738" w:type="dxa"/>
            <w:tcBorders>
              <w:top w:val="nil"/>
            </w:tcBorders>
          </w:tcPr>
          <w:p w:rsidR="00EE2DF7" w:rsidRPr="00891B7F" w:rsidRDefault="00142222">
            <w:pPr>
              <w:pStyle w:val="TableParagraph"/>
              <w:spacing w:before="17"/>
              <w:ind w:left="103"/>
              <w:rPr>
                <w:sz w:val="20"/>
                <w:lang w:val="cs-CZ"/>
              </w:rPr>
            </w:pPr>
            <w:r w:rsidRPr="00891B7F">
              <w:rPr>
                <w:sz w:val="20"/>
                <w:lang w:val="cs-CZ"/>
              </w:rPr>
              <w:t>SDH Sadská</w:t>
            </w:r>
          </w:p>
        </w:tc>
        <w:tc>
          <w:tcPr>
            <w:tcW w:w="2600" w:type="dxa"/>
            <w:tcBorders>
              <w:top w:val="nil"/>
            </w:tcBorders>
          </w:tcPr>
          <w:p w:rsidR="00EE2DF7" w:rsidRPr="00891B7F" w:rsidRDefault="00142222">
            <w:pPr>
              <w:pStyle w:val="TableParagraph"/>
              <w:spacing w:before="17"/>
              <w:ind w:left="103"/>
              <w:rPr>
                <w:sz w:val="20"/>
                <w:lang w:val="cs-CZ"/>
              </w:rPr>
            </w:pPr>
            <w:r w:rsidRPr="00891B7F">
              <w:rPr>
                <w:sz w:val="20"/>
                <w:lang w:val="cs-CZ"/>
              </w:rPr>
              <w:t>SDH Loučeň</w:t>
            </w:r>
          </w:p>
        </w:tc>
        <w:tc>
          <w:tcPr>
            <w:tcW w:w="2476" w:type="dxa"/>
            <w:tcBorders>
              <w:top w:val="nil"/>
            </w:tcBorders>
          </w:tcPr>
          <w:p w:rsidR="00EE2DF7" w:rsidRPr="00891B7F" w:rsidRDefault="00EE2DF7">
            <w:pPr>
              <w:rPr>
                <w:lang w:val="cs-CZ"/>
              </w:rPr>
            </w:pPr>
          </w:p>
        </w:tc>
      </w:tr>
    </w:tbl>
    <w:p w:rsidR="00EE2DF7" w:rsidRPr="00891B7F" w:rsidRDefault="00EE2DF7">
      <w:pPr>
        <w:pStyle w:val="Zkladntext"/>
        <w:spacing w:before="8"/>
        <w:rPr>
          <w:rFonts w:ascii="Arial"/>
          <w:sz w:val="13"/>
          <w:lang w:val="cs-CZ"/>
        </w:rPr>
      </w:pPr>
    </w:p>
    <w:p w:rsidR="00EE2DF7" w:rsidRPr="00891B7F" w:rsidRDefault="00142222">
      <w:pPr>
        <w:spacing w:before="94" w:line="230" w:lineRule="exact"/>
        <w:ind w:left="217"/>
        <w:rPr>
          <w:rFonts w:ascii="Arial" w:hAnsi="Arial"/>
          <w:b/>
          <w:sz w:val="20"/>
          <w:lang w:val="cs-CZ"/>
        </w:rPr>
      </w:pPr>
      <w:r w:rsidRPr="00891B7F">
        <w:rPr>
          <w:rFonts w:ascii="Arial" w:hAnsi="Arial"/>
          <w:b/>
          <w:sz w:val="20"/>
          <w:lang w:val="cs-CZ"/>
        </w:rPr>
        <w:t>Příloha č. 2</w:t>
      </w:r>
    </w:p>
    <w:p w:rsidR="00EE2DF7" w:rsidRPr="00891B7F" w:rsidRDefault="00142222">
      <w:pPr>
        <w:spacing w:line="230" w:lineRule="exact"/>
        <w:ind w:left="2279"/>
        <w:rPr>
          <w:rFonts w:ascii="Arial" w:hAnsi="Arial"/>
          <w:b/>
          <w:sz w:val="20"/>
          <w:lang w:val="cs-CZ"/>
        </w:rPr>
      </w:pPr>
      <w:r w:rsidRPr="00891B7F">
        <w:rPr>
          <w:rFonts w:ascii="Arial" w:hAnsi="Arial"/>
          <w:b/>
          <w:sz w:val="20"/>
          <w:u w:val="thick"/>
          <w:lang w:val="cs-CZ"/>
        </w:rPr>
        <w:t>Jednotky SDH zřízené obcí, kategorie a početní stav</w:t>
      </w:r>
    </w:p>
    <w:p w:rsidR="00EE2DF7" w:rsidRPr="00891B7F" w:rsidRDefault="00EE2DF7">
      <w:pPr>
        <w:pStyle w:val="Zkladntext"/>
        <w:spacing w:before="7"/>
        <w:rPr>
          <w:rFonts w:ascii="Arial"/>
          <w:b/>
          <w:sz w:val="10"/>
          <w:lang w:val="cs-CZ"/>
        </w:rPr>
      </w:pP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8"/>
        <w:gridCol w:w="1990"/>
        <w:gridCol w:w="2288"/>
        <w:gridCol w:w="2342"/>
      </w:tblGrid>
      <w:tr w:rsidR="00EE2DF7" w:rsidRPr="00891B7F">
        <w:trPr>
          <w:trHeight w:hRule="exact" w:val="493"/>
        </w:trPr>
        <w:tc>
          <w:tcPr>
            <w:tcW w:w="2668" w:type="dxa"/>
          </w:tcPr>
          <w:p w:rsidR="00EE2DF7" w:rsidRPr="00891B7F" w:rsidRDefault="00EE2DF7">
            <w:pPr>
              <w:pStyle w:val="TableParagraph"/>
              <w:spacing w:before="10"/>
              <w:rPr>
                <w:b/>
                <w:sz w:val="21"/>
                <w:lang w:val="cs-CZ"/>
              </w:rPr>
            </w:pPr>
          </w:p>
          <w:p w:rsidR="00EE2DF7" w:rsidRPr="00891B7F" w:rsidRDefault="00142222">
            <w:pPr>
              <w:pStyle w:val="TableParagraph"/>
              <w:ind w:left="633"/>
              <w:rPr>
                <w:b/>
                <w:sz w:val="20"/>
                <w:lang w:val="cs-CZ"/>
              </w:rPr>
            </w:pPr>
            <w:r w:rsidRPr="00891B7F">
              <w:rPr>
                <w:b/>
                <w:sz w:val="20"/>
                <w:lang w:val="cs-CZ"/>
              </w:rPr>
              <w:t>Dislokace JPO</w:t>
            </w:r>
          </w:p>
        </w:tc>
        <w:tc>
          <w:tcPr>
            <w:tcW w:w="1990" w:type="dxa"/>
          </w:tcPr>
          <w:p w:rsidR="00EE2DF7" w:rsidRPr="00891B7F" w:rsidRDefault="00EE2DF7">
            <w:pPr>
              <w:pStyle w:val="TableParagraph"/>
              <w:spacing w:before="10"/>
              <w:rPr>
                <w:b/>
                <w:sz w:val="21"/>
                <w:lang w:val="cs-CZ"/>
              </w:rPr>
            </w:pPr>
          </w:p>
          <w:p w:rsidR="00EE2DF7" w:rsidRPr="00891B7F" w:rsidRDefault="00142222">
            <w:pPr>
              <w:pStyle w:val="TableParagraph"/>
              <w:ind w:left="280" w:right="281"/>
              <w:jc w:val="center"/>
              <w:rPr>
                <w:b/>
                <w:sz w:val="20"/>
                <w:lang w:val="cs-CZ"/>
              </w:rPr>
            </w:pPr>
            <w:r w:rsidRPr="00891B7F">
              <w:rPr>
                <w:b/>
                <w:sz w:val="20"/>
                <w:lang w:val="cs-CZ"/>
              </w:rPr>
              <w:t>Kategorie JPO</w:t>
            </w:r>
          </w:p>
        </w:tc>
        <w:tc>
          <w:tcPr>
            <w:tcW w:w="2288" w:type="dxa"/>
          </w:tcPr>
          <w:p w:rsidR="00EE2DF7" w:rsidRPr="00891B7F" w:rsidRDefault="00EE2DF7">
            <w:pPr>
              <w:pStyle w:val="TableParagraph"/>
              <w:spacing w:before="10"/>
              <w:rPr>
                <w:b/>
                <w:sz w:val="21"/>
                <w:lang w:val="cs-CZ"/>
              </w:rPr>
            </w:pPr>
          </w:p>
          <w:p w:rsidR="00EE2DF7" w:rsidRPr="00891B7F" w:rsidRDefault="00142222">
            <w:pPr>
              <w:pStyle w:val="TableParagraph"/>
              <w:ind w:left="558" w:right="557"/>
              <w:jc w:val="center"/>
              <w:rPr>
                <w:b/>
                <w:sz w:val="20"/>
                <w:lang w:val="cs-CZ"/>
              </w:rPr>
            </w:pPr>
            <w:r w:rsidRPr="00891B7F">
              <w:rPr>
                <w:b/>
                <w:sz w:val="20"/>
                <w:lang w:val="cs-CZ"/>
              </w:rPr>
              <w:t>Počet členů</w:t>
            </w:r>
          </w:p>
        </w:tc>
        <w:tc>
          <w:tcPr>
            <w:tcW w:w="2342" w:type="dxa"/>
          </w:tcPr>
          <w:p w:rsidR="00EE2DF7" w:rsidRPr="00891B7F" w:rsidRDefault="00142222">
            <w:pPr>
              <w:pStyle w:val="TableParagraph"/>
              <w:spacing w:before="21"/>
              <w:ind w:left="200" w:right="201"/>
              <w:jc w:val="center"/>
              <w:rPr>
                <w:b/>
                <w:sz w:val="20"/>
                <w:lang w:val="cs-CZ"/>
              </w:rPr>
            </w:pPr>
            <w:r w:rsidRPr="00891B7F">
              <w:rPr>
                <w:b/>
                <w:sz w:val="20"/>
                <w:lang w:val="cs-CZ"/>
              </w:rPr>
              <w:t>Minimální počet</w:t>
            </w:r>
          </w:p>
          <w:p w:rsidR="00EE2DF7" w:rsidRPr="00891B7F" w:rsidRDefault="00142222">
            <w:pPr>
              <w:pStyle w:val="TableParagraph"/>
              <w:ind w:left="201" w:right="201"/>
              <w:jc w:val="center"/>
              <w:rPr>
                <w:b/>
                <w:sz w:val="20"/>
                <w:lang w:val="cs-CZ"/>
              </w:rPr>
            </w:pPr>
            <w:r w:rsidRPr="00891B7F">
              <w:rPr>
                <w:b/>
                <w:sz w:val="20"/>
                <w:lang w:val="cs-CZ"/>
              </w:rPr>
              <w:t>členů v pohotovosti</w:t>
            </w:r>
          </w:p>
        </w:tc>
      </w:tr>
      <w:tr w:rsidR="00EE2DF7" w:rsidRPr="00891B7F">
        <w:trPr>
          <w:trHeight w:hRule="exact" w:val="300"/>
        </w:trPr>
        <w:tc>
          <w:tcPr>
            <w:tcW w:w="2668" w:type="dxa"/>
          </w:tcPr>
          <w:p w:rsidR="00EE2DF7" w:rsidRPr="00891B7F" w:rsidRDefault="00142222">
            <w:pPr>
              <w:pStyle w:val="TableParagraph"/>
              <w:spacing w:before="57"/>
              <w:ind w:left="103"/>
              <w:rPr>
                <w:sz w:val="20"/>
                <w:lang w:val="cs-CZ"/>
              </w:rPr>
            </w:pPr>
            <w:proofErr w:type="gramStart"/>
            <w:r w:rsidRPr="00891B7F">
              <w:rPr>
                <w:sz w:val="20"/>
                <w:lang w:val="cs-CZ"/>
              </w:rPr>
              <w:t>Poděbrady</w:t>
            </w:r>
            <w:proofErr w:type="gramEnd"/>
            <w:r w:rsidRPr="00891B7F">
              <w:rPr>
                <w:sz w:val="20"/>
                <w:lang w:val="cs-CZ"/>
              </w:rPr>
              <w:t>–</w:t>
            </w:r>
            <w:proofErr w:type="gramStart"/>
            <w:r w:rsidRPr="00891B7F">
              <w:rPr>
                <w:sz w:val="20"/>
                <w:lang w:val="cs-CZ"/>
              </w:rPr>
              <w:t>Velké</w:t>
            </w:r>
            <w:proofErr w:type="gramEnd"/>
            <w:r w:rsidRPr="00891B7F">
              <w:rPr>
                <w:sz w:val="20"/>
                <w:lang w:val="cs-CZ"/>
              </w:rPr>
              <w:t xml:space="preserve"> Zboží</w:t>
            </w:r>
          </w:p>
        </w:tc>
        <w:tc>
          <w:tcPr>
            <w:tcW w:w="1990" w:type="dxa"/>
          </w:tcPr>
          <w:p w:rsidR="00EE2DF7" w:rsidRPr="00891B7F" w:rsidRDefault="00142222">
            <w:pPr>
              <w:pStyle w:val="TableParagraph"/>
              <w:spacing w:before="57"/>
              <w:ind w:left="280" w:right="280"/>
              <w:jc w:val="center"/>
              <w:rPr>
                <w:sz w:val="20"/>
                <w:lang w:val="cs-CZ"/>
              </w:rPr>
            </w:pPr>
            <w:r w:rsidRPr="00891B7F">
              <w:rPr>
                <w:sz w:val="20"/>
                <w:lang w:val="cs-CZ"/>
              </w:rPr>
              <w:t>JPO III/1</w:t>
            </w:r>
          </w:p>
        </w:tc>
        <w:tc>
          <w:tcPr>
            <w:tcW w:w="2288" w:type="dxa"/>
          </w:tcPr>
          <w:p w:rsidR="00EE2DF7" w:rsidRPr="00891B7F" w:rsidRDefault="00142222">
            <w:pPr>
              <w:pStyle w:val="TableParagraph"/>
              <w:spacing w:before="57"/>
              <w:ind w:left="556" w:right="557"/>
              <w:jc w:val="center"/>
              <w:rPr>
                <w:sz w:val="20"/>
                <w:lang w:val="cs-CZ"/>
              </w:rPr>
            </w:pPr>
            <w:r w:rsidRPr="00891B7F">
              <w:rPr>
                <w:sz w:val="20"/>
                <w:lang w:val="cs-CZ"/>
              </w:rPr>
              <w:t>12</w:t>
            </w:r>
          </w:p>
        </w:tc>
        <w:tc>
          <w:tcPr>
            <w:tcW w:w="2342" w:type="dxa"/>
          </w:tcPr>
          <w:p w:rsidR="00EE2DF7" w:rsidRPr="00891B7F" w:rsidRDefault="00142222">
            <w:pPr>
              <w:pStyle w:val="TableParagraph"/>
              <w:spacing w:before="57"/>
              <w:ind w:right="1109"/>
              <w:jc w:val="right"/>
              <w:rPr>
                <w:sz w:val="20"/>
                <w:lang w:val="cs-CZ"/>
              </w:rPr>
            </w:pPr>
            <w:r w:rsidRPr="00891B7F">
              <w:rPr>
                <w:sz w:val="20"/>
                <w:lang w:val="cs-CZ"/>
              </w:rPr>
              <w:t>4</w:t>
            </w:r>
          </w:p>
        </w:tc>
      </w:tr>
      <w:tr w:rsidR="00EE2DF7" w:rsidRPr="00891B7F">
        <w:trPr>
          <w:trHeight w:hRule="exact" w:val="300"/>
        </w:trPr>
        <w:tc>
          <w:tcPr>
            <w:tcW w:w="2668" w:type="dxa"/>
          </w:tcPr>
          <w:p w:rsidR="00EE2DF7" w:rsidRPr="00891B7F" w:rsidRDefault="00142222">
            <w:pPr>
              <w:pStyle w:val="TableParagraph"/>
              <w:spacing w:before="57"/>
              <w:ind w:left="103"/>
              <w:rPr>
                <w:sz w:val="20"/>
                <w:lang w:val="cs-CZ"/>
              </w:rPr>
            </w:pPr>
            <w:proofErr w:type="gramStart"/>
            <w:r w:rsidRPr="00891B7F">
              <w:rPr>
                <w:sz w:val="20"/>
                <w:lang w:val="cs-CZ"/>
              </w:rPr>
              <w:t>Poděbrady</w:t>
            </w:r>
            <w:proofErr w:type="gramEnd"/>
            <w:r w:rsidRPr="00891B7F">
              <w:rPr>
                <w:sz w:val="20"/>
                <w:lang w:val="cs-CZ"/>
              </w:rPr>
              <w:t>–</w:t>
            </w:r>
            <w:proofErr w:type="gramStart"/>
            <w:r w:rsidRPr="00891B7F">
              <w:rPr>
                <w:sz w:val="20"/>
                <w:lang w:val="cs-CZ"/>
              </w:rPr>
              <w:t>Kluk</w:t>
            </w:r>
            <w:proofErr w:type="gramEnd"/>
          </w:p>
        </w:tc>
        <w:tc>
          <w:tcPr>
            <w:tcW w:w="1990" w:type="dxa"/>
          </w:tcPr>
          <w:p w:rsidR="00EE2DF7" w:rsidRPr="00891B7F" w:rsidRDefault="00142222">
            <w:pPr>
              <w:pStyle w:val="TableParagraph"/>
              <w:spacing w:before="57"/>
              <w:ind w:left="280" w:right="281"/>
              <w:jc w:val="center"/>
              <w:rPr>
                <w:sz w:val="20"/>
                <w:lang w:val="cs-CZ"/>
              </w:rPr>
            </w:pPr>
            <w:r w:rsidRPr="00891B7F">
              <w:rPr>
                <w:sz w:val="20"/>
                <w:lang w:val="cs-CZ"/>
              </w:rPr>
              <w:t>JPO V/1</w:t>
            </w:r>
          </w:p>
        </w:tc>
        <w:tc>
          <w:tcPr>
            <w:tcW w:w="2288" w:type="dxa"/>
          </w:tcPr>
          <w:p w:rsidR="00EE2DF7" w:rsidRPr="00891B7F" w:rsidRDefault="00142222">
            <w:pPr>
              <w:pStyle w:val="TableParagraph"/>
              <w:spacing w:before="57"/>
              <w:jc w:val="center"/>
              <w:rPr>
                <w:sz w:val="20"/>
                <w:lang w:val="cs-CZ"/>
              </w:rPr>
            </w:pPr>
            <w:r w:rsidRPr="00891B7F">
              <w:rPr>
                <w:sz w:val="20"/>
                <w:lang w:val="cs-CZ"/>
              </w:rPr>
              <w:t>9</w:t>
            </w:r>
          </w:p>
        </w:tc>
        <w:tc>
          <w:tcPr>
            <w:tcW w:w="2342" w:type="dxa"/>
          </w:tcPr>
          <w:p w:rsidR="00EE2DF7" w:rsidRPr="00891B7F" w:rsidRDefault="00142222">
            <w:pPr>
              <w:pStyle w:val="TableParagraph"/>
              <w:spacing w:before="57"/>
              <w:ind w:right="1109"/>
              <w:jc w:val="right"/>
              <w:rPr>
                <w:sz w:val="20"/>
                <w:lang w:val="cs-CZ"/>
              </w:rPr>
            </w:pPr>
            <w:r w:rsidRPr="00891B7F">
              <w:rPr>
                <w:sz w:val="20"/>
                <w:lang w:val="cs-CZ"/>
              </w:rPr>
              <w:t>4</w:t>
            </w:r>
          </w:p>
        </w:tc>
      </w:tr>
      <w:tr w:rsidR="00EE2DF7" w:rsidRPr="00891B7F">
        <w:trPr>
          <w:trHeight w:hRule="exact" w:val="300"/>
        </w:trPr>
        <w:tc>
          <w:tcPr>
            <w:tcW w:w="2668" w:type="dxa"/>
          </w:tcPr>
          <w:p w:rsidR="00EE2DF7" w:rsidRPr="00891B7F" w:rsidRDefault="00142222">
            <w:pPr>
              <w:pStyle w:val="TableParagraph"/>
              <w:spacing w:before="57"/>
              <w:ind w:left="103"/>
              <w:rPr>
                <w:sz w:val="20"/>
                <w:lang w:val="cs-CZ"/>
              </w:rPr>
            </w:pPr>
            <w:proofErr w:type="gramStart"/>
            <w:r w:rsidRPr="00891B7F">
              <w:rPr>
                <w:sz w:val="20"/>
                <w:lang w:val="cs-CZ"/>
              </w:rPr>
              <w:t>Poděbrady</w:t>
            </w:r>
            <w:proofErr w:type="gramEnd"/>
            <w:r w:rsidRPr="00891B7F">
              <w:rPr>
                <w:sz w:val="20"/>
                <w:lang w:val="cs-CZ"/>
              </w:rPr>
              <w:t>–</w:t>
            </w:r>
            <w:proofErr w:type="gramStart"/>
            <w:r w:rsidRPr="00891B7F">
              <w:rPr>
                <w:sz w:val="20"/>
                <w:lang w:val="cs-CZ"/>
              </w:rPr>
              <w:t>Přední</w:t>
            </w:r>
            <w:proofErr w:type="gramEnd"/>
            <w:r w:rsidRPr="00891B7F">
              <w:rPr>
                <w:sz w:val="20"/>
                <w:lang w:val="cs-CZ"/>
              </w:rPr>
              <w:t xml:space="preserve"> Lhota</w:t>
            </w:r>
          </w:p>
        </w:tc>
        <w:tc>
          <w:tcPr>
            <w:tcW w:w="1990" w:type="dxa"/>
          </w:tcPr>
          <w:p w:rsidR="00EE2DF7" w:rsidRPr="00891B7F" w:rsidRDefault="00142222">
            <w:pPr>
              <w:pStyle w:val="TableParagraph"/>
              <w:spacing w:before="57"/>
              <w:ind w:left="280" w:right="281"/>
              <w:jc w:val="center"/>
              <w:rPr>
                <w:sz w:val="20"/>
                <w:lang w:val="cs-CZ"/>
              </w:rPr>
            </w:pPr>
            <w:r w:rsidRPr="00891B7F">
              <w:rPr>
                <w:sz w:val="20"/>
                <w:lang w:val="cs-CZ"/>
              </w:rPr>
              <w:t>JPO V/1</w:t>
            </w:r>
          </w:p>
        </w:tc>
        <w:tc>
          <w:tcPr>
            <w:tcW w:w="2288" w:type="dxa"/>
          </w:tcPr>
          <w:p w:rsidR="00EE2DF7" w:rsidRPr="00891B7F" w:rsidRDefault="00142222">
            <w:pPr>
              <w:pStyle w:val="TableParagraph"/>
              <w:spacing w:before="57"/>
              <w:jc w:val="center"/>
              <w:rPr>
                <w:sz w:val="20"/>
                <w:lang w:val="cs-CZ"/>
              </w:rPr>
            </w:pPr>
            <w:r w:rsidRPr="00891B7F">
              <w:rPr>
                <w:sz w:val="20"/>
                <w:lang w:val="cs-CZ"/>
              </w:rPr>
              <w:t>9</w:t>
            </w:r>
          </w:p>
        </w:tc>
        <w:tc>
          <w:tcPr>
            <w:tcW w:w="2342" w:type="dxa"/>
          </w:tcPr>
          <w:p w:rsidR="00EE2DF7" w:rsidRPr="00891B7F" w:rsidRDefault="00142222">
            <w:pPr>
              <w:pStyle w:val="TableParagraph"/>
              <w:spacing w:before="57"/>
              <w:ind w:right="1109"/>
              <w:jc w:val="right"/>
              <w:rPr>
                <w:sz w:val="20"/>
                <w:lang w:val="cs-CZ"/>
              </w:rPr>
            </w:pPr>
            <w:r w:rsidRPr="00891B7F">
              <w:rPr>
                <w:sz w:val="20"/>
                <w:lang w:val="cs-CZ"/>
              </w:rPr>
              <w:t>4</w:t>
            </w:r>
          </w:p>
        </w:tc>
      </w:tr>
      <w:tr w:rsidR="00EE2DF7" w:rsidRPr="00891B7F">
        <w:trPr>
          <w:trHeight w:hRule="exact" w:val="300"/>
        </w:trPr>
        <w:tc>
          <w:tcPr>
            <w:tcW w:w="2668" w:type="dxa"/>
          </w:tcPr>
          <w:p w:rsidR="00EE2DF7" w:rsidRPr="00891B7F" w:rsidRDefault="00142222">
            <w:pPr>
              <w:pStyle w:val="TableParagraph"/>
              <w:spacing w:before="57"/>
              <w:ind w:left="103"/>
              <w:rPr>
                <w:sz w:val="20"/>
                <w:lang w:val="cs-CZ"/>
              </w:rPr>
            </w:pPr>
            <w:r w:rsidRPr="00891B7F">
              <w:rPr>
                <w:sz w:val="20"/>
                <w:lang w:val="cs-CZ"/>
              </w:rPr>
              <w:t>Poděbrady-Polabec</w:t>
            </w:r>
          </w:p>
        </w:tc>
        <w:tc>
          <w:tcPr>
            <w:tcW w:w="1990" w:type="dxa"/>
          </w:tcPr>
          <w:p w:rsidR="00EE2DF7" w:rsidRPr="00891B7F" w:rsidRDefault="00142222">
            <w:pPr>
              <w:pStyle w:val="TableParagraph"/>
              <w:spacing w:before="57"/>
              <w:ind w:left="280" w:right="281"/>
              <w:jc w:val="center"/>
              <w:rPr>
                <w:sz w:val="20"/>
                <w:lang w:val="cs-CZ"/>
              </w:rPr>
            </w:pPr>
            <w:r w:rsidRPr="00891B7F">
              <w:rPr>
                <w:sz w:val="20"/>
                <w:lang w:val="cs-CZ"/>
              </w:rPr>
              <w:t>JPO V/1</w:t>
            </w:r>
          </w:p>
        </w:tc>
        <w:tc>
          <w:tcPr>
            <w:tcW w:w="2288" w:type="dxa"/>
          </w:tcPr>
          <w:p w:rsidR="00EE2DF7" w:rsidRPr="00891B7F" w:rsidRDefault="00142222">
            <w:pPr>
              <w:pStyle w:val="TableParagraph"/>
              <w:spacing w:before="57"/>
              <w:jc w:val="center"/>
              <w:rPr>
                <w:sz w:val="20"/>
                <w:lang w:val="cs-CZ"/>
              </w:rPr>
            </w:pPr>
            <w:r w:rsidRPr="00891B7F">
              <w:rPr>
                <w:sz w:val="20"/>
                <w:lang w:val="cs-CZ"/>
              </w:rPr>
              <w:t>9</w:t>
            </w:r>
          </w:p>
        </w:tc>
        <w:tc>
          <w:tcPr>
            <w:tcW w:w="2342" w:type="dxa"/>
          </w:tcPr>
          <w:p w:rsidR="00EE2DF7" w:rsidRPr="00891B7F" w:rsidRDefault="00142222">
            <w:pPr>
              <w:pStyle w:val="TableParagraph"/>
              <w:spacing w:before="57"/>
              <w:ind w:right="1109"/>
              <w:jc w:val="right"/>
              <w:rPr>
                <w:sz w:val="20"/>
                <w:lang w:val="cs-CZ"/>
              </w:rPr>
            </w:pPr>
            <w:r w:rsidRPr="00891B7F">
              <w:rPr>
                <w:sz w:val="20"/>
                <w:lang w:val="cs-CZ"/>
              </w:rPr>
              <w:t>4</w:t>
            </w:r>
          </w:p>
        </w:tc>
      </w:tr>
    </w:tbl>
    <w:p w:rsidR="00EE2DF7" w:rsidRPr="00891B7F" w:rsidRDefault="00EE2DF7">
      <w:pPr>
        <w:pStyle w:val="Zkladntext"/>
        <w:spacing w:before="1"/>
        <w:rPr>
          <w:rFonts w:ascii="Arial"/>
          <w:b/>
          <w:lang w:val="cs-CZ"/>
        </w:rPr>
      </w:pPr>
    </w:p>
    <w:p w:rsidR="00EE2DF7" w:rsidRPr="00891B7F" w:rsidRDefault="00142222">
      <w:pPr>
        <w:spacing w:before="94"/>
        <w:ind w:left="217"/>
        <w:rPr>
          <w:rFonts w:ascii="Arial" w:hAnsi="Arial"/>
          <w:b/>
          <w:sz w:val="20"/>
          <w:lang w:val="cs-CZ"/>
        </w:rPr>
      </w:pPr>
      <w:r w:rsidRPr="00891B7F">
        <w:rPr>
          <w:rFonts w:ascii="Arial" w:hAnsi="Arial"/>
          <w:b/>
          <w:sz w:val="20"/>
          <w:lang w:val="cs-CZ"/>
        </w:rPr>
        <w:t>Příloha č. 3</w:t>
      </w:r>
    </w:p>
    <w:p w:rsidR="00EE2DF7" w:rsidRPr="00891B7F" w:rsidRDefault="00142222">
      <w:pPr>
        <w:ind w:left="1963"/>
        <w:rPr>
          <w:rFonts w:ascii="Arial" w:hAnsi="Arial"/>
          <w:b/>
          <w:sz w:val="20"/>
          <w:lang w:val="cs-CZ"/>
        </w:rPr>
      </w:pPr>
      <w:r w:rsidRPr="00891B7F">
        <w:rPr>
          <w:rFonts w:ascii="Arial" w:hAnsi="Arial"/>
          <w:b/>
          <w:sz w:val="20"/>
          <w:u w:val="thick"/>
          <w:lang w:val="cs-CZ"/>
        </w:rPr>
        <w:t>Vybavení SDH požární technikou a věcnými prostředky PO</w:t>
      </w:r>
    </w:p>
    <w:p w:rsidR="00EE2DF7" w:rsidRPr="00891B7F" w:rsidRDefault="00EE2DF7">
      <w:pPr>
        <w:pStyle w:val="Zkladntext"/>
        <w:spacing w:before="6"/>
        <w:rPr>
          <w:rFonts w:ascii="Arial"/>
          <w:b/>
          <w:sz w:val="10"/>
          <w:lang w:val="cs-CZ"/>
        </w:rPr>
      </w:pPr>
    </w:p>
    <w:tbl>
      <w:tblPr>
        <w:tblStyle w:val="TableNormal"/>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2509"/>
        <w:gridCol w:w="4979"/>
        <w:gridCol w:w="1800"/>
      </w:tblGrid>
      <w:tr w:rsidR="00EE2DF7" w:rsidRPr="00891B7F">
        <w:trPr>
          <w:trHeight w:hRule="exact" w:val="240"/>
        </w:trPr>
        <w:tc>
          <w:tcPr>
            <w:tcW w:w="7488" w:type="dxa"/>
            <w:gridSpan w:val="2"/>
            <w:tcBorders>
              <w:top w:val="single" w:sz="4" w:space="0" w:color="000000"/>
              <w:left w:val="single" w:sz="4" w:space="0" w:color="000000"/>
              <w:bottom w:val="single" w:sz="4" w:space="0" w:color="000000"/>
              <w:right w:val="single" w:sz="4" w:space="0" w:color="000000"/>
            </w:tcBorders>
          </w:tcPr>
          <w:p w:rsidR="00EE2DF7" w:rsidRPr="00891B7F" w:rsidRDefault="00142222">
            <w:pPr>
              <w:pStyle w:val="TableParagraph"/>
              <w:spacing w:line="228" w:lineRule="exact"/>
              <w:ind w:left="837"/>
              <w:rPr>
                <w:b/>
                <w:sz w:val="20"/>
                <w:lang w:val="cs-CZ"/>
              </w:rPr>
            </w:pPr>
            <w:r w:rsidRPr="00891B7F">
              <w:rPr>
                <w:b/>
                <w:sz w:val="20"/>
                <w:lang w:val="cs-CZ"/>
              </w:rPr>
              <w:t>Požární technika a věcné prostředky PO jednotek SDH města</w:t>
            </w:r>
          </w:p>
        </w:tc>
        <w:tc>
          <w:tcPr>
            <w:tcW w:w="1800" w:type="dxa"/>
            <w:tcBorders>
              <w:top w:val="single" w:sz="4" w:space="0" w:color="000000"/>
              <w:left w:val="single" w:sz="4" w:space="0" w:color="000000"/>
              <w:bottom w:val="single" w:sz="4" w:space="0" w:color="000000"/>
              <w:right w:val="single" w:sz="4" w:space="0" w:color="000000"/>
            </w:tcBorders>
          </w:tcPr>
          <w:p w:rsidR="00EE2DF7" w:rsidRPr="00891B7F" w:rsidRDefault="00142222">
            <w:pPr>
              <w:pStyle w:val="TableParagraph"/>
              <w:spacing w:line="228" w:lineRule="exact"/>
              <w:ind w:left="602" w:right="603"/>
              <w:jc w:val="center"/>
              <w:rPr>
                <w:b/>
                <w:sz w:val="20"/>
                <w:lang w:val="cs-CZ"/>
              </w:rPr>
            </w:pPr>
            <w:r w:rsidRPr="00891B7F">
              <w:rPr>
                <w:b/>
                <w:sz w:val="20"/>
                <w:lang w:val="cs-CZ"/>
              </w:rPr>
              <w:t>Počet</w:t>
            </w:r>
          </w:p>
        </w:tc>
      </w:tr>
      <w:tr w:rsidR="00EE2DF7" w:rsidRPr="00891B7F">
        <w:trPr>
          <w:trHeight w:hRule="exact" w:val="236"/>
        </w:trPr>
        <w:tc>
          <w:tcPr>
            <w:tcW w:w="2509" w:type="dxa"/>
            <w:tcBorders>
              <w:top w:val="single" w:sz="4" w:space="0" w:color="000000"/>
              <w:left w:val="single" w:sz="4" w:space="0" w:color="000000"/>
            </w:tcBorders>
          </w:tcPr>
          <w:p w:rsidR="00EE2DF7" w:rsidRPr="00891B7F" w:rsidRDefault="00142222">
            <w:pPr>
              <w:pStyle w:val="TableParagraph"/>
              <w:spacing w:line="227" w:lineRule="exact"/>
              <w:ind w:left="103"/>
              <w:rPr>
                <w:sz w:val="20"/>
                <w:lang w:val="cs-CZ"/>
              </w:rPr>
            </w:pPr>
            <w:r w:rsidRPr="00891B7F">
              <w:rPr>
                <w:sz w:val="20"/>
                <w:lang w:val="cs-CZ"/>
              </w:rPr>
              <w:t>Poděbrady-Velké Zboží</w:t>
            </w:r>
          </w:p>
        </w:tc>
        <w:tc>
          <w:tcPr>
            <w:tcW w:w="4979" w:type="dxa"/>
            <w:tcBorders>
              <w:top w:val="single" w:sz="4" w:space="0" w:color="000000"/>
              <w:right w:val="single" w:sz="4" w:space="0" w:color="000000"/>
            </w:tcBorders>
          </w:tcPr>
          <w:p w:rsidR="00EE2DF7" w:rsidRPr="00891B7F" w:rsidRDefault="00142222">
            <w:pPr>
              <w:pStyle w:val="TableParagraph"/>
              <w:spacing w:line="227" w:lineRule="exact"/>
              <w:ind w:left="243"/>
              <w:rPr>
                <w:sz w:val="20"/>
                <w:lang w:val="cs-CZ"/>
              </w:rPr>
            </w:pPr>
            <w:r w:rsidRPr="00891B7F">
              <w:rPr>
                <w:sz w:val="20"/>
                <w:lang w:val="cs-CZ"/>
              </w:rPr>
              <w:t>CAS 20-M1R MAN</w:t>
            </w:r>
          </w:p>
        </w:tc>
        <w:tc>
          <w:tcPr>
            <w:tcW w:w="1800" w:type="dxa"/>
            <w:tcBorders>
              <w:top w:val="single" w:sz="4" w:space="0" w:color="000000"/>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 xml:space="preserve">Laminátová pramice + motor </w:t>
            </w:r>
            <w:proofErr w:type="spellStart"/>
            <w:r w:rsidRPr="00891B7F">
              <w:rPr>
                <w:sz w:val="20"/>
                <w:lang w:val="cs-CZ"/>
              </w:rPr>
              <w:t>Tohatsu</w:t>
            </w:r>
            <w:proofErr w:type="spellEnd"/>
            <w:r w:rsidRPr="00891B7F">
              <w:rPr>
                <w:sz w:val="20"/>
                <w:lang w:val="cs-CZ"/>
              </w:rPr>
              <w:t xml:space="preserve"> 5 HP</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Přívěs pro přepravu plavidla</w:t>
            </w:r>
          </w:p>
        </w:tc>
        <w:tc>
          <w:tcPr>
            <w:tcW w:w="1800" w:type="dxa"/>
            <w:tcBorders>
              <w:left w:val="single" w:sz="4" w:space="0" w:color="000000"/>
              <w:right w:val="single" w:sz="4" w:space="0" w:color="000000"/>
            </w:tcBorders>
          </w:tcPr>
          <w:p w:rsidR="00EE2DF7" w:rsidRPr="00891B7F" w:rsidRDefault="00142222">
            <w:pPr>
              <w:pStyle w:val="TableParagraph"/>
              <w:spacing w:line="227"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Plovoucí čerpadlo AMPHIBIO 800 GCV 160</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Přenosná motorová stříkačka PS 12</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r w:rsidRPr="00891B7F">
              <w:rPr>
                <w:sz w:val="20"/>
                <w:lang w:val="cs-CZ"/>
              </w:rPr>
              <w:t xml:space="preserve"> – kalové</w:t>
            </w:r>
          </w:p>
        </w:tc>
        <w:tc>
          <w:tcPr>
            <w:tcW w:w="1800" w:type="dxa"/>
            <w:tcBorders>
              <w:left w:val="single" w:sz="4" w:space="0" w:color="000000"/>
              <w:right w:val="single" w:sz="4" w:space="0" w:color="000000"/>
            </w:tcBorders>
          </w:tcPr>
          <w:p w:rsidR="00EE2DF7" w:rsidRPr="00891B7F" w:rsidRDefault="00142222">
            <w:pPr>
              <w:pStyle w:val="TableParagraph"/>
              <w:spacing w:line="227" w:lineRule="exact"/>
              <w:ind w:right="1"/>
              <w:jc w:val="center"/>
              <w:rPr>
                <w:b/>
                <w:sz w:val="20"/>
                <w:lang w:val="cs-CZ"/>
              </w:rPr>
            </w:pPr>
            <w:r w:rsidRPr="00891B7F">
              <w:rPr>
                <w:b/>
                <w:sz w:val="20"/>
                <w:lang w:val="cs-CZ"/>
              </w:rPr>
              <w:t>1</w:t>
            </w:r>
          </w:p>
        </w:tc>
      </w:tr>
      <w:tr w:rsidR="00EE2DF7" w:rsidRPr="00891B7F">
        <w:trPr>
          <w:trHeight w:hRule="exact" w:val="234"/>
        </w:trPr>
        <w:tc>
          <w:tcPr>
            <w:tcW w:w="2509" w:type="dxa"/>
            <w:tcBorders>
              <w:left w:val="single" w:sz="4" w:space="0" w:color="000000"/>
              <w:bottom w:val="single" w:sz="4" w:space="0" w:color="000000"/>
            </w:tcBorders>
          </w:tcPr>
          <w:p w:rsidR="00EE2DF7" w:rsidRPr="00891B7F" w:rsidRDefault="00EE2DF7">
            <w:pPr>
              <w:rPr>
                <w:lang w:val="cs-CZ"/>
              </w:rPr>
            </w:pPr>
          </w:p>
        </w:tc>
        <w:tc>
          <w:tcPr>
            <w:tcW w:w="4979" w:type="dxa"/>
            <w:tcBorders>
              <w:bottom w:val="single" w:sz="4" w:space="0" w:color="000000"/>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p>
        </w:tc>
        <w:tc>
          <w:tcPr>
            <w:tcW w:w="1800" w:type="dxa"/>
            <w:tcBorders>
              <w:left w:val="single" w:sz="4" w:space="0" w:color="000000"/>
              <w:bottom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6"/>
        </w:trPr>
        <w:tc>
          <w:tcPr>
            <w:tcW w:w="2509" w:type="dxa"/>
            <w:tcBorders>
              <w:top w:val="single" w:sz="4" w:space="0" w:color="000000"/>
              <w:left w:val="single" w:sz="4" w:space="0" w:color="000000"/>
            </w:tcBorders>
          </w:tcPr>
          <w:p w:rsidR="00EE2DF7" w:rsidRPr="00891B7F" w:rsidRDefault="00142222">
            <w:pPr>
              <w:pStyle w:val="TableParagraph"/>
              <w:spacing w:line="227" w:lineRule="exact"/>
              <w:ind w:left="103"/>
              <w:rPr>
                <w:sz w:val="20"/>
                <w:lang w:val="cs-CZ"/>
              </w:rPr>
            </w:pPr>
            <w:r w:rsidRPr="00891B7F">
              <w:rPr>
                <w:sz w:val="20"/>
                <w:lang w:val="cs-CZ"/>
              </w:rPr>
              <w:t>Poděbrady-Kluk</w:t>
            </w:r>
          </w:p>
        </w:tc>
        <w:tc>
          <w:tcPr>
            <w:tcW w:w="4979" w:type="dxa"/>
            <w:tcBorders>
              <w:top w:val="single" w:sz="4" w:space="0" w:color="000000"/>
              <w:right w:val="single" w:sz="4" w:space="0" w:color="000000"/>
            </w:tcBorders>
          </w:tcPr>
          <w:p w:rsidR="00EE2DF7" w:rsidRPr="00891B7F" w:rsidRDefault="00142222">
            <w:pPr>
              <w:pStyle w:val="TableParagraph"/>
              <w:spacing w:line="227" w:lineRule="exact"/>
              <w:ind w:left="299"/>
              <w:rPr>
                <w:sz w:val="20"/>
                <w:lang w:val="cs-CZ"/>
              </w:rPr>
            </w:pPr>
            <w:r w:rsidRPr="00891B7F">
              <w:rPr>
                <w:sz w:val="20"/>
                <w:lang w:val="cs-CZ"/>
              </w:rPr>
              <w:t>Dopravní automobil A 31 K/5</w:t>
            </w:r>
          </w:p>
        </w:tc>
        <w:tc>
          <w:tcPr>
            <w:tcW w:w="1800" w:type="dxa"/>
            <w:tcBorders>
              <w:top w:val="single" w:sz="4" w:space="0" w:color="000000"/>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Přenosná motorová stříkačka PS 12</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Přenosná motorová stříkačka FPN</w:t>
            </w:r>
          </w:p>
        </w:tc>
        <w:tc>
          <w:tcPr>
            <w:tcW w:w="1800" w:type="dxa"/>
            <w:tcBorders>
              <w:left w:val="single" w:sz="4" w:space="0" w:color="000000"/>
              <w:right w:val="single" w:sz="4" w:space="0" w:color="000000"/>
            </w:tcBorders>
          </w:tcPr>
          <w:p w:rsidR="00EE2DF7" w:rsidRPr="00891B7F" w:rsidRDefault="00142222">
            <w:pPr>
              <w:pStyle w:val="TableParagraph"/>
              <w:spacing w:line="227"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Plovoucí motorové čerpadlo </w:t>
            </w:r>
            <w:proofErr w:type="spellStart"/>
            <w:r w:rsidRPr="00891B7F">
              <w:rPr>
                <w:sz w:val="20"/>
                <w:lang w:val="cs-CZ"/>
              </w:rPr>
              <w:t>Kraken</w:t>
            </w:r>
            <w:proofErr w:type="spellEnd"/>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r w:rsidRPr="00891B7F">
              <w:rPr>
                <w:sz w:val="20"/>
                <w:lang w:val="cs-CZ"/>
              </w:rPr>
              <w:t xml:space="preserve"> – kalové</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4"/>
        </w:trPr>
        <w:tc>
          <w:tcPr>
            <w:tcW w:w="2509" w:type="dxa"/>
            <w:tcBorders>
              <w:left w:val="single" w:sz="4" w:space="0" w:color="000000"/>
              <w:bottom w:val="single" w:sz="4" w:space="0" w:color="000000"/>
            </w:tcBorders>
          </w:tcPr>
          <w:p w:rsidR="00EE2DF7" w:rsidRPr="00891B7F" w:rsidRDefault="00EE2DF7">
            <w:pPr>
              <w:rPr>
                <w:lang w:val="cs-CZ"/>
              </w:rPr>
            </w:pPr>
          </w:p>
        </w:tc>
        <w:tc>
          <w:tcPr>
            <w:tcW w:w="4979" w:type="dxa"/>
            <w:tcBorders>
              <w:bottom w:val="single" w:sz="4" w:space="0" w:color="000000"/>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p>
        </w:tc>
        <w:tc>
          <w:tcPr>
            <w:tcW w:w="1800" w:type="dxa"/>
            <w:tcBorders>
              <w:left w:val="single" w:sz="4" w:space="0" w:color="000000"/>
              <w:bottom w:val="single" w:sz="4" w:space="0" w:color="000000"/>
              <w:right w:val="single" w:sz="4" w:space="0" w:color="000000"/>
            </w:tcBorders>
          </w:tcPr>
          <w:p w:rsidR="00EE2DF7" w:rsidRPr="00891B7F" w:rsidRDefault="00142222">
            <w:pPr>
              <w:pStyle w:val="TableParagraph"/>
              <w:spacing w:line="227" w:lineRule="exact"/>
              <w:ind w:right="1"/>
              <w:jc w:val="center"/>
              <w:rPr>
                <w:b/>
                <w:sz w:val="20"/>
                <w:lang w:val="cs-CZ"/>
              </w:rPr>
            </w:pPr>
            <w:r w:rsidRPr="00891B7F">
              <w:rPr>
                <w:b/>
                <w:sz w:val="20"/>
                <w:lang w:val="cs-CZ"/>
              </w:rPr>
              <w:t>1</w:t>
            </w:r>
          </w:p>
        </w:tc>
      </w:tr>
      <w:tr w:rsidR="00EE2DF7" w:rsidRPr="00891B7F">
        <w:trPr>
          <w:trHeight w:hRule="exact" w:val="236"/>
        </w:trPr>
        <w:tc>
          <w:tcPr>
            <w:tcW w:w="2509" w:type="dxa"/>
            <w:tcBorders>
              <w:top w:val="single" w:sz="4" w:space="0" w:color="000000"/>
              <w:left w:val="single" w:sz="4" w:space="0" w:color="000000"/>
            </w:tcBorders>
          </w:tcPr>
          <w:p w:rsidR="00EE2DF7" w:rsidRPr="00891B7F" w:rsidRDefault="00142222">
            <w:pPr>
              <w:pStyle w:val="TableParagraph"/>
              <w:spacing w:line="227" w:lineRule="exact"/>
              <w:ind w:left="103"/>
              <w:rPr>
                <w:sz w:val="20"/>
                <w:lang w:val="cs-CZ"/>
              </w:rPr>
            </w:pPr>
            <w:r w:rsidRPr="00891B7F">
              <w:rPr>
                <w:sz w:val="20"/>
                <w:lang w:val="cs-CZ"/>
              </w:rPr>
              <w:t>Poděbrady-Přední Lhota</w:t>
            </w:r>
          </w:p>
        </w:tc>
        <w:tc>
          <w:tcPr>
            <w:tcW w:w="4979" w:type="dxa"/>
            <w:tcBorders>
              <w:top w:val="single" w:sz="4" w:space="0" w:color="000000"/>
              <w:right w:val="single" w:sz="4" w:space="0" w:color="000000"/>
            </w:tcBorders>
          </w:tcPr>
          <w:p w:rsidR="00EE2DF7" w:rsidRPr="00891B7F" w:rsidRDefault="00142222">
            <w:pPr>
              <w:pStyle w:val="TableParagraph"/>
              <w:spacing w:line="227" w:lineRule="exact"/>
              <w:ind w:left="221"/>
              <w:rPr>
                <w:sz w:val="20"/>
                <w:lang w:val="cs-CZ"/>
              </w:rPr>
            </w:pPr>
            <w:r w:rsidRPr="00891B7F">
              <w:rPr>
                <w:sz w:val="20"/>
                <w:lang w:val="cs-CZ"/>
              </w:rPr>
              <w:t>Dopravní automobil 12 A 31</w:t>
            </w:r>
          </w:p>
        </w:tc>
        <w:tc>
          <w:tcPr>
            <w:tcW w:w="1800" w:type="dxa"/>
            <w:tcBorders>
              <w:top w:val="single" w:sz="4" w:space="0" w:color="000000"/>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Přenosná motorová stříkačka PS 12</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r w:rsidRPr="00891B7F">
              <w:rPr>
                <w:sz w:val="20"/>
                <w:lang w:val="cs-CZ"/>
              </w:rPr>
              <w:t xml:space="preserve"> – kalové</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4"/>
        </w:trPr>
        <w:tc>
          <w:tcPr>
            <w:tcW w:w="2509" w:type="dxa"/>
            <w:tcBorders>
              <w:left w:val="single" w:sz="4" w:space="0" w:color="000000"/>
              <w:bottom w:val="single" w:sz="4" w:space="0" w:color="000000"/>
            </w:tcBorders>
          </w:tcPr>
          <w:p w:rsidR="00EE2DF7" w:rsidRPr="00891B7F" w:rsidRDefault="00EE2DF7">
            <w:pPr>
              <w:rPr>
                <w:lang w:val="cs-CZ"/>
              </w:rPr>
            </w:pPr>
          </w:p>
        </w:tc>
        <w:tc>
          <w:tcPr>
            <w:tcW w:w="4979" w:type="dxa"/>
            <w:tcBorders>
              <w:bottom w:val="single" w:sz="4" w:space="0" w:color="000000"/>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p>
        </w:tc>
        <w:tc>
          <w:tcPr>
            <w:tcW w:w="1800" w:type="dxa"/>
            <w:tcBorders>
              <w:left w:val="single" w:sz="4" w:space="0" w:color="000000"/>
              <w:bottom w:val="single" w:sz="4" w:space="0" w:color="000000"/>
              <w:right w:val="single" w:sz="4" w:space="0" w:color="000000"/>
            </w:tcBorders>
          </w:tcPr>
          <w:p w:rsidR="00EE2DF7" w:rsidRPr="00891B7F" w:rsidRDefault="00142222">
            <w:pPr>
              <w:pStyle w:val="TableParagraph"/>
              <w:spacing w:line="227" w:lineRule="exact"/>
              <w:ind w:right="27"/>
              <w:jc w:val="center"/>
              <w:rPr>
                <w:b/>
                <w:sz w:val="20"/>
                <w:lang w:val="cs-CZ"/>
              </w:rPr>
            </w:pPr>
            <w:r w:rsidRPr="00891B7F">
              <w:rPr>
                <w:b/>
                <w:sz w:val="20"/>
                <w:lang w:val="cs-CZ"/>
              </w:rPr>
              <w:t>1</w:t>
            </w:r>
          </w:p>
        </w:tc>
      </w:tr>
      <w:tr w:rsidR="00EE2DF7" w:rsidRPr="00891B7F">
        <w:trPr>
          <w:trHeight w:hRule="exact" w:val="236"/>
        </w:trPr>
        <w:tc>
          <w:tcPr>
            <w:tcW w:w="2509" w:type="dxa"/>
            <w:tcBorders>
              <w:top w:val="single" w:sz="4" w:space="0" w:color="000000"/>
              <w:left w:val="single" w:sz="4" w:space="0" w:color="000000"/>
            </w:tcBorders>
          </w:tcPr>
          <w:p w:rsidR="00EE2DF7" w:rsidRPr="00891B7F" w:rsidRDefault="00142222">
            <w:pPr>
              <w:pStyle w:val="TableParagraph"/>
              <w:spacing w:line="227" w:lineRule="exact"/>
              <w:ind w:left="103"/>
              <w:rPr>
                <w:sz w:val="20"/>
                <w:lang w:val="cs-CZ"/>
              </w:rPr>
            </w:pPr>
            <w:r w:rsidRPr="00891B7F">
              <w:rPr>
                <w:sz w:val="20"/>
                <w:lang w:val="cs-CZ"/>
              </w:rPr>
              <w:t>Poděbrady-Polabec</w:t>
            </w:r>
          </w:p>
        </w:tc>
        <w:tc>
          <w:tcPr>
            <w:tcW w:w="4979" w:type="dxa"/>
            <w:tcBorders>
              <w:top w:val="single" w:sz="4" w:space="0" w:color="000000"/>
              <w:right w:val="single" w:sz="4" w:space="0" w:color="000000"/>
            </w:tcBorders>
          </w:tcPr>
          <w:p w:rsidR="00EE2DF7" w:rsidRPr="00891B7F" w:rsidRDefault="00142222">
            <w:pPr>
              <w:pStyle w:val="TableParagraph"/>
              <w:spacing w:line="227" w:lineRule="exact"/>
              <w:ind w:left="242"/>
              <w:rPr>
                <w:sz w:val="20"/>
                <w:lang w:val="cs-CZ"/>
              </w:rPr>
            </w:pPr>
            <w:r w:rsidRPr="00891B7F">
              <w:rPr>
                <w:sz w:val="20"/>
                <w:lang w:val="cs-CZ"/>
              </w:rPr>
              <w:t>Dopravní automobil FORD Tranzit</w:t>
            </w:r>
          </w:p>
        </w:tc>
        <w:tc>
          <w:tcPr>
            <w:tcW w:w="1800" w:type="dxa"/>
            <w:tcBorders>
              <w:top w:val="single" w:sz="4" w:space="0" w:color="000000"/>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 xml:space="preserve">Požární přívěs pro přepravu </w:t>
            </w:r>
            <w:proofErr w:type="spellStart"/>
            <w:proofErr w:type="gramStart"/>
            <w:r w:rsidRPr="00891B7F">
              <w:rPr>
                <w:sz w:val="20"/>
                <w:lang w:val="cs-CZ"/>
              </w:rPr>
              <w:t>požár</w:t>
            </w:r>
            <w:proofErr w:type="gramEnd"/>
            <w:r w:rsidRPr="00891B7F">
              <w:rPr>
                <w:sz w:val="20"/>
                <w:lang w:val="cs-CZ"/>
              </w:rPr>
              <w:t>.</w:t>
            </w:r>
            <w:proofErr w:type="gramStart"/>
            <w:r w:rsidRPr="00891B7F">
              <w:rPr>
                <w:sz w:val="20"/>
                <w:lang w:val="cs-CZ"/>
              </w:rPr>
              <w:t>techniky</w:t>
            </w:r>
            <w:proofErr w:type="spellEnd"/>
            <w:proofErr w:type="gramEnd"/>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6"/>
              <w:rPr>
                <w:sz w:val="20"/>
                <w:lang w:val="cs-CZ"/>
              </w:rPr>
            </w:pPr>
            <w:r w:rsidRPr="00891B7F">
              <w:rPr>
                <w:sz w:val="20"/>
                <w:lang w:val="cs-CZ"/>
              </w:rPr>
              <w:t>Přenosná motorová stříkačka PS 12</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Záchranářská loď </w:t>
            </w:r>
            <w:proofErr w:type="spellStart"/>
            <w:r w:rsidRPr="00891B7F">
              <w:rPr>
                <w:sz w:val="20"/>
                <w:lang w:val="cs-CZ"/>
              </w:rPr>
              <w:t>Relax</w:t>
            </w:r>
            <w:proofErr w:type="spellEnd"/>
            <w:r w:rsidRPr="00891B7F">
              <w:rPr>
                <w:sz w:val="20"/>
                <w:lang w:val="cs-CZ"/>
              </w:rPr>
              <w:t xml:space="preserve"> 420 + lodní motor BF 5</w:t>
            </w:r>
          </w:p>
        </w:tc>
        <w:tc>
          <w:tcPr>
            <w:tcW w:w="1800" w:type="dxa"/>
            <w:tcBorders>
              <w:left w:val="single" w:sz="4" w:space="0" w:color="000000"/>
              <w:right w:val="single" w:sz="4" w:space="0" w:color="000000"/>
            </w:tcBorders>
          </w:tcPr>
          <w:p w:rsidR="00EE2DF7" w:rsidRPr="00891B7F" w:rsidRDefault="00142222">
            <w:pPr>
              <w:pStyle w:val="TableParagraph"/>
              <w:spacing w:line="227"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Přívěs pro přepravu plavidla</w:t>
            </w:r>
          </w:p>
        </w:tc>
        <w:tc>
          <w:tcPr>
            <w:tcW w:w="1800" w:type="dxa"/>
            <w:tcBorders>
              <w:left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r w:rsidR="00EE2DF7" w:rsidRPr="00891B7F">
        <w:trPr>
          <w:trHeight w:hRule="exact" w:val="230"/>
        </w:trPr>
        <w:tc>
          <w:tcPr>
            <w:tcW w:w="2509" w:type="dxa"/>
            <w:tcBorders>
              <w:left w:val="single" w:sz="4" w:space="0" w:color="000000"/>
            </w:tcBorders>
          </w:tcPr>
          <w:p w:rsidR="00EE2DF7" w:rsidRPr="00891B7F" w:rsidRDefault="00EE2DF7">
            <w:pPr>
              <w:rPr>
                <w:lang w:val="cs-CZ"/>
              </w:rPr>
            </w:pPr>
          </w:p>
        </w:tc>
        <w:tc>
          <w:tcPr>
            <w:tcW w:w="4979" w:type="dxa"/>
            <w:tcBorders>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r w:rsidRPr="00891B7F">
              <w:rPr>
                <w:sz w:val="20"/>
                <w:lang w:val="cs-CZ"/>
              </w:rPr>
              <w:t xml:space="preserve"> – kalové</w:t>
            </w:r>
          </w:p>
        </w:tc>
        <w:tc>
          <w:tcPr>
            <w:tcW w:w="1800" w:type="dxa"/>
            <w:tcBorders>
              <w:left w:val="single" w:sz="4" w:space="0" w:color="000000"/>
              <w:right w:val="single" w:sz="4" w:space="0" w:color="000000"/>
            </w:tcBorders>
          </w:tcPr>
          <w:p w:rsidR="00EE2DF7" w:rsidRPr="00891B7F" w:rsidRDefault="00142222">
            <w:pPr>
              <w:pStyle w:val="TableParagraph"/>
              <w:spacing w:line="227" w:lineRule="exact"/>
              <w:ind w:right="1"/>
              <w:jc w:val="center"/>
              <w:rPr>
                <w:b/>
                <w:sz w:val="20"/>
                <w:lang w:val="cs-CZ"/>
              </w:rPr>
            </w:pPr>
            <w:r w:rsidRPr="00891B7F">
              <w:rPr>
                <w:b/>
                <w:sz w:val="20"/>
                <w:lang w:val="cs-CZ"/>
              </w:rPr>
              <w:t>1</w:t>
            </w:r>
          </w:p>
        </w:tc>
      </w:tr>
      <w:tr w:rsidR="00EE2DF7" w:rsidRPr="00891B7F">
        <w:trPr>
          <w:trHeight w:hRule="exact" w:val="234"/>
        </w:trPr>
        <w:tc>
          <w:tcPr>
            <w:tcW w:w="2509" w:type="dxa"/>
            <w:tcBorders>
              <w:left w:val="single" w:sz="4" w:space="0" w:color="000000"/>
              <w:bottom w:val="single" w:sz="4" w:space="0" w:color="000000"/>
            </w:tcBorders>
          </w:tcPr>
          <w:p w:rsidR="00EE2DF7" w:rsidRPr="00891B7F" w:rsidRDefault="00EE2DF7">
            <w:pPr>
              <w:rPr>
                <w:lang w:val="cs-CZ"/>
              </w:rPr>
            </w:pPr>
          </w:p>
        </w:tc>
        <w:tc>
          <w:tcPr>
            <w:tcW w:w="4979" w:type="dxa"/>
            <w:tcBorders>
              <w:bottom w:val="single" w:sz="4" w:space="0" w:color="000000"/>
              <w:right w:val="single" w:sz="4" w:space="0" w:color="000000"/>
            </w:tcBorders>
          </w:tcPr>
          <w:p w:rsidR="00EE2DF7" w:rsidRPr="00891B7F" w:rsidRDefault="00142222">
            <w:pPr>
              <w:pStyle w:val="TableParagraph"/>
              <w:spacing w:line="226" w:lineRule="exact"/>
              <w:ind w:left="267"/>
              <w:rPr>
                <w:sz w:val="20"/>
                <w:lang w:val="cs-CZ"/>
              </w:rPr>
            </w:pPr>
            <w:r w:rsidRPr="00891B7F">
              <w:rPr>
                <w:sz w:val="20"/>
                <w:lang w:val="cs-CZ"/>
              </w:rPr>
              <w:t xml:space="preserve">Elektrické čerpadlo </w:t>
            </w:r>
            <w:proofErr w:type="spellStart"/>
            <w:r w:rsidRPr="00891B7F">
              <w:rPr>
                <w:sz w:val="20"/>
                <w:lang w:val="cs-CZ"/>
              </w:rPr>
              <w:t>Grundfos</w:t>
            </w:r>
            <w:proofErr w:type="spellEnd"/>
          </w:p>
        </w:tc>
        <w:tc>
          <w:tcPr>
            <w:tcW w:w="1800" w:type="dxa"/>
            <w:tcBorders>
              <w:left w:val="single" w:sz="4" w:space="0" w:color="000000"/>
              <w:bottom w:val="single" w:sz="4" w:space="0" w:color="000000"/>
              <w:right w:val="single" w:sz="4" w:space="0" w:color="000000"/>
            </w:tcBorders>
          </w:tcPr>
          <w:p w:rsidR="00EE2DF7" w:rsidRPr="00891B7F" w:rsidRDefault="00142222">
            <w:pPr>
              <w:pStyle w:val="TableParagraph"/>
              <w:spacing w:line="228" w:lineRule="exact"/>
              <w:ind w:right="1"/>
              <w:jc w:val="center"/>
              <w:rPr>
                <w:b/>
                <w:sz w:val="20"/>
                <w:lang w:val="cs-CZ"/>
              </w:rPr>
            </w:pPr>
            <w:r w:rsidRPr="00891B7F">
              <w:rPr>
                <w:b/>
                <w:sz w:val="20"/>
                <w:lang w:val="cs-CZ"/>
              </w:rPr>
              <w:t>1</w:t>
            </w:r>
          </w:p>
        </w:tc>
      </w:tr>
    </w:tbl>
    <w:p w:rsidR="00EE2DF7" w:rsidRPr="00891B7F" w:rsidRDefault="00EE2DF7">
      <w:pPr>
        <w:spacing w:line="228" w:lineRule="exact"/>
        <w:jc w:val="center"/>
        <w:rPr>
          <w:sz w:val="20"/>
          <w:lang w:val="cs-CZ"/>
        </w:rPr>
        <w:sectPr w:rsidR="00EE2DF7" w:rsidRPr="00891B7F">
          <w:pgSz w:w="11910" w:h="16840"/>
          <w:pgMar w:top="1340" w:right="1180" w:bottom="280" w:left="1200" w:header="708" w:footer="708" w:gutter="0"/>
          <w:cols w:space="708"/>
        </w:sectPr>
      </w:pPr>
    </w:p>
    <w:p w:rsidR="00EE2DF7" w:rsidRPr="00891B7F" w:rsidRDefault="00142222">
      <w:pPr>
        <w:spacing w:before="75"/>
        <w:ind w:left="117"/>
        <w:rPr>
          <w:rFonts w:ascii="Arial" w:hAnsi="Arial"/>
          <w:b/>
          <w:sz w:val="20"/>
          <w:lang w:val="cs-CZ"/>
        </w:rPr>
      </w:pPr>
      <w:r w:rsidRPr="00891B7F">
        <w:rPr>
          <w:rFonts w:ascii="Arial" w:hAnsi="Arial"/>
          <w:b/>
          <w:sz w:val="20"/>
          <w:lang w:val="cs-CZ"/>
        </w:rPr>
        <w:lastRenderedPageBreak/>
        <w:t>Příloha č. 4</w:t>
      </w:r>
    </w:p>
    <w:p w:rsidR="00EE2DF7" w:rsidRPr="00891B7F" w:rsidRDefault="00EE2DF7">
      <w:pPr>
        <w:pStyle w:val="Zkladntext"/>
        <w:spacing w:before="8"/>
        <w:rPr>
          <w:rFonts w:ascii="Arial"/>
          <w:b/>
          <w:sz w:val="11"/>
          <w:lang w:val="cs-CZ"/>
        </w:rPr>
      </w:pPr>
    </w:p>
    <w:p w:rsidR="00EE2DF7" w:rsidRPr="00891B7F" w:rsidRDefault="00142222">
      <w:pPr>
        <w:spacing w:before="94"/>
        <w:ind w:left="2890"/>
        <w:rPr>
          <w:rFonts w:ascii="Arial" w:hAnsi="Arial"/>
          <w:b/>
          <w:sz w:val="20"/>
          <w:lang w:val="cs-CZ"/>
        </w:rPr>
      </w:pPr>
      <w:r w:rsidRPr="00891B7F">
        <w:rPr>
          <w:rFonts w:ascii="Arial" w:hAnsi="Arial"/>
          <w:b/>
          <w:sz w:val="20"/>
          <w:u w:val="thick"/>
          <w:lang w:val="cs-CZ"/>
        </w:rPr>
        <w:t>Seznam odběrných míst na řece Labi</w:t>
      </w:r>
    </w:p>
    <w:p w:rsidR="00EE2DF7" w:rsidRPr="00891B7F" w:rsidRDefault="00EE2DF7">
      <w:pPr>
        <w:pStyle w:val="Zkladntext"/>
        <w:rPr>
          <w:rFonts w:ascii="Arial"/>
          <w:b/>
          <w:sz w:val="20"/>
          <w:lang w:val="cs-CZ"/>
        </w:rPr>
      </w:pPr>
    </w:p>
    <w:p w:rsidR="00EE2DF7" w:rsidRPr="00891B7F" w:rsidRDefault="00EE2DF7">
      <w:pPr>
        <w:pStyle w:val="Zkladntext"/>
        <w:spacing w:before="10"/>
        <w:rPr>
          <w:rFonts w:ascii="Arial"/>
          <w:b/>
          <w:sz w:val="21"/>
          <w:lang w:val="cs-CZ"/>
        </w:rPr>
      </w:pPr>
    </w:p>
    <w:p w:rsidR="00EE2DF7" w:rsidRPr="00891B7F" w:rsidRDefault="00142222">
      <w:pPr>
        <w:tabs>
          <w:tab w:val="left" w:pos="5119"/>
          <w:tab w:val="left" w:pos="6819"/>
        </w:tabs>
        <w:spacing w:before="1" w:line="230" w:lineRule="exact"/>
        <w:ind w:left="117"/>
        <w:rPr>
          <w:rFonts w:ascii="Arial" w:hAnsi="Arial"/>
          <w:b/>
          <w:sz w:val="20"/>
          <w:lang w:val="cs-CZ"/>
        </w:rPr>
      </w:pPr>
      <w:r w:rsidRPr="00891B7F">
        <w:rPr>
          <w:rFonts w:ascii="Arial" w:hAnsi="Arial"/>
          <w:b/>
          <w:sz w:val="20"/>
          <w:u w:val="thick"/>
          <w:lang w:val="cs-CZ"/>
        </w:rPr>
        <w:t xml:space="preserve">Pravý břeh řeky: </w:t>
      </w:r>
      <w:r w:rsidRPr="00891B7F">
        <w:rPr>
          <w:rFonts w:ascii="Arial" w:hAnsi="Arial"/>
          <w:b/>
          <w:spacing w:val="47"/>
          <w:sz w:val="20"/>
          <w:u w:val="thick"/>
          <w:lang w:val="cs-CZ"/>
        </w:rPr>
        <w:t xml:space="preserve"> </w:t>
      </w:r>
      <w:r w:rsidRPr="00891B7F">
        <w:rPr>
          <w:rFonts w:ascii="Arial" w:hAnsi="Arial"/>
          <w:b/>
          <w:sz w:val="20"/>
          <w:lang w:val="cs-CZ"/>
        </w:rPr>
        <w:t>Velké</w:t>
      </w:r>
      <w:r w:rsidRPr="00891B7F">
        <w:rPr>
          <w:rFonts w:ascii="Arial" w:hAnsi="Arial"/>
          <w:b/>
          <w:spacing w:val="-3"/>
          <w:sz w:val="20"/>
          <w:lang w:val="cs-CZ"/>
        </w:rPr>
        <w:t xml:space="preserve"> </w:t>
      </w:r>
      <w:r w:rsidRPr="00891B7F">
        <w:rPr>
          <w:rFonts w:ascii="Arial" w:hAnsi="Arial"/>
          <w:b/>
          <w:sz w:val="20"/>
          <w:lang w:val="cs-CZ"/>
        </w:rPr>
        <w:t>Zboží</w:t>
      </w:r>
      <w:r w:rsidRPr="00891B7F">
        <w:rPr>
          <w:rFonts w:ascii="Arial" w:hAnsi="Arial"/>
          <w:b/>
          <w:sz w:val="20"/>
          <w:lang w:val="cs-CZ"/>
        </w:rPr>
        <w:tab/>
      </w:r>
      <w:r w:rsidRPr="00891B7F">
        <w:rPr>
          <w:rFonts w:ascii="Arial" w:hAnsi="Arial"/>
          <w:b/>
          <w:sz w:val="20"/>
          <w:u w:val="thick"/>
          <w:lang w:val="cs-CZ"/>
        </w:rPr>
        <w:t>Levý</w:t>
      </w:r>
      <w:r w:rsidRPr="00891B7F">
        <w:rPr>
          <w:rFonts w:ascii="Arial" w:hAnsi="Arial"/>
          <w:b/>
          <w:spacing w:val="-3"/>
          <w:sz w:val="20"/>
          <w:u w:val="thick"/>
          <w:lang w:val="cs-CZ"/>
        </w:rPr>
        <w:t xml:space="preserve"> </w:t>
      </w:r>
      <w:r w:rsidRPr="00891B7F">
        <w:rPr>
          <w:rFonts w:ascii="Arial" w:hAnsi="Arial"/>
          <w:b/>
          <w:sz w:val="20"/>
          <w:u w:val="thick"/>
          <w:lang w:val="cs-CZ"/>
        </w:rPr>
        <w:t>břeh</w:t>
      </w:r>
      <w:r w:rsidRPr="00891B7F">
        <w:rPr>
          <w:rFonts w:ascii="Arial" w:hAnsi="Arial"/>
          <w:b/>
          <w:spacing w:val="-3"/>
          <w:sz w:val="20"/>
          <w:u w:val="thick"/>
          <w:lang w:val="cs-CZ"/>
        </w:rPr>
        <w:t xml:space="preserve"> </w:t>
      </w:r>
      <w:r w:rsidRPr="00891B7F">
        <w:rPr>
          <w:rFonts w:ascii="Arial" w:hAnsi="Arial"/>
          <w:b/>
          <w:sz w:val="20"/>
          <w:u w:val="thick"/>
          <w:lang w:val="cs-CZ"/>
        </w:rPr>
        <w:t>řeky:</w:t>
      </w:r>
      <w:r w:rsidRPr="00891B7F">
        <w:rPr>
          <w:rFonts w:ascii="Arial" w:hAnsi="Arial"/>
          <w:b/>
          <w:sz w:val="20"/>
          <w:lang w:val="cs-CZ"/>
        </w:rPr>
        <w:tab/>
        <w:t>Poděbrady-Polabec</w:t>
      </w:r>
    </w:p>
    <w:p w:rsidR="00EE2DF7" w:rsidRPr="00891B7F" w:rsidRDefault="00142222">
      <w:pPr>
        <w:tabs>
          <w:tab w:val="left" w:pos="7517"/>
        </w:tabs>
        <w:spacing w:line="230" w:lineRule="exact"/>
        <w:ind w:left="1949"/>
        <w:rPr>
          <w:rFonts w:ascii="Arial" w:hAnsi="Arial"/>
          <w:sz w:val="20"/>
          <w:lang w:val="cs-CZ"/>
        </w:rPr>
      </w:pPr>
      <w:r w:rsidRPr="00891B7F">
        <w:rPr>
          <w:rFonts w:ascii="Arial" w:hAnsi="Arial"/>
          <w:sz w:val="20"/>
          <w:lang w:val="cs-CZ"/>
        </w:rPr>
        <w:t>Čerpací</w:t>
      </w:r>
      <w:r w:rsidRPr="00891B7F">
        <w:rPr>
          <w:rFonts w:ascii="Arial" w:hAnsi="Arial"/>
          <w:spacing w:val="-3"/>
          <w:sz w:val="20"/>
          <w:lang w:val="cs-CZ"/>
        </w:rPr>
        <w:t xml:space="preserve"> </w:t>
      </w:r>
      <w:r w:rsidRPr="00891B7F">
        <w:rPr>
          <w:rFonts w:ascii="Arial" w:hAnsi="Arial"/>
          <w:sz w:val="20"/>
          <w:lang w:val="cs-CZ"/>
        </w:rPr>
        <w:t>stanice</w:t>
      </w:r>
      <w:r w:rsidRPr="00891B7F">
        <w:rPr>
          <w:rFonts w:ascii="Arial" w:hAnsi="Arial"/>
          <w:spacing w:val="-3"/>
          <w:sz w:val="20"/>
          <w:lang w:val="cs-CZ"/>
        </w:rPr>
        <w:t xml:space="preserve"> </w:t>
      </w:r>
      <w:r w:rsidRPr="00891B7F">
        <w:rPr>
          <w:rFonts w:ascii="Arial" w:hAnsi="Arial"/>
          <w:sz w:val="20"/>
          <w:lang w:val="cs-CZ"/>
        </w:rPr>
        <w:t>LPG</w:t>
      </w:r>
      <w:r w:rsidRPr="00891B7F">
        <w:rPr>
          <w:rFonts w:ascii="Arial" w:hAnsi="Arial"/>
          <w:sz w:val="20"/>
          <w:lang w:val="cs-CZ"/>
        </w:rPr>
        <w:tab/>
        <w:t>Na</w:t>
      </w:r>
      <w:r w:rsidRPr="00891B7F">
        <w:rPr>
          <w:rFonts w:ascii="Arial" w:hAnsi="Arial"/>
          <w:spacing w:val="-7"/>
          <w:sz w:val="20"/>
          <w:lang w:val="cs-CZ"/>
        </w:rPr>
        <w:t xml:space="preserve"> </w:t>
      </w:r>
      <w:r w:rsidRPr="00891B7F">
        <w:rPr>
          <w:rFonts w:ascii="Arial" w:hAnsi="Arial"/>
          <w:sz w:val="20"/>
          <w:lang w:val="cs-CZ"/>
        </w:rPr>
        <w:t>Náplavce</w:t>
      </w:r>
    </w:p>
    <w:p w:rsidR="00EE2DF7" w:rsidRPr="00891B7F" w:rsidRDefault="00142222">
      <w:pPr>
        <w:ind w:left="1950" w:right="3647"/>
        <w:rPr>
          <w:rFonts w:ascii="Arial" w:hAnsi="Arial"/>
          <w:sz w:val="20"/>
          <w:lang w:val="cs-CZ"/>
        </w:rPr>
      </w:pPr>
      <w:r w:rsidRPr="00891B7F">
        <w:rPr>
          <w:rFonts w:ascii="Arial" w:hAnsi="Arial"/>
          <w:sz w:val="20"/>
          <w:lang w:val="cs-CZ"/>
        </w:rPr>
        <w:t>U požární zbrojnice SDH Velké Zboží U Statku</w:t>
      </w:r>
    </w:p>
    <w:p w:rsidR="00EE2DF7" w:rsidRPr="00891B7F" w:rsidRDefault="00EE2DF7">
      <w:pPr>
        <w:pStyle w:val="Zkladntext"/>
        <w:spacing w:before="1"/>
        <w:rPr>
          <w:rFonts w:ascii="Arial"/>
          <w:sz w:val="20"/>
          <w:lang w:val="cs-CZ"/>
        </w:rPr>
      </w:pPr>
    </w:p>
    <w:p w:rsidR="00EE2DF7" w:rsidRPr="00891B7F" w:rsidRDefault="00142222">
      <w:pPr>
        <w:spacing w:line="229" w:lineRule="exact"/>
        <w:ind w:left="1950"/>
        <w:rPr>
          <w:rFonts w:ascii="Arial" w:hAnsi="Arial"/>
          <w:b/>
          <w:sz w:val="20"/>
          <w:lang w:val="cs-CZ"/>
        </w:rPr>
      </w:pPr>
      <w:r w:rsidRPr="00891B7F">
        <w:rPr>
          <w:rFonts w:ascii="Arial" w:hAnsi="Arial"/>
          <w:b/>
          <w:sz w:val="20"/>
          <w:lang w:val="cs-CZ"/>
        </w:rPr>
        <w:t>Poděbrady</w:t>
      </w:r>
    </w:p>
    <w:p w:rsidR="00EE2DF7" w:rsidRPr="00891B7F" w:rsidRDefault="00142222">
      <w:pPr>
        <w:ind w:left="1949" w:right="5180"/>
        <w:rPr>
          <w:rFonts w:ascii="Arial" w:hAnsi="Arial"/>
          <w:sz w:val="20"/>
          <w:lang w:val="cs-CZ"/>
        </w:rPr>
      </w:pPr>
      <w:r w:rsidRPr="00891B7F">
        <w:rPr>
          <w:rFonts w:ascii="Arial" w:hAnsi="Arial"/>
          <w:sz w:val="20"/>
          <w:lang w:val="cs-CZ"/>
        </w:rPr>
        <w:t>ČOV - Husova ulice Olbrachtova ulice Na Vinici Paroubkova ulice Kubovy</w:t>
      </w:r>
      <w:r w:rsidRPr="00891B7F">
        <w:rPr>
          <w:rFonts w:ascii="Arial" w:hAnsi="Arial"/>
          <w:spacing w:val="-8"/>
          <w:sz w:val="20"/>
          <w:lang w:val="cs-CZ"/>
        </w:rPr>
        <w:t xml:space="preserve"> </w:t>
      </w:r>
      <w:r w:rsidRPr="00891B7F">
        <w:rPr>
          <w:rFonts w:ascii="Arial" w:hAnsi="Arial"/>
          <w:sz w:val="20"/>
          <w:lang w:val="cs-CZ"/>
        </w:rPr>
        <w:t>sady</w:t>
      </w:r>
    </w:p>
    <w:p w:rsidR="00EE2DF7" w:rsidRPr="00891B7F" w:rsidRDefault="00142222">
      <w:pPr>
        <w:spacing w:before="1"/>
        <w:ind w:left="1950" w:right="5914"/>
        <w:rPr>
          <w:rFonts w:ascii="Arial" w:hAnsi="Arial"/>
          <w:sz w:val="20"/>
          <w:lang w:val="cs-CZ"/>
        </w:rPr>
      </w:pPr>
      <w:r w:rsidRPr="00891B7F">
        <w:rPr>
          <w:rFonts w:ascii="Arial" w:hAnsi="Arial"/>
          <w:sz w:val="20"/>
          <w:lang w:val="cs-CZ"/>
        </w:rPr>
        <w:t xml:space="preserve">Na </w:t>
      </w:r>
      <w:proofErr w:type="spellStart"/>
      <w:r w:rsidRPr="00891B7F">
        <w:rPr>
          <w:rFonts w:ascii="Arial" w:hAnsi="Arial"/>
          <w:sz w:val="20"/>
          <w:lang w:val="cs-CZ"/>
        </w:rPr>
        <w:t>Skupici</w:t>
      </w:r>
      <w:proofErr w:type="spellEnd"/>
      <w:r w:rsidRPr="00891B7F">
        <w:rPr>
          <w:rFonts w:ascii="Arial" w:hAnsi="Arial"/>
          <w:sz w:val="20"/>
          <w:lang w:val="cs-CZ"/>
        </w:rPr>
        <w:t xml:space="preserve"> U Kempu Na Střelnici Na Soutoku</w:t>
      </w:r>
    </w:p>
    <w:sectPr w:rsidR="00EE2DF7" w:rsidRPr="00891B7F">
      <w:pgSz w:w="11910" w:h="16840"/>
      <w:pgMar w:top="1340" w:right="168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68CC"/>
    <w:multiLevelType w:val="hybridMultilevel"/>
    <w:tmpl w:val="2A624B82"/>
    <w:lvl w:ilvl="0" w:tplc="51D01644">
      <w:numFmt w:val="bullet"/>
      <w:lvlText w:val="-"/>
      <w:lvlJc w:val="left"/>
      <w:pPr>
        <w:ind w:left="582" w:hanging="140"/>
      </w:pPr>
      <w:rPr>
        <w:rFonts w:ascii="Times New Roman" w:eastAsia="Times New Roman" w:hAnsi="Times New Roman" w:cs="Times New Roman" w:hint="default"/>
        <w:w w:val="100"/>
        <w:sz w:val="24"/>
        <w:szCs w:val="24"/>
      </w:rPr>
    </w:lvl>
    <w:lvl w:ilvl="1" w:tplc="84120F76">
      <w:numFmt w:val="bullet"/>
      <w:lvlText w:val="•"/>
      <w:lvlJc w:val="left"/>
      <w:pPr>
        <w:ind w:left="1452" w:hanging="140"/>
      </w:pPr>
      <w:rPr>
        <w:rFonts w:hint="default"/>
      </w:rPr>
    </w:lvl>
    <w:lvl w:ilvl="2" w:tplc="645805A0">
      <w:numFmt w:val="bullet"/>
      <w:lvlText w:val="•"/>
      <w:lvlJc w:val="left"/>
      <w:pPr>
        <w:ind w:left="2324" w:hanging="140"/>
      </w:pPr>
      <w:rPr>
        <w:rFonts w:hint="default"/>
      </w:rPr>
    </w:lvl>
    <w:lvl w:ilvl="3" w:tplc="3F7C036C">
      <w:numFmt w:val="bullet"/>
      <w:lvlText w:val="•"/>
      <w:lvlJc w:val="left"/>
      <w:pPr>
        <w:ind w:left="3197" w:hanging="140"/>
      </w:pPr>
      <w:rPr>
        <w:rFonts w:hint="default"/>
      </w:rPr>
    </w:lvl>
    <w:lvl w:ilvl="4" w:tplc="BE86D51A">
      <w:numFmt w:val="bullet"/>
      <w:lvlText w:val="•"/>
      <w:lvlJc w:val="left"/>
      <w:pPr>
        <w:ind w:left="4069" w:hanging="140"/>
      </w:pPr>
      <w:rPr>
        <w:rFonts w:hint="default"/>
      </w:rPr>
    </w:lvl>
    <w:lvl w:ilvl="5" w:tplc="C98EEF0E">
      <w:numFmt w:val="bullet"/>
      <w:lvlText w:val="•"/>
      <w:lvlJc w:val="left"/>
      <w:pPr>
        <w:ind w:left="4942" w:hanging="140"/>
      </w:pPr>
      <w:rPr>
        <w:rFonts w:hint="default"/>
      </w:rPr>
    </w:lvl>
    <w:lvl w:ilvl="6" w:tplc="8EACFD52">
      <w:numFmt w:val="bullet"/>
      <w:lvlText w:val="•"/>
      <w:lvlJc w:val="left"/>
      <w:pPr>
        <w:ind w:left="5814" w:hanging="140"/>
      </w:pPr>
      <w:rPr>
        <w:rFonts w:hint="default"/>
      </w:rPr>
    </w:lvl>
    <w:lvl w:ilvl="7" w:tplc="C25E16F4">
      <w:numFmt w:val="bullet"/>
      <w:lvlText w:val="•"/>
      <w:lvlJc w:val="left"/>
      <w:pPr>
        <w:ind w:left="6687" w:hanging="140"/>
      </w:pPr>
      <w:rPr>
        <w:rFonts w:hint="default"/>
      </w:rPr>
    </w:lvl>
    <w:lvl w:ilvl="8" w:tplc="F2A8C3E8">
      <w:numFmt w:val="bullet"/>
      <w:lvlText w:val="•"/>
      <w:lvlJc w:val="left"/>
      <w:pPr>
        <w:ind w:left="7559" w:hanging="140"/>
      </w:pPr>
      <w:rPr>
        <w:rFonts w:hint="default"/>
      </w:rPr>
    </w:lvl>
  </w:abstractNum>
  <w:abstractNum w:abstractNumId="1" w15:restartNumberingAfterBreak="0">
    <w:nsid w:val="1D190E71"/>
    <w:multiLevelType w:val="hybridMultilevel"/>
    <w:tmpl w:val="4E4417D2"/>
    <w:lvl w:ilvl="0" w:tplc="27FC6442">
      <w:numFmt w:val="bullet"/>
      <w:lvlText w:val=""/>
      <w:lvlJc w:val="left"/>
      <w:pPr>
        <w:ind w:left="543" w:hanging="426"/>
      </w:pPr>
      <w:rPr>
        <w:rFonts w:ascii="Symbol" w:eastAsia="Symbol" w:hAnsi="Symbol" w:cs="Symbol" w:hint="default"/>
        <w:w w:val="99"/>
        <w:sz w:val="24"/>
        <w:szCs w:val="24"/>
      </w:rPr>
    </w:lvl>
    <w:lvl w:ilvl="1" w:tplc="98FA38D8">
      <w:start w:val="1"/>
      <w:numFmt w:val="decimal"/>
      <w:lvlText w:val="%2."/>
      <w:lvlJc w:val="left"/>
      <w:pPr>
        <w:ind w:left="618" w:hanging="360"/>
        <w:jc w:val="left"/>
      </w:pPr>
      <w:rPr>
        <w:rFonts w:ascii="Times New Roman" w:eastAsia="Times New Roman" w:hAnsi="Times New Roman" w:cs="Times New Roman" w:hint="default"/>
        <w:w w:val="100"/>
        <w:sz w:val="24"/>
        <w:szCs w:val="24"/>
      </w:rPr>
    </w:lvl>
    <w:lvl w:ilvl="2" w:tplc="0C00B98A">
      <w:numFmt w:val="bullet"/>
      <w:lvlText w:val="•"/>
      <w:lvlJc w:val="left"/>
      <w:pPr>
        <w:ind w:left="620" w:hanging="360"/>
      </w:pPr>
      <w:rPr>
        <w:rFonts w:hint="default"/>
      </w:rPr>
    </w:lvl>
    <w:lvl w:ilvl="3" w:tplc="5FEC72C2">
      <w:numFmt w:val="bullet"/>
      <w:lvlText w:val="•"/>
      <w:lvlJc w:val="left"/>
      <w:pPr>
        <w:ind w:left="1705" w:hanging="360"/>
      </w:pPr>
      <w:rPr>
        <w:rFonts w:hint="default"/>
      </w:rPr>
    </w:lvl>
    <w:lvl w:ilvl="4" w:tplc="1B3E984E">
      <w:numFmt w:val="bullet"/>
      <w:lvlText w:val="•"/>
      <w:lvlJc w:val="left"/>
      <w:pPr>
        <w:ind w:left="2791" w:hanging="360"/>
      </w:pPr>
      <w:rPr>
        <w:rFonts w:hint="default"/>
      </w:rPr>
    </w:lvl>
    <w:lvl w:ilvl="5" w:tplc="7A00DDEA">
      <w:numFmt w:val="bullet"/>
      <w:lvlText w:val="•"/>
      <w:lvlJc w:val="left"/>
      <w:pPr>
        <w:ind w:left="3876" w:hanging="360"/>
      </w:pPr>
      <w:rPr>
        <w:rFonts w:hint="default"/>
      </w:rPr>
    </w:lvl>
    <w:lvl w:ilvl="6" w:tplc="E7BCC500">
      <w:numFmt w:val="bullet"/>
      <w:lvlText w:val="•"/>
      <w:lvlJc w:val="left"/>
      <w:pPr>
        <w:ind w:left="4962" w:hanging="360"/>
      </w:pPr>
      <w:rPr>
        <w:rFonts w:hint="default"/>
      </w:rPr>
    </w:lvl>
    <w:lvl w:ilvl="7" w:tplc="166A4214">
      <w:numFmt w:val="bullet"/>
      <w:lvlText w:val="•"/>
      <w:lvlJc w:val="left"/>
      <w:pPr>
        <w:ind w:left="6047" w:hanging="360"/>
      </w:pPr>
      <w:rPr>
        <w:rFonts w:hint="default"/>
      </w:rPr>
    </w:lvl>
    <w:lvl w:ilvl="8" w:tplc="6F14CADA">
      <w:numFmt w:val="bullet"/>
      <w:lvlText w:val="•"/>
      <w:lvlJc w:val="left"/>
      <w:pPr>
        <w:ind w:left="7133" w:hanging="360"/>
      </w:pPr>
      <w:rPr>
        <w:rFonts w:hint="default"/>
      </w:rPr>
    </w:lvl>
  </w:abstractNum>
  <w:abstractNum w:abstractNumId="2" w15:restartNumberingAfterBreak="0">
    <w:nsid w:val="1E10132B"/>
    <w:multiLevelType w:val="hybridMultilevel"/>
    <w:tmpl w:val="3B62968E"/>
    <w:lvl w:ilvl="0" w:tplc="5010CC88">
      <w:start w:val="1"/>
      <w:numFmt w:val="decimal"/>
      <w:lvlText w:val="%1."/>
      <w:lvlJc w:val="left"/>
      <w:pPr>
        <w:ind w:left="762" w:hanging="360"/>
        <w:jc w:val="left"/>
      </w:pPr>
      <w:rPr>
        <w:rFonts w:ascii="Times New Roman" w:eastAsia="Times New Roman" w:hAnsi="Times New Roman" w:cs="Times New Roman" w:hint="default"/>
        <w:w w:val="100"/>
        <w:sz w:val="24"/>
        <w:szCs w:val="24"/>
      </w:rPr>
    </w:lvl>
    <w:lvl w:ilvl="1" w:tplc="1D5841A8">
      <w:numFmt w:val="bullet"/>
      <w:lvlText w:val="•"/>
      <w:lvlJc w:val="left"/>
      <w:pPr>
        <w:ind w:left="1614" w:hanging="360"/>
      </w:pPr>
      <w:rPr>
        <w:rFonts w:hint="default"/>
      </w:rPr>
    </w:lvl>
    <w:lvl w:ilvl="2" w:tplc="359034CC">
      <w:numFmt w:val="bullet"/>
      <w:lvlText w:val="•"/>
      <w:lvlJc w:val="left"/>
      <w:pPr>
        <w:ind w:left="2468" w:hanging="360"/>
      </w:pPr>
      <w:rPr>
        <w:rFonts w:hint="default"/>
      </w:rPr>
    </w:lvl>
    <w:lvl w:ilvl="3" w:tplc="C70ED68A">
      <w:numFmt w:val="bullet"/>
      <w:lvlText w:val="•"/>
      <w:lvlJc w:val="left"/>
      <w:pPr>
        <w:ind w:left="3323" w:hanging="360"/>
      </w:pPr>
      <w:rPr>
        <w:rFonts w:hint="default"/>
      </w:rPr>
    </w:lvl>
    <w:lvl w:ilvl="4" w:tplc="0100A984">
      <w:numFmt w:val="bullet"/>
      <w:lvlText w:val="•"/>
      <w:lvlJc w:val="left"/>
      <w:pPr>
        <w:ind w:left="4177" w:hanging="360"/>
      </w:pPr>
      <w:rPr>
        <w:rFonts w:hint="default"/>
      </w:rPr>
    </w:lvl>
    <w:lvl w:ilvl="5" w:tplc="B28090A2">
      <w:numFmt w:val="bullet"/>
      <w:lvlText w:val="•"/>
      <w:lvlJc w:val="left"/>
      <w:pPr>
        <w:ind w:left="5032" w:hanging="360"/>
      </w:pPr>
      <w:rPr>
        <w:rFonts w:hint="default"/>
      </w:rPr>
    </w:lvl>
    <w:lvl w:ilvl="6" w:tplc="3D0A2B7A">
      <w:numFmt w:val="bullet"/>
      <w:lvlText w:val="•"/>
      <w:lvlJc w:val="left"/>
      <w:pPr>
        <w:ind w:left="5886" w:hanging="360"/>
      </w:pPr>
      <w:rPr>
        <w:rFonts w:hint="default"/>
      </w:rPr>
    </w:lvl>
    <w:lvl w:ilvl="7" w:tplc="4636D7F6">
      <w:numFmt w:val="bullet"/>
      <w:lvlText w:val="•"/>
      <w:lvlJc w:val="left"/>
      <w:pPr>
        <w:ind w:left="6741" w:hanging="360"/>
      </w:pPr>
      <w:rPr>
        <w:rFonts w:hint="default"/>
      </w:rPr>
    </w:lvl>
    <w:lvl w:ilvl="8" w:tplc="B902FCBC">
      <w:numFmt w:val="bullet"/>
      <w:lvlText w:val="•"/>
      <w:lvlJc w:val="left"/>
      <w:pPr>
        <w:ind w:left="7595" w:hanging="360"/>
      </w:pPr>
      <w:rPr>
        <w:rFonts w:hint="default"/>
      </w:rPr>
    </w:lvl>
  </w:abstractNum>
  <w:abstractNum w:abstractNumId="3" w15:restartNumberingAfterBreak="0">
    <w:nsid w:val="433A4028"/>
    <w:multiLevelType w:val="hybridMultilevel"/>
    <w:tmpl w:val="E514EFD0"/>
    <w:lvl w:ilvl="0" w:tplc="C568C050">
      <w:start w:val="1"/>
      <w:numFmt w:val="lowerLetter"/>
      <w:lvlText w:val="%1)"/>
      <w:lvlJc w:val="left"/>
      <w:pPr>
        <w:ind w:left="762" w:hanging="360"/>
        <w:jc w:val="left"/>
      </w:pPr>
      <w:rPr>
        <w:rFonts w:ascii="Times New Roman" w:eastAsia="Times New Roman" w:hAnsi="Times New Roman" w:cs="Times New Roman" w:hint="default"/>
        <w:spacing w:val="-7"/>
        <w:w w:val="99"/>
        <w:sz w:val="24"/>
        <w:szCs w:val="24"/>
      </w:rPr>
    </w:lvl>
    <w:lvl w:ilvl="1" w:tplc="5B96E796">
      <w:numFmt w:val="bullet"/>
      <w:lvlText w:val="•"/>
      <w:lvlJc w:val="left"/>
      <w:pPr>
        <w:ind w:left="1614" w:hanging="360"/>
      </w:pPr>
      <w:rPr>
        <w:rFonts w:hint="default"/>
      </w:rPr>
    </w:lvl>
    <w:lvl w:ilvl="2" w:tplc="1CD6C71C">
      <w:numFmt w:val="bullet"/>
      <w:lvlText w:val="•"/>
      <w:lvlJc w:val="left"/>
      <w:pPr>
        <w:ind w:left="2468" w:hanging="360"/>
      </w:pPr>
      <w:rPr>
        <w:rFonts w:hint="default"/>
      </w:rPr>
    </w:lvl>
    <w:lvl w:ilvl="3" w:tplc="FE00042C">
      <w:numFmt w:val="bullet"/>
      <w:lvlText w:val="•"/>
      <w:lvlJc w:val="left"/>
      <w:pPr>
        <w:ind w:left="3323" w:hanging="360"/>
      </w:pPr>
      <w:rPr>
        <w:rFonts w:hint="default"/>
      </w:rPr>
    </w:lvl>
    <w:lvl w:ilvl="4" w:tplc="6ADE5F5A">
      <w:numFmt w:val="bullet"/>
      <w:lvlText w:val="•"/>
      <w:lvlJc w:val="left"/>
      <w:pPr>
        <w:ind w:left="4177" w:hanging="360"/>
      </w:pPr>
      <w:rPr>
        <w:rFonts w:hint="default"/>
      </w:rPr>
    </w:lvl>
    <w:lvl w:ilvl="5" w:tplc="584239A2">
      <w:numFmt w:val="bullet"/>
      <w:lvlText w:val="•"/>
      <w:lvlJc w:val="left"/>
      <w:pPr>
        <w:ind w:left="5032" w:hanging="360"/>
      </w:pPr>
      <w:rPr>
        <w:rFonts w:hint="default"/>
      </w:rPr>
    </w:lvl>
    <w:lvl w:ilvl="6" w:tplc="56FA4FDA">
      <w:numFmt w:val="bullet"/>
      <w:lvlText w:val="•"/>
      <w:lvlJc w:val="left"/>
      <w:pPr>
        <w:ind w:left="5886" w:hanging="360"/>
      </w:pPr>
      <w:rPr>
        <w:rFonts w:hint="default"/>
      </w:rPr>
    </w:lvl>
    <w:lvl w:ilvl="7" w:tplc="CBF4E3E4">
      <w:numFmt w:val="bullet"/>
      <w:lvlText w:val="•"/>
      <w:lvlJc w:val="left"/>
      <w:pPr>
        <w:ind w:left="6741" w:hanging="360"/>
      </w:pPr>
      <w:rPr>
        <w:rFonts w:hint="default"/>
      </w:rPr>
    </w:lvl>
    <w:lvl w:ilvl="8" w:tplc="2E90A282">
      <w:numFmt w:val="bullet"/>
      <w:lvlText w:val="•"/>
      <w:lvlJc w:val="left"/>
      <w:pPr>
        <w:ind w:left="7595" w:hanging="36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EE2DF7"/>
    <w:rsid w:val="00142222"/>
    <w:rsid w:val="00891B7F"/>
    <w:rsid w:val="009E6404"/>
    <w:rsid w:val="00C24DCD"/>
    <w:rsid w:val="00EE2DF7"/>
    <w:rsid w:val="00FC0791"/>
    <w:rsid w:val="00FF1C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48B0"/>
  <w15:docId w15:val="{E888EE11-BF95-406F-9CB1-0AEE1D6C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85"/>
      <w:ind w:left="328" w:right="328"/>
      <w:jc w:val="center"/>
      <w:outlineLvl w:val="0"/>
    </w:pPr>
    <w:rPr>
      <w:b/>
      <w:bCs/>
      <w:sz w:val="36"/>
      <w:szCs w:val="36"/>
    </w:rPr>
  </w:style>
  <w:style w:type="paragraph" w:styleId="Nadpis2">
    <w:name w:val="heading 2"/>
    <w:basedOn w:val="Normln"/>
    <w:uiPriority w:val="1"/>
    <w:qFormat/>
    <w:pPr>
      <w:ind w:left="117"/>
      <w:jc w:val="center"/>
      <w:outlineLvl w:val="1"/>
    </w:pPr>
    <w:rPr>
      <w:b/>
      <w:bCs/>
      <w:sz w:val="24"/>
      <w:szCs w:val="24"/>
    </w:rPr>
  </w:style>
  <w:style w:type="paragraph" w:styleId="Nadpis3">
    <w:name w:val="heading 3"/>
    <w:basedOn w:val="Normln"/>
    <w:uiPriority w:val="1"/>
    <w:qFormat/>
    <w:pPr>
      <w:ind w:left="328" w:right="328"/>
      <w:jc w:val="center"/>
      <w:outlineLvl w:val="2"/>
    </w:pPr>
    <w:rPr>
      <w:b/>
      <w:bCs/>
      <w: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762" w:hanging="360"/>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1201</Words>
  <Characters>7086</Characters>
  <Application>Microsoft Office Word</Application>
  <DocSecurity>0</DocSecurity>
  <Lines>59</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Požární řád města  červenec 2013.doc</dc:title>
  <dc:creator>admin</dc:creator>
  <cp:lastModifiedBy>Součková Lucie, DiS.</cp:lastModifiedBy>
  <cp:revision>8</cp:revision>
  <dcterms:created xsi:type="dcterms:W3CDTF">2024-08-07T09:06:00Z</dcterms:created>
  <dcterms:modified xsi:type="dcterms:W3CDTF">2024-08-07T07:08:00Z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2013-07-12T00:00:00Z</vt:filetime>
  </property>
  <property fmtid="{D5CDD505-2E9C-101B-9397-08002B2CF9AE}" pid="3" name="Creator">
    <vt:lpwstr>PScript5.dll Version 5.2.2</vt:lpwstr>
  </property>
  <property fmtid="{D5CDD505-2E9C-101B-9397-08002B2CF9AE}" pid="4" name="LastSaved">
    <vt:filetime>2024-08-07T00:00:00Z</vt:filetime>
  </property>
</Properties>
</file>