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4DBC4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3FFFC8DE" w14:textId="790E4180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9D0B50">
        <w:rPr>
          <w:rFonts w:ascii="Arial" w:hAnsi="Arial" w:cs="Arial"/>
          <w:b/>
          <w:bCs/>
        </w:rPr>
        <w:t xml:space="preserve"> Obříství</w:t>
      </w:r>
    </w:p>
    <w:p w14:paraId="52C9BE3F" w14:textId="72B9B798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9D0B50">
        <w:rPr>
          <w:rFonts w:ascii="Arial" w:hAnsi="Arial" w:cs="Arial"/>
          <w:b/>
        </w:rPr>
        <w:t>Obříství</w:t>
      </w:r>
    </w:p>
    <w:p w14:paraId="2094494F" w14:textId="3105681C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9D0B50">
        <w:rPr>
          <w:rFonts w:ascii="Arial" w:hAnsi="Arial" w:cs="Arial"/>
          <w:b/>
        </w:rPr>
        <w:t>Obříství</w:t>
      </w:r>
    </w:p>
    <w:p w14:paraId="73CD2E0B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16C4DBD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52EF1B4F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9F782C3" w14:textId="72853662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D0B50">
        <w:rPr>
          <w:rFonts w:ascii="Arial" w:hAnsi="Arial" w:cs="Arial"/>
          <w:sz w:val="22"/>
          <w:szCs w:val="22"/>
        </w:rPr>
        <w:t>Obříství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9D0B50">
        <w:rPr>
          <w:rFonts w:ascii="Arial" w:hAnsi="Arial" w:cs="Arial"/>
          <w:sz w:val="22"/>
          <w:szCs w:val="22"/>
        </w:rPr>
        <w:t>17.12.2024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9D0B50">
        <w:rPr>
          <w:rFonts w:ascii="Arial" w:hAnsi="Arial" w:cs="Arial"/>
          <w:sz w:val="22"/>
          <w:szCs w:val="22"/>
        </w:rPr>
        <w:t>8/2024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67603D3E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21A5B8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836020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AF8214E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2C227CB0" w14:textId="093E07DB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</w:t>
      </w:r>
      <w:proofErr w:type="gramStart"/>
      <w:r>
        <w:rPr>
          <w:rFonts w:ascii="Arial" w:hAnsi="Arial" w:cs="Arial"/>
          <w:sz w:val="22"/>
          <w:szCs w:val="22"/>
        </w:rPr>
        <w:t xml:space="preserve">nichž </w:t>
      </w:r>
      <w:r w:rsidR="000E4DB8">
        <w:rPr>
          <w:rFonts w:ascii="Arial" w:hAnsi="Arial" w:cs="Arial"/>
          <w:sz w:val="22"/>
          <w:szCs w:val="22"/>
        </w:rPr>
        <w:t xml:space="preserve"> nemusí</w:t>
      </w:r>
      <w:proofErr w:type="gramEnd"/>
      <w:r w:rsidR="000E4DB8">
        <w:rPr>
          <w:rFonts w:ascii="Arial" w:hAnsi="Arial" w:cs="Arial"/>
          <w:sz w:val="22"/>
          <w:szCs w:val="22"/>
        </w:rPr>
        <w:t xml:space="preserve"> být</w:t>
      </w:r>
      <w:r>
        <w:rPr>
          <w:rFonts w:ascii="Arial" w:hAnsi="Arial" w:cs="Arial"/>
          <w:sz w:val="22"/>
          <w:szCs w:val="22"/>
        </w:rPr>
        <w:t xml:space="preserve"> </w:t>
      </w:r>
      <w:r w:rsidR="00D06446" w:rsidRPr="0006624C">
        <w:rPr>
          <w:rFonts w:ascii="Arial" w:hAnsi="Arial" w:cs="Arial"/>
          <w:sz w:val="22"/>
          <w:szCs w:val="22"/>
        </w:rPr>
        <w:t>doba nočního klidu dodržována.</w:t>
      </w:r>
    </w:p>
    <w:p w14:paraId="67CDFF83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4D02B1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111FDC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4A418EC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00EB604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F6995DC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70A7140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54B83B17" w14:textId="71C7FFB3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</w:t>
      </w:r>
      <w:r w:rsidR="000E4DB8">
        <w:rPr>
          <w:rFonts w:ascii="Arial" w:hAnsi="Arial" w:cs="Arial"/>
          <w:b/>
          <w:sz w:val="22"/>
          <w:szCs w:val="22"/>
        </w:rPr>
        <w:t xml:space="preserve">nichž </w:t>
      </w:r>
      <w:r w:rsidR="00D06446" w:rsidRPr="00B053F7">
        <w:rPr>
          <w:rFonts w:ascii="Arial" w:hAnsi="Arial" w:cs="Arial"/>
          <w:b/>
          <w:sz w:val="22"/>
          <w:szCs w:val="22"/>
        </w:rPr>
        <w:t>nemusí být doba nočního klidu dodržována</w:t>
      </w:r>
    </w:p>
    <w:p w14:paraId="21AF5084" w14:textId="77777777" w:rsidR="009929BE" w:rsidRDefault="009929BE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DB09265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7908B412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1A5BE8DD" w14:textId="77777777" w:rsidR="00093B04" w:rsidRPr="00093B04" w:rsidRDefault="00093B04" w:rsidP="00093B0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93B04">
        <w:rPr>
          <w:rFonts w:ascii="Arial" w:hAnsi="Arial" w:cs="Arial"/>
          <w:sz w:val="22"/>
          <w:szCs w:val="22"/>
        </w:rPr>
        <w:t>a) v noci z 31. prosince na 1. ledna z důvodu konání oslav příchodu nového roku</w:t>
      </w:r>
    </w:p>
    <w:p w14:paraId="53011B7C" w14:textId="77777777" w:rsidR="00093B04" w:rsidRPr="00093B04" w:rsidRDefault="00093B04" w:rsidP="00093B0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93B04">
        <w:rPr>
          <w:rFonts w:ascii="Arial" w:hAnsi="Arial" w:cs="Arial"/>
          <w:sz w:val="22"/>
          <w:szCs w:val="22"/>
        </w:rPr>
        <w:t xml:space="preserve">b) v noci ze dne konání tradiční akce Staročeské máje na den následující konané jednu noc </w:t>
      </w:r>
      <w:r w:rsidRPr="00093B04">
        <w:rPr>
          <w:rFonts w:ascii="Arial" w:hAnsi="Arial" w:cs="Arial"/>
          <w:sz w:val="22"/>
          <w:szCs w:val="22"/>
        </w:rPr>
        <w:br/>
        <w:t>ze soboty na neděli v měsíci květen</w:t>
      </w:r>
    </w:p>
    <w:p w14:paraId="6C883C89" w14:textId="77777777" w:rsidR="00093B04" w:rsidRPr="00093B04" w:rsidRDefault="00093B04" w:rsidP="00093B0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93B04">
        <w:rPr>
          <w:rFonts w:ascii="Arial" w:hAnsi="Arial" w:cs="Arial"/>
          <w:sz w:val="22"/>
          <w:szCs w:val="22"/>
        </w:rPr>
        <w:t>c) v noci ze dne konání každoroční akce Benátská noc na den následující konané jednu noc ze soboty na neděli v měsíci červenci</w:t>
      </w:r>
    </w:p>
    <w:p w14:paraId="41874177" w14:textId="77777777" w:rsidR="00093B04" w:rsidRPr="00093B04" w:rsidRDefault="00093B04" w:rsidP="00093B0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93B04">
        <w:rPr>
          <w:rFonts w:ascii="Arial" w:hAnsi="Arial" w:cs="Arial"/>
          <w:sz w:val="22"/>
          <w:szCs w:val="22"/>
        </w:rPr>
        <w:t>d) v noci ze dne konání tradiční akce Posvícení na den následující konané jednu noc ze soboty na neděli v měsíci říjen</w:t>
      </w:r>
    </w:p>
    <w:p w14:paraId="7CE74912" w14:textId="210C9D0A" w:rsidR="00093B04" w:rsidRPr="00093B04" w:rsidRDefault="00093B04" w:rsidP="00093B0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93B04">
        <w:rPr>
          <w:rFonts w:ascii="Arial" w:hAnsi="Arial" w:cs="Arial"/>
          <w:sz w:val="22"/>
          <w:szCs w:val="22"/>
        </w:rPr>
        <w:t xml:space="preserve">2) Informace o konkrétním termínu konání akcí uvedených v odst. </w:t>
      </w:r>
      <w:r w:rsidR="000E4DB8">
        <w:rPr>
          <w:rFonts w:ascii="Arial" w:hAnsi="Arial" w:cs="Arial"/>
          <w:sz w:val="22"/>
          <w:szCs w:val="22"/>
        </w:rPr>
        <w:t>1</w:t>
      </w:r>
      <w:r w:rsidRPr="00093B04">
        <w:rPr>
          <w:rFonts w:ascii="Arial" w:hAnsi="Arial" w:cs="Arial"/>
          <w:sz w:val="22"/>
          <w:szCs w:val="22"/>
        </w:rPr>
        <w:t xml:space="preserve"> tohoto článku obecně závazné vyhlášky bude zveřejněna obecním úřadem na úřední desce minimálně 5 dnů </w:t>
      </w:r>
      <w:r w:rsidRPr="00093B04">
        <w:rPr>
          <w:rFonts w:ascii="Arial" w:hAnsi="Arial" w:cs="Arial"/>
          <w:sz w:val="22"/>
          <w:szCs w:val="22"/>
        </w:rPr>
        <w:br/>
        <w:t xml:space="preserve">před datem konání. </w:t>
      </w:r>
    </w:p>
    <w:p w14:paraId="686501AA" w14:textId="77777777" w:rsidR="00343072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224099F0" w14:textId="77777777" w:rsidR="00E9387C" w:rsidRDefault="00E9387C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7629BB79" w14:textId="77777777" w:rsidR="00E9387C" w:rsidRDefault="00E9387C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304F6CE8" w14:textId="77777777" w:rsidR="00E9387C" w:rsidRPr="005350D4" w:rsidRDefault="00E9387C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05FDD4F1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182400169"/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75DED087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7FF2C6F9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FC82915" w14:textId="24F22814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bookmarkStart w:id="2" w:name="_Hlk182401965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E34AAF">
        <w:rPr>
          <w:rFonts w:ascii="Arial" w:hAnsi="Arial" w:cs="Arial"/>
          <w:sz w:val="22"/>
          <w:szCs w:val="22"/>
        </w:rPr>
        <w:t xml:space="preserve">č. </w:t>
      </w:r>
      <w:r w:rsidR="0006624C">
        <w:rPr>
          <w:rFonts w:ascii="Arial" w:hAnsi="Arial" w:cs="Arial"/>
          <w:sz w:val="22"/>
          <w:szCs w:val="22"/>
        </w:rPr>
        <w:t>2/2013 o veřejném pořádku a opatření k jeho zabezpečení</w:t>
      </w:r>
      <w:r w:rsidRPr="00E34AAF">
        <w:rPr>
          <w:rFonts w:ascii="Arial" w:hAnsi="Arial" w:cs="Arial"/>
          <w:sz w:val="22"/>
          <w:szCs w:val="22"/>
        </w:rPr>
        <w:t xml:space="preserve">, ze dne </w:t>
      </w:r>
      <w:r w:rsidR="0006624C">
        <w:rPr>
          <w:rFonts w:ascii="Arial" w:hAnsi="Arial" w:cs="Arial"/>
          <w:sz w:val="22"/>
          <w:szCs w:val="22"/>
        </w:rPr>
        <w:t>21.10.2013.</w:t>
      </w:r>
    </w:p>
    <w:bookmarkEnd w:id="0"/>
    <w:bookmarkEnd w:id="2"/>
    <w:p w14:paraId="5CDCD063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2FC1AC6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33FF7B9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B35A5C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4258D2D" w14:textId="48FEF1EB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 xml:space="preserve">vyhláška nabývá účinnosti </w:t>
      </w:r>
      <w:r w:rsidR="00F50475">
        <w:rPr>
          <w:rFonts w:ascii="Arial" w:hAnsi="Arial" w:cs="Arial"/>
          <w:sz w:val="22"/>
          <w:szCs w:val="22"/>
        </w:rPr>
        <w:t xml:space="preserve">dnem </w:t>
      </w:r>
      <w:r w:rsidR="000E4DB8">
        <w:rPr>
          <w:rFonts w:ascii="Arial" w:hAnsi="Arial" w:cs="Arial"/>
          <w:sz w:val="22"/>
          <w:szCs w:val="22"/>
        </w:rPr>
        <w:t>20</w:t>
      </w:r>
      <w:r w:rsidR="00F50475">
        <w:rPr>
          <w:rFonts w:ascii="Arial" w:hAnsi="Arial" w:cs="Arial"/>
          <w:sz w:val="22"/>
          <w:szCs w:val="22"/>
        </w:rPr>
        <w:t>.12.2024.</w:t>
      </w:r>
    </w:p>
    <w:p w14:paraId="2FA5AEB9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022CAB9A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06BFF5DC" w14:textId="697E4A52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D47B445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12DB8025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Jméno Příjmení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Jméno Příjmení</w:t>
      </w:r>
    </w:p>
    <w:p w14:paraId="09CFC1CC" w14:textId="2CF628EC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</w:t>
      </w:r>
      <w:r w:rsidR="0006624C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4D927E88" w14:textId="6CA70E29" w:rsidR="00DA328A" w:rsidRPr="0006624C" w:rsidRDefault="00DA328A" w:rsidP="0006624C">
      <w:pPr>
        <w:rPr>
          <w:b/>
        </w:rPr>
      </w:pPr>
    </w:p>
    <w:sectPr w:rsidR="00DA328A" w:rsidRPr="0006624C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47C85" w14:textId="77777777" w:rsidR="00B70748" w:rsidRDefault="00B70748">
      <w:r>
        <w:separator/>
      </w:r>
    </w:p>
  </w:endnote>
  <w:endnote w:type="continuationSeparator" w:id="0">
    <w:p w14:paraId="177EB0EB" w14:textId="77777777" w:rsidR="00B70748" w:rsidRDefault="00B70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B79D5" w14:textId="77777777" w:rsidR="00B70748" w:rsidRDefault="00B70748">
      <w:r>
        <w:separator/>
      </w:r>
    </w:p>
  </w:footnote>
  <w:footnote w:type="continuationSeparator" w:id="0">
    <w:p w14:paraId="64885B0A" w14:textId="77777777" w:rsidR="00B70748" w:rsidRDefault="00B70748">
      <w:r>
        <w:continuationSeparator/>
      </w:r>
    </w:p>
  </w:footnote>
  <w:footnote w:id="1">
    <w:p w14:paraId="496D3392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7D60568E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03694807">
    <w:abstractNumId w:val="4"/>
  </w:num>
  <w:num w:numId="2" w16cid:durableId="257258655">
    <w:abstractNumId w:val="10"/>
  </w:num>
  <w:num w:numId="3" w16cid:durableId="57822360">
    <w:abstractNumId w:val="3"/>
  </w:num>
  <w:num w:numId="4" w16cid:durableId="1716276710">
    <w:abstractNumId w:val="7"/>
  </w:num>
  <w:num w:numId="5" w16cid:durableId="874737666">
    <w:abstractNumId w:val="6"/>
  </w:num>
  <w:num w:numId="6" w16cid:durableId="588318149">
    <w:abstractNumId w:val="9"/>
  </w:num>
  <w:num w:numId="7" w16cid:durableId="1649361115">
    <w:abstractNumId w:val="5"/>
  </w:num>
  <w:num w:numId="8" w16cid:durableId="493759262">
    <w:abstractNumId w:val="0"/>
  </w:num>
  <w:num w:numId="9" w16cid:durableId="1132409860">
    <w:abstractNumId w:val="8"/>
  </w:num>
  <w:num w:numId="10" w16cid:durableId="1592082878">
    <w:abstractNumId w:val="1"/>
  </w:num>
  <w:num w:numId="11" w16cid:durableId="1457404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6624C"/>
    <w:rsid w:val="000745FA"/>
    <w:rsid w:val="00081132"/>
    <w:rsid w:val="00093B04"/>
    <w:rsid w:val="000A0CE6"/>
    <w:rsid w:val="000C0C56"/>
    <w:rsid w:val="000D3097"/>
    <w:rsid w:val="000E4DB8"/>
    <w:rsid w:val="000F0A44"/>
    <w:rsid w:val="00107BCE"/>
    <w:rsid w:val="00132C0F"/>
    <w:rsid w:val="001364FD"/>
    <w:rsid w:val="00161491"/>
    <w:rsid w:val="00166688"/>
    <w:rsid w:val="00167FA5"/>
    <w:rsid w:val="00170654"/>
    <w:rsid w:val="00191966"/>
    <w:rsid w:val="001A575E"/>
    <w:rsid w:val="001A79E1"/>
    <w:rsid w:val="001D0B27"/>
    <w:rsid w:val="001D0DD7"/>
    <w:rsid w:val="001D4728"/>
    <w:rsid w:val="001D5D37"/>
    <w:rsid w:val="00212C35"/>
    <w:rsid w:val="00213118"/>
    <w:rsid w:val="00224B0D"/>
    <w:rsid w:val="00226496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044D"/>
    <w:rsid w:val="009A3B45"/>
    <w:rsid w:val="009B33F1"/>
    <w:rsid w:val="009D0B50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053F7"/>
    <w:rsid w:val="00B26438"/>
    <w:rsid w:val="00B70748"/>
    <w:rsid w:val="00BB6020"/>
    <w:rsid w:val="00C57C27"/>
    <w:rsid w:val="00C6410F"/>
    <w:rsid w:val="00C82D9F"/>
    <w:rsid w:val="00CB088B"/>
    <w:rsid w:val="00CB56D6"/>
    <w:rsid w:val="00D06446"/>
    <w:rsid w:val="00D1264F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46D7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9387C"/>
    <w:rsid w:val="00EA650D"/>
    <w:rsid w:val="00EA6865"/>
    <w:rsid w:val="00EC4D93"/>
    <w:rsid w:val="00EE2A3B"/>
    <w:rsid w:val="00EE6B51"/>
    <w:rsid w:val="00F17B8B"/>
    <w:rsid w:val="00F21B18"/>
    <w:rsid w:val="00F228BB"/>
    <w:rsid w:val="00F50475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4584C6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9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Libor Tichota</cp:lastModifiedBy>
  <cp:revision>7</cp:revision>
  <cp:lastPrinted>2024-12-17T09:14:00Z</cp:lastPrinted>
  <dcterms:created xsi:type="dcterms:W3CDTF">2024-03-13T11:39:00Z</dcterms:created>
  <dcterms:modified xsi:type="dcterms:W3CDTF">2024-12-17T09:14:00Z</dcterms:modified>
</cp:coreProperties>
</file>