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A1C" w:rsidRPr="00934E5D" w:rsidRDefault="003D7A1C" w:rsidP="00934E5D">
      <w:pPr>
        <w:pStyle w:val="Zkladntext"/>
        <w:spacing w:before="600" w:after="200" w:line="259" w:lineRule="auto"/>
        <w:contextualSpacing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934E5D">
        <w:rPr>
          <w:rFonts w:ascii="Open Sans" w:hAnsi="Open Sans" w:cs="Open Sans"/>
          <w:b/>
          <w:bCs/>
          <w:sz w:val="32"/>
          <w:szCs w:val="32"/>
        </w:rPr>
        <w:t xml:space="preserve">Obecně závazná vyhláška č. </w:t>
      </w:r>
      <w:r w:rsidR="00636689">
        <w:rPr>
          <w:rFonts w:ascii="Open Sans" w:hAnsi="Open Sans" w:cs="Open Sans"/>
          <w:b/>
          <w:bCs/>
          <w:sz w:val="32"/>
          <w:szCs w:val="32"/>
        </w:rPr>
        <w:t>4</w:t>
      </w:r>
      <w:r w:rsidRPr="00934E5D">
        <w:rPr>
          <w:rFonts w:ascii="Open Sans" w:hAnsi="Open Sans" w:cs="Open Sans"/>
          <w:b/>
          <w:bCs/>
          <w:sz w:val="32"/>
          <w:szCs w:val="32"/>
        </w:rPr>
        <w:t>/20</w:t>
      </w:r>
      <w:r w:rsidR="005509C9">
        <w:rPr>
          <w:rFonts w:ascii="Open Sans" w:hAnsi="Open Sans" w:cs="Open Sans"/>
          <w:b/>
          <w:bCs/>
          <w:sz w:val="32"/>
          <w:szCs w:val="32"/>
        </w:rPr>
        <w:t>2</w:t>
      </w:r>
      <w:r w:rsidR="004D2600">
        <w:rPr>
          <w:rFonts w:ascii="Open Sans" w:hAnsi="Open Sans" w:cs="Open Sans"/>
          <w:b/>
          <w:bCs/>
          <w:sz w:val="32"/>
          <w:szCs w:val="32"/>
        </w:rPr>
        <w:t>4</w:t>
      </w:r>
    </w:p>
    <w:p w:rsidR="003D7A1C" w:rsidRPr="00F12D58" w:rsidRDefault="003D7A1C" w:rsidP="003D083F">
      <w:pPr>
        <w:pStyle w:val="Zkladntext"/>
        <w:spacing w:after="200" w:line="259" w:lineRule="auto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F12D58">
        <w:rPr>
          <w:rFonts w:ascii="Open Sans" w:hAnsi="Open Sans" w:cs="Open Sans"/>
          <w:b/>
          <w:bCs/>
          <w:sz w:val="22"/>
          <w:szCs w:val="22"/>
        </w:rPr>
        <w:t>města Bakov nad Jizerou</w:t>
      </w:r>
    </w:p>
    <w:p w:rsidR="003D7A1C" w:rsidRPr="00E81265" w:rsidRDefault="00485F2F" w:rsidP="005509C9">
      <w:pPr>
        <w:autoSpaceDE w:val="0"/>
        <w:autoSpaceDN w:val="0"/>
        <w:adjustRightInd w:val="0"/>
        <w:spacing w:after="200" w:line="259" w:lineRule="auto"/>
        <w:jc w:val="center"/>
        <w:rPr>
          <w:rFonts w:ascii="Open Sans" w:hAnsi="Open Sans" w:cs="Open Sans"/>
          <w:sz w:val="18"/>
          <w:szCs w:val="18"/>
        </w:rPr>
      </w:pPr>
      <w:r w:rsidRPr="00485F2F">
        <w:rPr>
          <w:rFonts w:ascii="Open Sans" w:hAnsi="Open Sans" w:cs="Open Sans"/>
          <w:b/>
          <w:bCs/>
          <w:sz w:val="22"/>
          <w:szCs w:val="22"/>
        </w:rPr>
        <w:t xml:space="preserve">kterou se stanoví společný školský obvod </w:t>
      </w:r>
      <w:r w:rsidR="004D2600">
        <w:rPr>
          <w:rFonts w:ascii="Open Sans" w:hAnsi="Open Sans" w:cs="Open Sans"/>
          <w:b/>
          <w:bCs/>
          <w:sz w:val="22"/>
          <w:szCs w:val="22"/>
        </w:rPr>
        <w:t>mateřské</w:t>
      </w:r>
      <w:r w:rsidRPr="00485F2F">
        <w:rPr>
          <w:rFonts w:ascii="Open Sans" w:hAnsi="Open Sans" w:cs="Open Sans"/>
          <w:b/>
          <w:bCs/>
          <w:sz w:val="22"/>
          <w:szCs w:val="22"/>
        </w:rPr>
        <w:t xml:space="preserve"> školy </w:t>
      </w:r>
    </w:p>
    <w:p w:rsidR="003D7A1C" w:rsidRDefault="00485F2F" w:rsidP="005509C9">
      <w:pPr>
        <w:pStyle w:val="Blockquote"/>
        <w:spacing w:before="0" w:after="200" w:line="259" w:lineRule="auto"/>
        <w:ind w:left="0" w:right="0"/>
        <w:jc w:val="both"/>
        <w:rPr>
          <w:rFonts w:ascii="Open Sans" w:hAnsi="Open Sans" w:cs="Open Sans"/>
          <w:color w:val="auto"/>
          <w:sz w:val="18"/>
          <w:szCs w:val="18"/>
        </w:rPr>
      </w:pPr>
      <w:r w:rsidRPr="00485F2F">
        <w:rPr>
          <w:rFonts w:ascii="Open Sans" w:hAnsi="Open Sans" w:cs="Open Sans"/>
          <w:color w:val="auto"/>
          <w:sz w:val="18"/>
          <w:szCs w:val="18"/>
        </w:rPr>
        <w:t xml:space="preserve">Zastupitelstvo města Bakov nad Jizerou se na svém zasedání dne </w:t>
      </w:r>
      <w:r w:rsidR="00551EDA">
        <w:rPr>
          <w:rFonts w:ascii="Open Sans" w:hAnsi="Open Sans" w:cs="Open Sans"/>
          <w:color w:val="auto"/>
          <w:sz w:val="18"/>
          <w:szCs w:val="18"/>
        </w:rPr>
        <w:t>19.06.2024</w:t>
      </w:r>
      <w:r w:rsidR="00ED7074">
        <w:rPr>
          <w:rFonts w:ascii="Open Sans" w:hAnsi="Open Sans" w:cs="Open Sans"/>
          <w:color w:val="auto"/>
          <w:sz w:val="18"/>
          <w:szCs w:val="18"/>
        </w:rPr>
        <w:t xml:space="preserve"> </w:t>
      </w:r>
      <w:r w:rsidRPr="00485F2F">
        <w:rPr>
          <w:rFonts w:ascii="Open Sans" w:hAnsi="Open Sans" w:cs="Open Sans"/>
          <w:color w:val="auto"/>
          <w:sz w:val="18"/>
          <w:szCs w:val="18"/>
        </w:rPr>
        <w:t xml:space="preserve">usnesením č. </w:t>
      </w:r>
      <w:r w:rsidR="00551EDA" w:rsidRPr="00551EDA">
        <w:rPr>
          <w:rFonts w:ascii="Open Sans" w:hAnsi="Open Sans" w:cs="Open Sans"/>
          <w:color w:val="auto"/>
          <w:sz w:val="18"/>
          <w:szCs w:val="18"/>
        </w:rPr>
        <w:t>Z215/4-2024</w:t>
      </w:r>
      <w:r w:rsidR="00ED7074">
        <w:rPr>
          <w:rFonts w:ascii="Open Sans" w:hAnsi="Open Sans" w:cs="Open Sans"/>
          <w:color w:val="auto"/>
          <w:sz w:val="18"/>
          <w:szCs w:val="18"/>
        </w:rPr>
        <w:t xml:space="preserve">, </w:t>
      </w:r>
      <w:r w:rsidRPr="00485F2F">
        <w:rPr>
          <w:rFonts w:ascii="Open Sans" w:hAnsi="Open Sans" w:cs="Open Sans"/>
          <w:color w:val="auto"/>
          <w:sz w:val="18"/>
          <w:szCs w:val="18"/>
        </w:rPr>
        <w:t xml:space="preserve">usneslo vydat na základě ustanovení § 178 odst. 2 písm. </w:t>
      </w:r>
      <w:r w:rsidR="004D2600">
        <w:rPr>
          <w:rFonts w:ascii="Open Sans" w:hAnsi="Open Sans" w:cs="Open Sans"/>
          <w:color w:val="auto"/>
          <w:sz w:val="18"/>
          <w:szCs w:val="18"/>
        </w:rPr>
        <w:t>c</w:t>
      </w:r>
      <w:r w:rsidRPr="00485F2F">
        <w:rPr>
          <w:rFonts w:ascii="Open Sans" w:hAnsi="Open Sans" w:cs="Open Sans"/>
          <w:color w:val="auto"/>
          <w:sz w:val="18"/>
          <w:szCs w:val="18"/>
        </w:rPr>
        <w:t>) a ustanovení § 179 od</w:t>
      </w:r>
      <w:r>
        <w:rPr>
          <w:rFonts w:ascii="Open Sans" w:hAnsi="Open Sans" w:cs="Open Sans"/>
          <w:color w:val="auto"/>
          <w:sz w:val="18"/>
          <w:szCs w:val="18"/>
        </w:rPr>
        <w:t>st. 3 zákona č. 561/2004 Sb., o </w:t>
      </w:r>
      <w:r w:rsidRPr="00485F2F">
        <w:rPr>
          <w:rFonts w:ascii="Open Sans" w:hAnsi="Open Sans" w:cs="Open Sans"/>
          <w:color w:val="auto"/>
          <w:sz w:val="18"/>
          <w:szCs w:val="18"/>
        </w:rPr>
        <w:t>předškolním, základním, středním, vyšším odborném a jiném vzdělávání (školský zákon), ve</w:t>
      </w:r>
      <w:r w:rsidR="00ED7074">
        <w:rPr>
          <w:rFonts w:ascii="Open Sans" w:hAnsi="Open Sans" w:cs="Open Sans"/>
          <w:color w:val="auto"/>
          <w:sz w:val="18"/>
          <w:szCs w:val="18"/>
        </w:rPr>
        <w:t xml:space="preserve"> znění pozdějších předpisů, a v </w:t>
      </w:r>
      <w:r w:rsidRPr="00485F2F">
        <w:rPr>
          <w:rFonts w:ascii="Open Sans" w:hAnsi="Open Sans" w:cs="Open Sans"/>
          <w:color w:val="auto"/>
          <w:sz w:val="18"/>
          <w:szCs w:val="18"/>
        </w:rPr>
        <w:t>souladu s § 10 písm. d) a § 84 odst. 2 písm. h) zákona č. 128/2000 Sb., o obcích (obecní zřízení), ve znění pozdějších předpisů, tuto obecně závaznou vyhlášku (dále jen ,,vyhláška“):</w:t>
      </w:r>
      <w:r w:rsidR="005509C9" w:rsidRPr="00485F2F">
        <w:rPr>
          <w:rFonts w:ascii="Open Sans" w:hAnsi="Open Sans" w:cs="Open Sans"/>
          <w:color w:val="auto"/>
          <w:sz w:val="18"/>
          <w:szCs w:val="18"/>
        </w:rPr>
        <w:t>)</w:t>
      </w:r>
    </w:p>
    <w:p w:rsidR="003D7A1C" w:rsidRPr="00F12D58" w:rsidRDefault="003D7A1C" w:rsidP="003C3069">
      <w:pPr>
        <w:autoSpaceDE w:val="0"/>
        <w:autoSpaceDN w:val="0"/>
        <w:adjustRightInd w:val="0"/>
        <w:spacing w:before="200" w:after="200" w:line="259" w:lineRule="auto"/>
        <w:contextualSpacing/>
        <w:jc w:val="center"/>
        <w:rPr>
          <w:rFonts w:ascii="Open Sans" w:hAnsi="Open Sans" w:cs="Open Sans"/>
          <w:b/>
          <w:sz w:val="18"/>
          <w:szCs w:val="18"/>
        </w:rPr>
      </w:pPr>
      <w:r w:rsidRPr="00F12D58">
        <w:rPr>
          <w:rFonts w:ascii="Open Sans" w:hAnsi="Open Sans" w:cs="Open Sans"/>
          <w:b/>
          <w:sz w:val="18"/>
          <w:szCs w:val="18"/>
        </w:rPr>
        <w:t>Článek 1</w:t>
      </w:r>
    </w:p>
    <w:p w:rsidR="003D7A1C" w:rsidRPr="00F12D58" w:rsidRDefault="00485F2F" w:rsidP="003D083F">
      <w:pPr>
        <w:autoSpaceDE w:val="0"/>
        <w:autoSpaceDN w:val="0"/>
        <w:adjustRightInd w:val="0"/>
        <w:spacing w:after="200" w:line="259" w:lineRule="auto"/>
        <w:jc w:val="center"/>
        <w:rPr>
          <w:rFonts w:ascii="Open Sans" w:hAnsi="Open Sans" w:cs="Open Sans"/>
          <w:b/>
          <w:sz w:val="18"/>
          <w:szCs w:val="18"/>
        </w:rPr>
      </w:pPr>
      <w:r w:rsidRPr="00485F2F">
        <w:rPr>
          <w:rFonts w:ascii="Open Sans" w:hAnsi="Open Sans" w:cs="Open Sans"/>
          <w:b/>
          <w:sz w:val="18"/>
          <w:szCs w:val="18"/>
        </w:rPr>
        <w:t>Stanovení školského obvod</w:t>
      </w:r>
      <w:r w:rsidR="003559A2">
        <w:rPr>
          <w:rFonts w:ascii="Open Sans" w:hAnsi="Open Sans" w:cs="Open Sans"/>
          <w:b/>
          <w:sz w:val="18"/>
          <w:szCs w:val="18"/>
        </w:rPr>
        <w:t>u</w:t>
      </w:r>
    </w:p>
    <w:p w:rsidR="002D2D61" w:rsidRDefault="00485F2F" w:rsidP="005509C9">
      <w:pPr>
        <w:autoSpaceDE w:val="0"/>
        <w:autoSpaceDN w:val="0"/>
        <w:adjustRightInd w:val="0"/>
        <w:spacing w:after="200" w:line="259" w:lineRule="auto"/>
        <w:jc w:val="both"/>
        <w:rPr>
          <w:rFonts w:ascii="Open Sans" w:hAnsi="Open Sans" w:cs="Open Sans"/>
          <w:sz w:val="18"/>
          <w:szCs w:val="18"/>
        </w:rPr>
      </w:pPr>
      <w:r w:rsidRPr="00485F2F">
        <w:rPr>
          <w:rFonts w:ascii="Open Sans" w:hAnsi="Open Sans" w:cs="Open Sans"/>
          <w:sz w:val="18"/>
          <w:szCs w:val="18"/>
        </w:rPr>
        <w:t xml:space="preserve">Na základě dohody uzavřené mezi městem Bakov nad Jizerou a obcemi Nová Ves u Bakova, Bítouchov a Ptýrov o vytvoření společného školského obvodu spádové </w:t>
      </w:r>
      <w:r w:rsidR="004D2600">
        <w:rPr>
          <w:rFonts w:ascii="Open Sans" w:hAnsi="Open Sans" w:cs="Open Sans"/>
          <w:sz w:val="18"/>
          <w:szCs w:val="18"/>
        </w:rPr>
        <w:t>mateřské</w:t>
      </w:r>
      <w:r w:rsidRPr="00485F2F">
        <w:rPr>
          <w:rFonts w:ascii="Open Sans" w:hAnsi="Open Sans" w:cs="Open Sans"/>
          <w:sz w:val="18"/>
          <w:szCs w:val="18"/>
        </w:rPr>
        <w:t xml:space="preserve"> školy je území města Bakov nad Jizerou částí školského obvodu </w:t>
      </w:r>
      <w:r w:rsidR="004D2600">
        <w:rPr>
          <w:rFonts w:ascii="Open Sans" w:hAnsi="Open Sans" w:cs="Open Sans"/>
          <w:sz w:val="18"/>
          <w:szCs w:val="18"/>
        </w:rPr>
        <w:t>Mateřské</w:t>
      </w:r>
      <w:r w:rsidRPr="00485F2F">
        <w:rPr>
          <w:rFonts w:ascii="Open Sans" w:hAnsi="Open Sans" w:cs="Open Sans"/>
          <w:sz w:val="18"/>
          <w:szCs w:val="18"/>
        </w:rPr>
        <w:t xml:space="preserve"> školy Bakov nad Jizerou, okres Mladá Boleslav, se sídlem Palackého </w:t>
      </w:r>
      <w:r w:rsidR="004D2600" w:rsidRPr="004D2600">
        <w:rPr>
          <w:rFonts w:ascii="Open Sans" w:hAnsi="Open Sans" w:cs="Open Sans"/>
          <w:sz w:val="18"/>
          <w:szCs w:val="18"/>
        </w:rPr>
        <w:t>9</w:t>
      </w:r>
      <w:r w:rsidRPr="004D2600">
        <w:rPr>
          <w:rFonts w:ascii="Open Sans" w:hAnsi="Open Sans" w:cs="Open Sans"/>
          <w:sz w:val="18"/>
          <w:szCs w:val="18"/>
        </w:rPr>
        <w:t>78</w:t>
      </w:r>
      <w:r w:rsidRPr="00485F2F">
        <w:rPr>
          <w:rFonts w:ascii="Open Sans" w:hAnsi="Open Sans" w:cs="Open Sans"/>
          <w:sz w:val="18"/>
          <w:szCs w:val="18"/>
        </w:rPr>
        <w:t xml:space="preserve">, 294 01 Bakov nad Jizerou, IČ: </w:t>
      </w:r>
      <w:r w:rsidRPr="004D2600">
        <w:rPr>
          <w:rFonts w:ascii="Open Sans" w:hAnsi="Open Sans" w:cs="Open Sans"/>
          <w:sz w:val="18"/>
          <w:szCs w:val="18"/>
        </w:rPr>
        <w:t>709 94 9</w:t>
      </w:r>
      <w:r w:rsidR="004D2600" w:rsidRPr="004D2600">
        <w:rPr>
          <w:rFonts w:ascii="Open Sans" w:hAnsi="Open Sans" w:cs="Open Sans"/>
          <w:sz w:val="18"/>
          <w:szCs w:val="18"/>
        </w:rPr>
        <w:t>86</w:t>
      </w:r>
      <w:r w:rsidRPr="00485F2F">
        <w:rPr>
          <w:rFonts w:ascii="Open Sans" w:hAnsi="Open Sans" w:cs="Open Sans"/>
          <w:sz w:val="18"/>
          <w:szCs w:val="18"/>
        </w:rPr>
        <w:t xml:space="preserve"> zřízené městem Bakov nad Jizerou</w:t>
      </w:r>
      <w:r w:rsidR="005509C9" w:rsidRPr="005509C9">
        <w:rPr>
          <w:rFonts w:ascii="Open Sans" w:hAnsi="Open Sans" w:cs="Open Sans"/>
          <w:sz w:val="18"/>
          <w:szCs w:val="18"/>
        </w:rPr>
        <w:t>.</w:t>
      </w:r>
    </w:p>
    <w:p w:rsidR="003D7A1C" w:rsidRPr="00F12D58" w:rsidRDefault="003D7A1C" w:rsidP="003C3069">
      <w:pPr>
        <w:pStyle w:val="Seznamoslovan"/>
        <w:numPr>
          <w:ilvl w:val="0"/>
          <w:numId w:val="0"/>
        </w:numPr>
        <w:suppressAutoHyphens w:val="0"/>
        <w:overflowPunct/>
        <w:spacing w:before="200" w:after="200" w:line="259" w:lineRule="auto"/>
        <w:contextualSpacing/>
        <w:jc w:val="center"/>
        <w:textAlignment w:val="auto"/>
        <w:rPr>
          <w:rFonts w:ascii="Open Sans" w:hAnsi="Open Sans" w:cs="Open Sans"/>
          <w:b/>
          <w:sz w:val="18"/>
          <w:szCs w:val="18"/>
        </w:rPr>
      </w:pPr>
      <w:r w:rsidRPr="00F12D58">
        <w:rPr>
          <w:rFonts w:ascii="Open Sans" w:hAnsi="Open Sans" w:cs="Open Sans"/>
          <w:b/>
          <w:sz w:val="18"/>
          <w:szCs w:val="18"/>
        </w:rPr>
        <w:t xml:space="preserve">Článek </w:t>
      </w:r>
      <w:r w:rsidR="00485F2F">
        <w:rPr>
          <w:rFonts w:ascii="Open Sans" w:hAnsi="Open Sans" w:cs="Open Sans"/>
          <w:b/>
          <w:sz w:val="18"/>
          <w:szCs w:val="18"/>
        </w:rPr>
        <w:t>2</w:t>
      </w:r>
    </w:p>
    <w:p w:rsidR="003D7A1C" w:rsidRPr="00F12D58" w:rsidRDefault="004D2600" w:rsidP="003D083F">
      <w:pPr>
        <w:pStyle w:val="Seznamoslovan"/>
        <w:numPr>
          <w:ilvl w:val="0"/>
          <w:numId w:val="0"/>
        </w:numPr>
        <w:spacing w:after="200" w:line="259" w:lineRule="auto"/>
        <w:jc w:val="center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Z</w:t>
      </w:r>
      <w:r w:rsidR="006604E1">
        <w:rPr>
          <w:rFonts w:ascii="Open Sans" w:hAnsi="Open Sans" w:cs="Open Sans"/>
          <w:b/>
          <w:sz w:val="18"/>
          <w:szCs w:val="18"/>
        </w:rPr>
        <w:t>ávěrečná ustanovení</w:t>
      </w:r>
    </w:p>
    <w:p w:rsidR="004D2600" w:rsidRPr="006604E1" w:rsidRDefault="005509C9" w:rsidP="006604E1">
      <w:pPr>
        <w:pStyle w:val="Blockquote"/>
        <w:numPr>
          <w:ilvl w:val="0"/>
          <w:numId w:val="12"/>
        </w:numPr>
        <w:spacing w:before="0" w:after="200" w:line="259" w:lineRule="auto"/>
        <w:ind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  <w:r w:rsidRPr="005509C9">
        <w:rPr>
          <w:rFonts w:ascii="Open Sans" w:hAnsi="Open Sans" w:cs="Open Sans"/>
          <w:color w:val="auto"/>
          <w:sz w:val="18"/>
          <w:szCs w:val="18"/>
        </w:rPr>
        <w:t>T</w:t>
      </w:r>
      <w:r w:rsidR="004D2600">
        <w:rPr>
          <w:rFonts w:ascii="Open Sans" w:hAnsi="Open Sans" w:cs="Open Sans"/>
          <w:color w:val="auto"/>
          <w:sz w:val="18"/>
          <w:szCs w:val="18"/>
        </w:rPr>
        <w:t>outo</w:t>
      </w:r>
      <w:r w:rsidRPr="005509C9">
        <w:rPr>
          <w:rFonts w:ascii="Open Sans" w:hAnsi="Open Sans" w:cs="Open Sans"/>
          <w:color w:val="auto"/>
          <w:sz w:val="18"/>
          <w:szCs w:val="18"/>
        </w:rPr>
        <w:t xml:space="preserve"> obecně závazn</w:t>
      </w:r>
      <w:r w:rsidR="004D2600">
        <w:rPr>
          <w:rFonts w:ascii="Open Sans" w:hAnsi="Open Sans" w:cs="Open Sans"/>
          <w:color w:val="auto"/>
          <w:sz w:val="18"/>
          <w:szCs w:val="18"/>
        </w:rPr>
        <w:t>ou</w:t>
      </w:r>
      <w:r w:rsidRPr="005509C9">
        <w:rPr>
          <w:rFonts w:ascii="Open Sans" w:hAnsi="Open Sans" w:cs="Open Sans"/>
          <w:color w:val="auto"/>
          <w:sz w:val="18"/>
          <w:szCs w:val="18"/>
        </w:rPr>
        <w:t xml:space="preserve"> vyhláš</w:t>
      </w:r>
      <w:r w:rsidR="004D2600">
        <w:rPr>
          <w:rFonts w:ascii="Open Sans" w:hAnsi="Open Sans" w:cs="Open Sans"/>
          <w:color w:val="auto"/>
          <w:sz w:val="18"/>
          <w:szCs w:val="18"/>
        </w:rPr>
        <w:t>kou se zrušuje obecně závazná vyhl</w:t>
      </w:r>
      <w:r w:rsidR="00636689">
        <w:rPr>
          <w:rFonts w:ascii="Open Sans" w:hAnsi="Open Sans" w:cs="Open Sans"/>
          <w:color w:val="auto"/>
          <w:sz w:val="18"/>
          <w:szCs w:val="18"/>
        </w:rPr>
        <w:t>áška města Bakov nad Jizerou č. </w:t>
      </w:r>
      <w:r w:rsidR="004D2600">
        <w:rPr>
          <w:rFonts w:ascii="Open Sans" w:hAnsi="Open Sans" w:cs="Open Sans"/>
          <w:color w:val="auto"/>
          <w:sz w:val="18"/>
          <w:szCs w:val="18"/>
        </w:rPr>
        <w:t xml:space="preserve">2/2017. </w:t>
      </w:r>
    </w:p>
    <w:p w:rsidR="004D2600" w:rsidRPr="004D2600" w:rsidRDefault="004D2600" w:rsidP="006604E1">
      <w:pPr>
        <w:pStyle w:val="Seznamoslovan"/>
        <w:numPr>
          <w:ilvl w:val="0"/>
          <w:numId w:val="12"/>
        </w:numPr>
        <w:suppressAutoHyphens w:val="0"/>
        <w:overflowPunct/>
        <w:spacing w:before="200" w:after="200" w:line="259" w:lineRule="auto"/>
        <w:contextualSpacing/>
        <w:jc w:val="left"/>
        <w:textAlignment w:val="auto"/>
        <w:rPr>
          <w:rFonts w:ascii="Open Sans" w:hAnsi="Open Sans" w:cs="Open Sans"/>
          <w:sz w:val="18"/>
          <w:szCs w:val="18"/>
        </w:rPr>
      </w:pPr>
      <w:r w:rsidRPr="005509C9">
        <w:rPr>
          <w:rFonts w:ascii="Open Sans" w:hAnsi="Open Sans" w:cs="Open Sans"/>
          <w:sz w:val="18"/>
          <w:szCs w:val="18"/>
        </w:rPr>
        <w:t>Tato obecně závazná vyhláška nabývá účinnosti patnáctým dnem po dni jejího vyhlášení.</w:t>
      </w:r>
    </w:p>
    <w:p w:rsidR="004D2600" w:rsidRPr="005509C9" w:rsidRDefault="004D2600" w:rsidP="005509C9">
      <w:pPr>
        <w:pStyle w:val="Blockquote"/>
        <w:spacing w:before="0" w:after="200" w:line="259" w:lineRule="auto"/>
        <w:ind w:left="0" w:right="0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3D083F" w:rsidRDefault="003D083F" w:rsidP="003D083F">
      <w:pPr>
        <w:pStyle w:val="Blockquote"/>
        <w:spacing w:before="0" w:after="200" w:line="259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282A87" w:rsidRDefault="00282A87" w:rsidP="003D083F">
      <w:pPr>
        <w:pStyle w:val="Blockquote"/>
        <w:spacing w:before="0" w:after="200" w:line="259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ED7074" w:rsidRDefault="00ED7074" w:rsidP="003D083F">
      <w:pPr>
        <w:pStyle w:val="Blockquote"/>
        <w:spacing w:before="0" w:after="200" w:line="259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ED7074" w:rsidRDefault="00ED7074" w:rsidP="003D083F">
      <w:pPr>
        <w:pStyle w:val="Blockquote"/>
        <w:spacing w:before="0" w:after="200" w:line="259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3D083F" w:rsidRDefault="003D083F" w:rsidP="003D083F">
      <w:pPr>
        <w:pStyle w:val="Blockquote"/>
        <w:spacing w:before="0" w:after="200" w:line="259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p w:rsidR="003D083F" w:rsidRPr="00F12D58" w:rsidRDefault="003D083F" w:rsidP="003D083F">
      <w:pPr>
        <w:pStyle w:val="Blockquote"/>
        <w:spacing w:before="0" w:after="200" w:line="259" w:lineRule="auto"/>
        <w:ind w:left="0" w:right="0" w:firstLine="708"/>
        <w:jc w:val="both"/>
        <w:outlineLvl w:val="0"/>
        <w:rPr>
          <w:rFonts w:ascii="Open Sans" w:hAnsi="Open Sans" w:cs="Open Sans"/>
          <w:color w:val="auto"/>
          <w:sz w:val="18"/>
          <w:szCs w:val="18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3402"/>
      </w:tblGrid>
      <w:tr w:rsidR="003D7A1C" w:rsidTr="00E3701D">
        <w:trPr>
          <w:jc w:val="center"/>
        </w:trPr>
        <w:tc>
          <w:tcPr>
            <w:tcW w:w="3402" w:type="dxa"/>
            <w:tcBorders>
              <w:top w:val="dotted" w:sz="4" w:space="0" w:color="auto"/>
            </w:tcBorders>
          </w:tcPr>
          <w:p w:rsidR="003D7A1C" w:rsidRDefault="005509C9" w:rsidP="003D083F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Mgr. Jana Blechová</w:t>
            </w:r>
            <w:r w:rsidR="000A2FE4">
              <w:rPr>
                <w:rFonts w:ascii="Open Sans" w:hAnsi="Open Sans" w:cs="Open Sans"/>
                <w:b/>
                <w:sz w:val="18"/>
                <w:szCs w:val="18"/>
              </w:rPr>
              <w:t>, v.r.</w:t>
            </w:r>
          </w:p>
          <w:p w:rsidR="003D7A1C" w:rsidRPr="00311F24" w:rsidRDefault="003D7A1C" w:rsidP="003D083F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311F24">
              <w:rPr>
                <w:rFonts w:ascii="Open Sans" w:hAnsi="Open Sans" w:cs="Open Sans"/>
                <w:sz w:val="18"/>
                <w:szCs w:val="18"/>
              </w:rPr>
              <w:t>starost</w:t>
            </w:r>
            <w:r w:rsidR="00E86376">
              <w:rPr>
                <w:rFonts w:ascii="Open Sans" w:hAnsi="Open Sans" w:cs="Open Sans"/>
                <w:sz w:val="18"/>
                <w:szCs w:val="18"/>
              </w:rPr>
              <w:t>k</w:t>
            </w:r>
            <w:r w:rsidRPr="00311F24">
              <w:rPr>
                <w:rFonts w:ascii="Open Sans" w:hAnsi="Open Sans" w:cs="Open Sans"/>
                <w:sz w:val="18"/>
                <w:szCs w:val="18"/>
              </w:rPr>
              <w:t>a města</w:t>
            </w:r>
          </w:p>
        </w:tc>
        <w:tc>
          <w:tcPr>
            <w:tcW w:w="1985" w:type="dxa"/>
          </w:tcPr>
          <w:p w:rsidR="003D7A1C" w:rsidRDefault="003D7A1C" w:rsidP="003D083F">
            <w:pPr>
              <w:spacing w:after="200" w:line="259" w:lineRule="auto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3D7A1C" w:rsidRDefault="003D7A1C" w:rsidP="003D083F">
            <w:pPr>
              <w:spacing w:after="200" w:line="259" w:lineRule="auto"/>
              <w:ind w:firstLine="540"/>
              <w:contextualSpacing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Václav Gr</w:t>
            </w:r>
            <w:r w:rsidR="005509C9">
              <w:rPr>
                <w:rFonts w:ascii="Open Sans" w:hAnsi="Open Sans" w:cs="Open Sans"/>
                <w:b/>
                <w:sz w:val="18"/>
                <w:szCs w:val="18"/>
              </w:rPr>
              <w:t>ü</w:t>
            </w:r>
            <w:r w:rsidRPr="00053973">
              <w:rPr>
                <w:rFonts w:ascii="Open Sans" w:hAnsi="Open Sans" w:cs="Open Sans"/>
                <w:b/>
                <w:sz w:val="18"/>
                <w:szCs w:val="18"/>
              </w:rPr>
              <w:t>nwald</w:t>
            </w:r>
            <w:r w:rsidR="000A2FE4">
              <w:rPr>
                <w:rFonts w:ascii="Open Sans" w:hAnsi="Open Sans" w:cs="Open Sans"/>
                <w:b/>
                <w:sz w:val="18"/>
                <w:szCs w:val="18"/>
              </w:rPr>
              <w:t>, v.r.</w:t>
            </w:r>
          </w:p>
          <w:p w:rsidR="003D7A1C" w:rsidRDefault="003D7A1C" w:rsidP="003D083F">
            <w:pPr>
              <w:spacing w:after="200" w:line="259" w:lineRule="auto"/>
              <w:ind w:firstLine="540"/>
              <w:contextualSpacing/>
              <w:jc w:val="center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místostarosta města</w:t>
            </w:r>
          </w:p>
        </w:tc>
      </w:tr>
    </w:tbl>
    <w:p w:rsidR="005509C9" w:rsidRDefault="005509C9" w:rsidP="005509C9">
      <w:pPr>
        <w:spacing w:line="259" w:lineRule="auto"/>
        <w:ind w:right="-1"/>
        <w:jc w:val="both"/>
        <w:rPr>
          <w:rFonts w:ascii="Open Sans" w:hAnsi="Open Sans" w:cs="Open Sans"/>
          <w:sz w:val="18"/>
          <w:szCs w:val="18"/>
        </w:rPr>
      </w:pPr>
    </w:p>
    <w:p w:rsidR="005509C9" w:rsidRDefault="005509C9" w:rsidP="005509C9">
      <w:pPr>
        <w:spacing w:line="259" w:lineRule="auto"/>
        <w:ind w:right="-1"/>
        <w:jc w:val="both"/>
        <w:rPr>
          <w:rFonts w:ascii="Open Sans" w:hAnsi="Open Sans" w:cs="Open Sans"/>
          <w:sz w:val="18"/>
          <w:szCs w:val="18"/>
        </w:rPr>
      </w:pPr>
    </w:p>
    <w:p w:rsidR="00ED7074" w:rsidRDefault="00ED7074" w:rsidP="005509C9">
      <w:pPr>
        <w:spacing w:line="259" w:lineRule="auto"/>
        <w:ind w:right="-1"/>
        <w:jc w:val="both"/>
        <w:rPr>
          <w:rFonts w:ascii="Open Sans" w:hAnsi="Open Sans" w:cs="Open Sans"/>
          <w:sz w:val="18"/>
          <w:szCs w:val="18"/>
        </w:rPr>
      </w:pPr>
    </w:p>
    <w:p w:rsidR="00ED7074" w:rsidRDefault="00ED7074" w:rsidP="005509C9">
      <w:pPr>
        <w:spacing w:line="259" w:lineRule="auto"/>
        <w:ind w:right="-1"/>
        <w:jc w:val="both"/>
        <w:rPr>
          <w:rFonts w:ascii="Open Sans" w:hAnsi="Open Sans" w:cs="Open Sans"/>
          <w:sz w:val="18"/>
          <w:szCs w:val="18"/>
        </w:rPr>
      </w:pPr>
    </w:p>
    <w:sectPr w:rsidR="00ED7074" w:rsidSect="003C3069">
      <w:footerReference w:type="default" r:id="rId8"/>
      <w:headerReference w:type="first" r:id="rId9"/>
      <w:footerReference w:type="first" r:id="rId10"/>
      <w:footnotePr>
        <w:pos w:val="beneathText"/>
      </w:footnotePr>
      <w:pgSz w:w="11906" w:h="16838" w:code="9"/>
      <w:pgMar w:top="1418" w:right="1418" w:bottom="425" w:left="1418" w:header="2495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529" w:rsidRDefault="004B5529" w:rsidP="001E3427">
      <w:r>
        <w:separator/>
      </w:r>
    </w:p>
  </w:endnote>
  <w:endnote w:type="continuationSeparator" w:id="0">
    <w:p w:rsidR="004B5529" w:rsidRDefault="004B5529" w:rsidP="001E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altName w:val="Calibr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2183099"/>
      <w:docPartObj>
        <w:docPartGallery w:val="Page Numbers (Bottom of Page)"/>
        <w:docPartUnique/>
      </w:docPartObj>
    </w:sdtPr>
    <w:sdtEndPr/>
    <w:sdtContent>
      <w:p w:rsidR="00B04232" w:rsidRDefault="00934E5D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E5D" w:rsidRPr="00136803" w:rsidRDefault="00934E5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3C3069">
                                <w:rPr>
                                  <w:rFonts w:ascii="Open Sans" w:hAnsi="Open Sans" w:cs="Open Sans"/>
                                  <w:noProof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élník 8" o:spid="_x0000_s1026" style="position:absolute;margin-left:0;margin-top:0;width:44.55pt;height:15.1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" filled="f" fillcolor="#c0504d" stroked="f" strokecolor="#5c83b4" strokeweight="2.25pt">
                  <v:textbox inset=",0,,0">
                    <w:txbxContent>
                      <w:p w:rsidR="00934E5D" w:rsidRPr="00136803" w:rsidRDefault="00934E5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begin"/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separate"/>
                        </w:r>
                        <w:r w:rsidR="003C3069">
                          <w:rPr>
                            <w:rFonts w:ascii="Open Sans" w:hAnsi="Open Sans" w:cs="Open Sans"/>
                            <w:noProof/>
                            <w:color w:val="808080" w:themeColor="background1" w:themeShade="80"/>
                            <w:sz w:val="16"/>
                            <w:szCs w:val="16"/>
                          </w:rPr>
                          <w:t>2</w: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232" w:rsidRDefault="00B04232">
    <w:pPr>
      <w:pStyle w:val="Zpat"/>
      <w:jc w:val="center"/>
    </w:pPr>
  </w:p>
  <w:p w:rsidR="005F4C30" w:rsidRDefault="005F4C30" w:rsidP="005F4C3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529" w:rsidRDefault="004B5529" w:rsidP="001E3427">
      <w:r>
        <w:separator/>
      </w:r>
    </w:p>
  </w:footnote>
  <w:footnote w:type="continuationSeparator" w:id="0">
    <w:p w:rsidR="004B5529" w:rsidRDefault="004B5529" w:rsidP="001E3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leftFromText="142" w:rightFromText="142" w:vertAnchor="page" w:horzAnchor="margin" w:tblpXSpec="right" w:tblpY="1016"/>
      <w:tblW w:w="68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837"/>
    </w:tblGrid>
    <w:tr w:rsidR="00D35B9E" w:rsidRPr="00170AA3" w:rsidTr="00256F5E">
      <w:trPr>
        <w:trHeight w:val="20"/>
      </w:trPr>
      <w:tc>
        <w:tcPr>
          <w:tcW w:w="6837" w:type="dxa"/>
        </w:tcPr>
        <w:p w:rsidR="00D35B9E" w:rsidRPr="00934E5D" w:rsidRDefault="00D35B9E" w:rsidP="00D35B9E">
          <w:pPr>
            <w:jc w:val="right"/>
            <w:rPr>
              <w:rFonts w:ascii="Open Sans" w:hAnsi="Open Sans" w:cs="Open Sans"/>
              <w:b/>
              <w:sz w:val="28"/>
              <w:szCs w:val="28"/>
            </w:rPr>
          </w:pPr>
          <w:r w:rsidRPr="00934E5D">
            <w:rPr>
              <w:rFonts w:ascii="Open Sans" w:hAnsi="Open Sans" w:cs="Open Sans"/>
              <w:b/>
              <w:sz w:val="28"/>
              <w:szCs w:val="28"/>
            </w:rPr>
            <w:t>Město Bakov nad Jizerou</w:t>
          </w:r>
        </w:p>
      </w:tc>
    </w:tr>
    <w:tr w:rsidR="00D35B9E" w:rsidRPr="00170AA3" w:rsidTr="00256F5E">
      <w:trPr>
        <w:trHeight w:val="20"/>
      </w:trPr>
      <w:tc>
        <w:tcPr>
          <w:tcW w:w="6837" w:type="dxa"/>
        </w:tcPr>
        <w:p w:rsidR="00D35B9E" w:rsidRPr="00170AA3" w:rsidRDefault="00D35B9E" w:rsidP="00D35B9E">
          <w:pPr>
            <w:jc w:val="right"/>
            <w:rPr>
              <w:rFonts w:ascii="Open Sans" w:hAnsi="Open Sans" w:cs="Open Sans"/>
              <w:sz w:val="20"/>
              <w:szCs w:val="20"/>
            </w:rPr>
          </w:pPr>
          <w:r>
            <w:rPr>
              <w:rFonts w:ascii="Open Sans" w:hAnsi="Open Sans" w:cs="Open Sans"/>
              <w:spacing w:val="2"/>
              <w:sz w:val="20"/>
              <w:szCs w:val="20"/>
            </w:rPr>
            <w:t>Mírové náměstí 208</w:t>
          </w:r>
          <w:r w:rsidRPr="00170AA3">
            <w:rPr>
              <w:rFonts w:ascii="Open Sans" w:hAnsi="Open Sans" w:cs="Open Sans"/>
              <w:spacing w:val="2"/>
              <w:sz w:val="20"/>
              <w:szCs w:val="20"/>
            </w:rPr>
            <w:t xml:space="preserve">  </w:t>
          </w:r>
        </w:p>
      </w:tc>
    </w:tr>
    <w:tr w:rsidR="00D35B9E" w:rsidRPr="00170AA3" w:rsidTr="00256F5E">
      <w:trPr>
        <w:trHeight w:val="20"/>
      </w:trPr>
      <w:tc>
        <w:tcPr>
          <w:tcW w:w="6837" w:type="dxa"/>
        </w:tcPr>
        <w:p w:rsidR="00D35B9E" w:rsidRPr="00170AA3" w:rsidRDefault="00D35B9E" w:rsidP="00D35B9E">
          <w:pPr>
            <w:jc w:val="right"/>
            <w:rPr>
              <w:rFonts w:ascii="Open Sans" w:hAnsi="Open Sans" w:cs="Open Sans"/>
              <w:b/>
              <w:spacing w:val="20"/>
              <w:sz w:val="20"/>
              <w:szCs w:val="20"/>
            </w:rPr>
          </w:pPr>
          <w:r w:rsidRPr="00170AA3">
            <w:rPr>
              <w:rFonts w:ascii="Open Sans" w:hAnsi="Open Sans" w:cs="Open Sans"/>
              <w:spacing w:val="2"/>
              <w:sz w:val="20"/>
              <w:szCs w:val="20"/>
            </w:rPr>
            <w:t>294 01 Bakov nad Jizerou</w:t>
          </w:r>
        </w:p>
      </w:tc>
    </w:tr>
  </w:tbl>
  <w:p w:rsidR="005F4C30" w:rsidRPr="00D35B9E" w:rsidRDefault="004B5529" w:rsidP="00D35B9E">
    <w:pPr>
      <w:pStyle w:val="Zhlav"/>
    </w:pPr>
    <w:r>
      <w:rPr>
        <w:rFonts w:ascii="Open Sans" w:hAnsi="Open Sans" w:cs="Open Sans"/>
        <w:noProof/>
        <w:sz w:val="18"/>
        <w:szCs w:val="18"/>
      </w:rPr>
      <w:pict>
        <v:rect id="_x0000_i1025" alt="" style="width:453.5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5D1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965D3"/>
    <w:multiLevelType w:val="hybridMultilevel"/>
    <w:tmpl w:val="F070A6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C24FC"/>
    <w:multiLevelType w:val="hybridMultilevel"/>
    <w:tmpl w:val="F8CE9D42"/>
    <w:lvl w:ilvl="0" w:tplc="B826164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EC2A94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83E16"/>
    <w:multiLevelType w:val="hybridMultilevel"/>
    <w:tmpl w:val="9C645864"/>
    <w:lvl w:ilvl="0" w:tplc="CACA1FD6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13E89"/>
    <w:multiLevelType w:val="hybridMultilevel"/>
    <w:tmpl w:val="CA6E61F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1638D67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C83A68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7728C"/>
    <w:multiLevelType w:val="hybridMultilevel"/>
    <w:tmpl w:val="63400B66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746A5"/>
    <w:multiLevelType w:val="hybridMultilevel"/>
    <w:tmpl w:val="6A7CB4DA"/>
    <w:lvl w:ilvl="0" w:tplc="7B0C048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81D2A"/>
    <w:multiLevelType w:val="hybridMultilevel"/>
    <w:tmpl w:val="5282C512"/>
    <w:lvl w:ilvl="0" w:tplc="FAB80DB8">
      <w:start w:val="1"/>
      <w:numFmt w:val="decimal"/>
      <w:lvlText w:val="%1)"/>
      <w:lvlJc w:val="right"/>
      <w:pPr>
        <w:ind w:left="360" w:hanging="360"/>
      </w:pPr>
      <w:rPr>
        <w:rFonts w:hint="default"/>
      </w:rPr>
    </w:lvl>
    <w:lvl w:ilvl="1" w:tplc="47BA3F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516B8DC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BD6D2F"/>
    <w:multiLevelType w:val="hybridMultilevel"/>
    <w:tmpl w:val="EE1896AC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3550C"/>
    <w:multiLevelType w:val="hybridMultilevel"/>
    <w:tmpl w:val="F3861C7E"/>
    <w:lvl w:ilvl="0" w:tplc="FAB80DB8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90C0A"/>
    <w:multiLevelType w:val="hybridMultilevel"/>
    <w:tmpl w:val="F992E072"/>
    <w:lvl w:ilvl="0" w:tplc="784A260C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5"/>
  </w:num>
  <w:num w:numId="5">
    <w:abstractNumId w:val="9"/>
  </w:num>
  <w:num w:numId="6">
    <w:abstractNumId w:val="4"/>
  </w:num>
  <w:num w:numId="7">
    <w:abstractNumId w:val="2"/>
  </w:num>
  <w:num w:numId="8">
    <w:abstractNumId w:val="6"/>
  </w:num>
  <w:num w:numId="9">
    <w:abstractNumId w:val="11"/>
  </w:num>
  <w:num w:numId="10">
    <w:abstractNumId w:val="3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C9"/>
    <w:rsid w:val="000262BD"/>
    <w:rsid w:val="00036A77"/>
    <w:rsid w:val="00061167"/>
    <w:rsid w:val="000878D2"/>
    <w:rsid w:val="000A2FE4"/>
    <w:rsid w:val="000C09C7"/>
    <w:rsid w:val="00136803"/>
    <w:rsid w:val="00142BAF"/>
    <w:rsid w:val="00144CF6"/>
    <w:rsid w:val="00154D3F"/>
    <w:rsid w:val="00192887"/>
    <w:rsid w:val="001A5D3F"/>
    <w:rsid w:val="001B38D2"/>
    <w:rsid w:val="001B74DC"/>
    <w:rsid w:val="001E234F"/>
    <w:rsid w:val="001E3427"/>
    <w:rsid w:val="001E633F"/>
    <w:rsid w:val="00205320"/>
    <w:rsid w:val="00212F11"/>
    <w:rsid w:val="00262D9A"/>
    <w:rsid w:val="00282A87"/>
    <w:rsid w:val="00297539"/>
    <w:rsid w:val="002A7A41"/>
    <w:rsid w:val="002D2D61"/>
    <w:rsid w:val="00315D00"/>
    <w:rsid w:val="00344619"/>
    <w:rsid w:val="003559A2"/>
    <w:rsid w:val="00364379"/>
    <w:rsid w:val="00380C5B"/>
    <w:rsid w:val="00387543"/>
    <w:rsid w:val="003B128B"/>
    <w:rsid w:val="003B4654"/>
    <w:rsid w:val="003C3069"/>
    <w:rsid w:val="003D083F"/>
    <w:rsid w:val="003D7A1C"/>
    <w:rsid w:val="00485F2F"/>
    <w:rsid w:val="004865E5"/>
    <w:rsid w:val="004A474B"/>
    <w:rsid w:val="004B2542"/>
    <w:rsid w:val="004B5529"/>
    <w:rsid w:val="004C227E"/>
    <w:rsid w:val="004D2600"/>
    <w:rsid w:val="004E7DFB"/>
    <w:rsid w:val="00532C7A"/>
    <w:rsid w:val="005509C9"/>
    <w:rsid w:val="00551EDA"/>
    <w:rsid w:val="00570927"/>
    <w:rsid w:val="00596141"/>
    <w:rsid w:val="005A7C0F"/>
    <w:rsid w:val="005C1A73"/>
    <w:rsid w:val="005D5842"/>
    <w:rsid w:val="005E5ECA"/>
    <w:rsid w:val="005F4C30"/>
    <w:rsid w:val="005F6343"/>
    <w:rsid w:val="00624F6E"/>
    <w:rsid w:val="00636689"/>
    <w:rsid w:val="006604E1"/>
    <w:rsid w:val="00663162"/>
    <w:rsid w:val="00670964"/>
    <w:rsid w:val="006B5742"/>
    <w:rsid w:val="006C5CAA"/>
    <w:rsid w:val="006E24C7"/>
    <w:rsid w:val="00704545"/>
    <w:rsid w:val="007164EB"/>
    <w:rsid w:val="00724D15"/>
    <w:rsid w:val="00743D92"/>
    <w:rsid w:val="00745EF7"/>
    <w:rsid w:val="00750C43"/>
    <w:rsid w:val="007D3BF0"/>
    <w:rsid w:val="007E300C"/>
    <w:rsid w:val="00812898"/>
    <w:rsid w:val="00855D64"/>
    <w:rsid w:val="00885F85"/>
    <w:rsid w:val="008A4C3A"/>
    <w:rsid w:val="008C7D0C"/>
    <w:rsid w:val="008D4E86"/>
    <w:rsid w:val="00932A2A"/>
    <w:rsid w:val="00934E5D"/>
    <w:rsid w:val="009406B0"/>
    <w:rsid w:val="00955949"/>
    <w:rsid w:val="00955B5A"/>
    <w:rsid w:val="00991D37"/>
    <w:rsid w:val="009A3660"/>
    <w:rsid w:val="009B38F7"/>
    <w:rsid w:val="009B5101"/>
    <w:rsid w:val="009E024C"/>
    <w:rsid w:val="00A17D30"/>
    <w:rsid w:val="00A22C8F"/>
    <w:rsid w:val="00A641FA"/>
    <w:rsid w:val="00A80201"/>
    <w:rsid w:val="00AA5817"/>
    <w:rsid w:val="00AC2E92"/>
    <w:rsid w:val="00AE7300"/>
    <w:rsid w:val="00AF6B1E"/>
    <w:rsid w:val="00B04232"/>
    <w:rsid w:val="00B07EFB"/>
    <w:rsid w:val="00B2257D"/>
    <w:rsid w:val="00B2558D"/>
    <w:rsid w:val="00B400AD"/>
    <w:rsid w:val="00B810B7"/>
    <w:rsid w:val="00B973CF"/>
    <w:rsid w:val="00BA599E"/>
    <w:rsid w:val="00BB7160"/>
    <w:rsid w:val="00BC14B5"/>
    <w:rsid w:val="00BE093E"/>
    <w:rsid w:val="00C119C9"/>
    <w:rsid w:val="00C20ED0"/>
    <w:rsid w:val="00C2341F"/>
    <w:rsid w:val="00C346AB"/>
    <w:rsid w:val="00C9175E"/>
    <w:rsid w:val="00C958BE"/>
    <w:rsid w:val="00CC19D6"/>
    <w:rsid w:val="00CF2B9C"/>
    <w:rsid w:val="00D12B39"/>
    <w:rsid w:val="00D16276"/>
    <w:rsid w:val="00D35B9E"/>
    <w:rsid w:val="00D35C45"/>
    <w:rsid w:val="00D87BCC"/>
    <w:rsid w:val="00DA4D70"/>
    <w:rsid w:val="00DC3406"/>
    <w:rsid w:val="00DF4A49"/>
    <w:rsid w:val="00DF7F25"/>
    <w:rsid w:val="00E239C4"/>
    <w:rsid w:val="00E62B5C"/>
    <w:rsid w:val="00E83E78"/>
    <w:rsid w:val="00E86376"/>
    <w:rsid w:val="00EC60C5"/>
    <w:rsid w:val="00ED7074"/>
    <w:rsid w:val="00F317FF"/>
    <w:rsid w:val="00F56F81"/>
    <w:rsid w:val="00FA7557"/>
    <w:rsid w:val="00FF318F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B9251A-93D5-46BC-B6EB-F2657D4E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1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34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4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427"/>
  </w:style>
  <w:style w:type="paragraph" w:styleId="Zpat">
    <w:name w:val="footer"/>
    <w:basedOn w:val="Normln"/>
    <w:link w:val="Zpat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427"/>
  </w:style>
  <w:style w:type="character" w:styleId="Hypertextovodkaz">
    <w:name w:val="Hyperlink"/>
    <w:rsid w:val="003D7A1C"/>
    <w:rPr>
      <w:color w:val="0000FF"/>
      <w:u w:val="single"/>
    </w:rPr>
  </w:style>
  <w:style w:type="paragraph" w:styleId="Zkladntext">
    <w:name w:val="Body Text"/>
    <w:basedOn w:val="Normln"/>
    <w:link w:val="ZkladntextChar"/>
    <w:rsid w:val="003D7A1C"/>
    <w:pPr>
      <w:jc w:val="both"/>
    </w:pPr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Zkladntext"/>
    <w:rsid w:val="003D7A1C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Blockquote">
    <w:name w:val="Blockquote"/>
    <w:basedOn w:val="Normln"/>
    <w:rsid w:val="003D7A1C"/>
    <w:pPr>
      <w:snapToGrid w:val="0"/>
      <w:spacing w:before="100" w:after="100"/>
      <w:ind w:left="360" w:right="360"/>
    </w:pPr>
    <w:rPr>
      <w:color w:val="FAD17C"/>
      <w:sz w:val="20"/>
      <w:szCs w:val="20"/>
    </w:rPr>
  </w:style>
  <w:style w:type="paragraph" w:customStyle="1" w:styleId="Seznamoslovan">
    <w:name w:val="Seznam očíslovaný~"/>
    <w:basedOn w:val="Normln"/>
    <w:rsid w:val="003D7A1C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34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3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C3406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54D3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54D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54D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B4675-FDC2-4D23-AA37-C8730C87C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Bulířová</dc:creator>
  <cp:lastModifiedBy>Magdalena Bulířová</cp:lastModifiedBy>
  <cp:revision>2</cp:revision>
  <cp:lastPrinted>2019-10-23T07:37:00Z</cp:lastPrinted>
  <dcterms:created xsi:type="dcterms:W3CDTF">2024-06-20T06:58:00Z</dcterms:created>
  <dcterms:modified xsi:type="dcterms:W3CDTF">2024-06-20T06:58:00Z</dcterms:modified>
</cp:coreProperties>
</file>