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DD30" w14:textId="0C31EDE4" w:rsidR="00B22675" w:rsidRPr="0062486B" w:rsidRDefault="00B22675" w:rsidP="009B65F9">
      <w:pPr>
        <w:keepNext/>
        <w:spacing w:after="0"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B22675">
        <w:rPr>
          <w:rFonts w:ascii="Arial" w:hAnsi="Arial" w:cs="Arial"/>
          <w:b/>
          <w:sz w:val="24"/>
          <w:szCs w:val="24"/>
        </w:rPr>
        <w:t xml:space="preserve"> Libňatov</w:t>
      </w:r>
    </w:p>
    <w:p w14:paraId="2544689A" w14:textId="7E103A76" w:rsidR="00B22675" w:rsidRDefault="00B22675" w:rsidP="00B226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B22675">
        <w:rPr>
          <w:rFonts w:ascii="Arial" w:hAnsi="Arial" w:cs="Arial"/>
          <w:b/>
          <w:sz w:val="24"/>
          <w:szCs w:val="24"/>
        </w:rPr>
        <w:t xml:space="preserve"> Libňatov</w:t>
      </w:r>
    </w:p>
    <w:p w14:paraId="3B604816" w14:textId="0F00F2D5" w:rsidR="00B22675" w:rsidRPr="0062486B" w:rsidRDefault="00B22675" w:rsidP="00B226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9C338DA" wp14:editId="15EA7007">
            <wp:extent cx="821690" cy="920750"/>
            <wp:effectExtent l="0" t="0" r="0" b="0"/>
            <wp:docPr id="1387234429" name="Obrázek 1" descr="Obsah obrázku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34429" name="Obrázek 1" descr="Obsah obrázku symbol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20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4C6DA7FF" w14:textId="00F4ACD3" w:rsidR="00B22675" w:rsidRPr="0062486B" w:rsidRDefault="00B22675" w:rsidP="00B2267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B22675">
        <w:rPr>
          <w:rFonts w:ascii="Arial" w:hAnsi="Arial" w:cs="Arial"/>
          <w:b/>
          <w:sz w:val="24"/>
          <w:szCs w:val="24"/>
        </w:rPr>
        <w:t xml:space="preserve"> Libňatov</w:t>
      </w:r>
    </w:p>
    <w:p w14:paraId="25D2C97D" w14:textId="50BB4F61" w:rsidR="00B22675" w:rsidRDefault="00B22675" w:rsidP="00B2267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</w:t>
      </w:r>
      <w:r w:rsidR="005C3E78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h</w:t>
      </w:r>
      <w:r w:rsidR="005C3E7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koeficient</w:t>
      </w:r>
      <w:r w:rsidR="005C3E78">
        <w:rPr>
          <w:rFonts w:ascii="Arial" w:hAnsi="Arial" w:cs="Arial"/>
          <w:b/>
          <w:sz w:val="24"/>
          <w:szCs w:val="24"/>
        </w:rPr>
        <w:t>ů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3E78">
        <w:rPr>
          <w:rFonts w:ascii="Arial" w:hAnsi="Arial" w:cs="Arial"/>
          <w:b/>
          <w:sz w:val="24"/>
          <w:szCs w:val="24"/>
        </w:rPr>
        <w:t xml:space="preserve">daně z </w:t>
      </w:r>
      <w:r>
        <w:rPr>
          <w:rFonts w:ascii="Arial" w:hAnsi="Arial" w:cs="Arial"/>
          <w:b/>
          <w:sz w:val="24"/>
          <w:szCs w:val="24"/>
        </w:rPr>
        <w:t>nemovitých věcí</w:t>
      </w:r>
    </w:p>
    <w:p w14:paraId="228890CF" w14:textId="77777777" w:rsidR="00B22675" w:rsidRPr="0062486B" w:rsidRDefault="00B22675" w:rsidP="00B22675">
      <w:pPr>
        <w:spacing w:line="276" w:lineRule="auto"/>
        <w:jc w:val="center"/>
        <w:rPr>
          <w:rFonts w:ascii="Arial" w:hAnsi="Arial" w:cs="Arial"/>
        </w:rPr>
      </w:pPr>
    </w:p>
    <w:p w14:paraId="6C282B37" w14:textId="1046A244" w:rsidR="00B22675" w:rsidRDefault="00B22675" w:rsidP="00B22675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Libňatov se na svém zasedání dne </w:t>
      </w:r>
      <w:r w:rsidR="005C3E78">
        <w:rPr>
          <w:rFonts w:ascii="Arial" w:hAnsi="Arial" w:cs="Arial"/>
        </w:rPr>
        <w:t>25. února 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</w:t>
      </w:r>
      <w:r w:rsidR="005C3E78">
        <w:rPr>
          <w:rFonts w:ascii="Arial" w:hAnsi="Arial" w:cs="Arial"/>
        </w:rPr>
        <w:t xml:space="preserve"> body 1 a 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5C0ECAE6" w14:textId="77777777" w:rsidR="00B22675" w:rsidRPr="0062486B" w:rsidRDefault="00B22675" w:rsidP="00B22675">
      <w:pPr>
        <w:spacing w:line="276" w:lineRule="auto"/>
        <w:rPr>
          <w:rFonts w:ascii="Arial" w:hAnsi="Arial" w:cs="Arial"/>
        </w:rPr>
      </w:pPr>
    </w:p>
    <w:p w14:paraId="3E8AC560" w14:textId="77777777" w:rsidR="00B22675" w:rsidRDefault="00B22675" w:rsidP="00B226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CC2DC53" w14:textId="53D81C8B" w:rsidR="00B22675" w:rsidRDefault="00B22675" w:rsidP="00B226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="005C3E78">
        <w:rPr>
          <w:rFonts w:ascii="Arial" w:hAnsi="Arial" w:cs="Arial"/>
          <w:b/>
          <w:szCs w:val="24"/>
        </w:rPr>
        <w:t>obec</w:t>
      </w:r>
    </w:p>
    <w:p w14:paraId="0A8B3DF0" w14:textId="55A14D08" w:rsidR="00B22675" w:rsidRDefault="00B22675" w:rsidP="00B226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Libňatov stanovuje místní koeficient</w:t>
      </w:r>
      <w:r w:rsidR="001B07D1" w:rsidRPr="00797898">
        <w:rPr>
          <w:rFonts w:ascii="Arial" w:hAnsi="Arial" w:cs="Arial"/>
        </w:rPr>
        <w:t xml:space="preserve"> pro obec ve výši</w:t>
      </w:r>
      <w:r w:rsidR="001B07D1">
        <w:rPr>
          <w:rFonts w:ascii="Arial" w:hAnsi="Arial" w:cs="Arial"/>
        </w:rPr>
        <w:t xml:space="preserve"> </w:t>
      </w:r>
      <w:r w:rsidR="002664D0">
        <w:rPr>
          <w:rFonts w:ascii="Arial" w:hAnsi="Arial" w:cs="Arial"/>
        </w:rPr>
        <w:t xml:space="preserve">… </w:t>
      </w:r>
      <w:r w:rsidR="001B07D1" w:rsidRPr="001B07D1">
        <w:rPr>
          <w:rFonts w:ascii="Arial" w:hAnsi="Arial" w:cs="Arial"/>
          <w:b/>
          <w:bCs/>
        </w:rPr>
        <w:t>2</w:t>
      </w:r>
      <w:r w:rsidR="001B07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55AC504" w14:textId="23ECCA10" w:rsidR="001B07D1" w:rsidRDefault="001B07D1" w:rsidP="001B07D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97898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Pr="00797898">
        <w:rPr>
          <w:rFonts w:ascii="Arial" w:hAnsi="Arial" w:cs="Arial"/>
        </w:rPr>
        <w:t>se vztahuje na všechny nemovité věci na území celé obce</w:t>
      </w:r>
      <w:r>
        <w:rPr>
          <w:rFonts w:ascii="Arial" w:hAnsi="Arial" w:cs="Arial"/>
        </w:rPr>
        <w:t xml:space="preserve"> Libňatov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644E5CD" w14:textId="77777777" w:rsidR="001B07D1" w:rsidRDefault="001B07D1" w:rsidP="001B07D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68EEFC4E" w14:textId="277AB21F" w:rsidR="001B07D1" w:rsidRDefault="001B07D1" w:rsidP="001B07D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33521B59" w14:textId="77777777" w:rsidR="001B07D1" w:rsidRDefault="001B07D1" w:rsidP="001B07D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skupinu nemovitých věcí</w:t>
      </w:r>
    </w:p>
    <w:p w14:paraId="6FEFE518" w14:textId="6E63AA2D" w:rsidR="001B07D1" w:rsidRDefault="001B07D1" w:rsidP="001B07D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Libňatov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>i:</w:t>
      </w:r>
    </w:p>
    <w:p w14:paraId="36BCABB3" w14:textId="2DEEAB1D" w:rsidR="002B7485" w:rsidRDefault="002664D0" w:rsidP="001B07D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B7485">
        <w:rPr>
          <w:rFonts w:ascii="Arial" w:hAnsi="Arial" w:cs="Arial"/>
        </w:rPr>
        <w:t>bytné budovy</w:t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  <w:t xml:space="preserve">koeficient … </w:t>
      </w:r>
      <w:r w:rsidR="002B748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,</w:t>
      </w:r>
    </w:p>
    <w:p w14:paraId="133CE3EE" w14:textId="2BC6A99F" w:rsidR="001B07D1" w:rsidRPr="002B7485" w:rsidRDefault="002664D0" w:rsidP="001B07D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B07D1">
        <w:rPr>
          <w:rFonts w:ascii="Arial" w:hAnsi="Arial" w:cs="Arial"/>
        </w:rPr>
        <w:t>ekreační budovy</w:t>
      </w:r>
      <w:r w:rsidR="001B07D1">
        <w:rPr>
          <w:rFonts w:ascii="Arial" w:hAnsi="Arial" w:cs="Arial"/>
        </w:rPr>
        <w:tab/>
      </w:r>
      <w:r w:rsidR="001B07D1">
        <w:rPr>
          <w:rFonts w:ascii="Arial" w:hAnsi="Arial" w:cs="Arial"/>
        </w:rPr>
        <w:tab/>
      </w:r>
      <w:r w:rsidR="001B07D1">
        <w:rPr>
          <w:rFonts w:ascii="Arial" w:hAnsi="Arial" w:cs="Arial"/>
        </w:rPr>
        <w:tab/>
      </w:r>
      <w:r w:rsidR="001B07D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07D1">
        <w:rPr>
          <w:rFonts w:ascii="Arial" w:hAnsi="Arial" w:cs="Arial"/>
        </w:rPr>
        <w:tab/>
        <w:t xml:space="preserve">koeficient … </w:t>
      </w:r>
      <w:r w:rsidR="001B07D1" w:rsidRPr="001B07D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</w:t>
      </w:r>
    </w:p>
    <w:p w14:paraId="7DBCA2D9" w14:textId="423FFC81" w:rsidR="002B7485" w:rsidRPr="002664D0" w:rsidRDefault="002664D0" w:rsidP="001B07D1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B7485" w:rsidRPr="002B7485">
        <w:rPr>
          <w:rFonts w:ascii="Arial" w:hAnsi="Arial" w:cs="Arial"/>
        </w:rPr>
        <w:t>aráže</w:t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</w:r>
      <w:r w:rsidR="002B7485">
        <w:rPr>
          <w:rFonts w:ascii="Arial" w:hAnsi="Arial" w:cs="Arial"/>
        </w:rPr>
        <w:tab/>
        <w:t xml:space="preserve">koeficient … </w:t>
      </w:r>
      <w:r w:rsidR="002B748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,</w:t>
      </w:r>
    </w:p>
    <w:p w14:paraId="2D1B5362" w14:textId="77777777" w:rsidR="002664D0" w:rsidRPr="002664D0" w:rsidRDefault="002664D0" w:rsidP="002664D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2664D0">
        <w:rPr>
          <w:rFonts w:ascii="Arial" w:hAnsi="Arial" w:cs="Arial"/>
        </w:rPr>
        <w:t>zdanitelné stavby a zdanitelné jednotky pro</w:t>
      </w:r>
    </w:p>
    <w:p w14:paraId="0C5AAA4D" w14:textId="77777777" w:rsidR="002664D0" w:rsidRPr="002664D0" w:rsidRDefault="002664D0" w:rsidP="002664D0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 w:rsidRPr="002664D0">
        <w:rPr>
          <w:rFonts w:ascii="Arial" w:hAnsi="Arial" w:cs="Arial"/>
        </w:rPr>
        <w:t>podnikání v zemědělské prvovýrobě, lesním</w:t>
      </w:r>
    </w:p>
    <w:p w14:paraId="0D43FB55" w14:textId="0861834C" w:rsidR="002664D0" w:rsidRPr="002664D0" w:rsidRDefault="002664D0" w:rsidP="002664D0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 w:rsidRPr="002664D0">
        <w:rPr>
          <w:rFonts w:ascii="Arial" w:hAnsi="Arial" w:cs="Arial"/>
        </w:rPr>
        <w:lastRenderedPageBreak/>
        <w:t>nebo vodním hospodářství</w:t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  <w:t xml:space="preserve">koeficient … </w:t>
      </w:r>
      <w:r w:rsidRPr="002664D0">
        <w:rPr>
          <w:rFonts w:ascii="Arial" w:hAnsi="Arial" w:cs="Arial"/>
          <w:b/>
          <w:bCs/>
        </w:rPr>
        <w:t>2</w:t>
      </w:r>
      <w:r w:rsidRPr="002664D0">
        <w:rPr>
          <w:rFonts w:ascii="Arial" w:hAnsi="Arial" w:cs="Arial"/>
        </w:rPr>
        <w:t>,</w:t>
      </w:r>
    </w:p>
    <w:p w14:paraId="040D9791" w14:textId="77777777" w:rsidR="002664D0" w:rsidRPr="002664D0" w:rsidRDefault="002664D0" w:rsidP="002664D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2664D0">
        <w:rPr>
          <w:rFonts w:ascii="Arial" w:hAnsi="Arial" w:cs="Arial"/>
        </w:rPr>
        <w:t>zdanitelné stavby a zdanitelné jednotky pro</w:t>
      </w:r>
    </w:p>
    <w:p w14:paraId="187C452F" w14:textId="77777777" w:rsidR="002664D0" w:rsidRPr="002664D0" w:rsidRDefault="002664D0" w:rsidP="002664D0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 w:rsidRPr="002664D0">
        <w:rPr>
          <w:rFonts w:ascii="Arial" w:hAnsi="Arial" w:cs="Arial"/>
        </w:rPr>
        <w:t>podnikání v průmyslu, stavebnictví, dopravě,</w:t>
      </w:r>
    </w:p>
    <w:p w14:paraId="7276D5B1" w14:textId="14CEE198" w:rsidR="002664D0" w:rsidRPr="002664D0" w:rsidRDefault="002664D0" w:rsidP="002664D0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 w:rsidRPr="002664D0">
        <w:rPr>
          <w:rFonts w:ascii="Arial" w:hAnsi="Arial" w:cs="Arial"/>
        </w:rPr>
        <w:t>energetice nebo ostatní zemědělské výrobě</w:t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  <w:t xml:space="preserve">koeficient … </w:t>
      </w:r>
      <w:r w:rsidRPr="002664D0">
        <w:rPr>
          <w:rFonts w:ascii="Arial" w:hAnsi="Arial" w:cs="Arial"/>
          <w:b/>
          <w:bCs/>
        </w:rPr>
        <w:t>2</w:t>
      </w:r>
      <w:r w:rsidRPr="002664D0">
        <w:rPr>
          <w:rFonts w:ascii="Arial" w:hAnsi="Arial" w:cs="Arial"/>
        </w:rPr>
        <w:t>,</w:t>
      </w:r>
    </w:p>
    <w:p w14:paraId="53F0DB4A" w14:textId="77777777" w:rsidR="002664D0" w:rsidRPr="002664D0" w:rsidRDefault="002664D0" w:rsidP="002664D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2664D0">
        <w:rPr>
          <w:rFonts w:ascii="Arial" w:hAnsi="Arial" w:cs="Arial"/>
        </w:rPr>
        <w:t>zdanitelné stavby a zdanitelné jednotky pro</w:t>
      </w:r>
    </w:p>
    <w:p w14:paraId="5A19869D" w14:textId="3145B292" w:rsidR="002664D0" w:rsidRPr="002664D0" w:rsidRDefault="002664D0" w:rsidP="002664D0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 w:rsidRPr="002664D0">
        <w:rPr>
          <w:rFonts w:ascii="Arial" w:hAnsi="Arial" w:cs="Arial"/>
        </w:rPr>
        <w:t>ostatní druhy podnikání</w:t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  <w:t xml:space="preserve">koeficient … </w:t>
      </w:r>
      <w:r w:rsidRPr="002664D0">
        <w:rPr>
          <w:rFonts w:ascii="Arial" w:hAnsi="Arial" w:cs="Arial"/>
          <w:b/>
          <w:bCs/>
        </w:rPr>
        <w:t>2</w:t>
      </w:r>
      <w:r w:rsidRPr="002664D0">
        <w:rPr>
          <w:rFonts w:ascii="Arial" w:hAnsi="Arial" w:cs="Arial"/>
        </w:rPr>
        <w:t>,</w:t>
      </w:r>
    </w:p>
    <w:p w14:paraId="204E21FC" w14:textId="1366652D" w:rsidR="002664D0" w:rsidRPr="002664D0" w:rsidRDefault="002664D0" w:rsidP="002664D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2664D0">
        <w:rPr>
          <w:rFonts w:ascii="Arial" w:hAnsi="Arial" w:cs="Arial"/>
        </w:rPr>
        <w:t>ostatní zdanitelné stavby</w:t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</w:r>
      <w:r w:rsidRPr="002664D0">
        <w:rPr>
          <w:rFonts w:ascii="Arial" w:hAnsi="Arial" w:cs="Arial"/>
        </w:rPr>
        <w:tab/>
        <w:t xml:space="preserve">koeficient … </w:t>
      </w:r>
      <w:r w:rsidRPr="002664D0">
        <w:rPr>
          <w:rFonts w:ascii="Arial" w:hAnsi="Arial" w:cs="Arial"/>
          <w:b/>
          <w:bCs/>
        </w:rPr>
        <w:t>2</w:t>
      </w:r>
      <w:r w:rsidRPr="002664D0">
        <w:rPr>
          <w:rFonts w:ascii="Arial" w:hAnsi="Arial" w:cs="Arial"/>
        </w:rPr>
        <w:t>,</w:t>
      </w:r>
    </w:p>
    <w:p w14:paraId="42BC36A0" w14:textId="0125936C" w:rsidR="002664D0" w:rsidRPr="002B7485" w:rsidRDefault="002664D0" w:rsidP="002664D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2664D0">
        <w:rPr>
          <w:rFonts w:ascii="Arial" w:hAnsi="Arial" w:cs="Arial"/>
        </w:rPr>
        <w:t>ostatní zdanitelné jednotky</w:t>
      </w:r>
      <w:r w:rsidR="005C3E78">
        <w:rPr>
          <w:rFonts w:ascii="Arial" w:hAnsi="Arial" w:cs="Arial"/>
        </w:rPr>
        <w:tab/>
      </w:r>
      <w:r w:rsidR="005C3E78">
        <w:rPr>
          <w:rFonts w:ascii="Arial" w:hAnsi="Arial" w:cs="Arial"/>
        </w:rPr>
        <w:tab/>
      </w:r>
      <w:r w:rsidR="005C3E78">
        <w:rPr>
          <w:rFonts w:ascii="Arial" w:hAnsi="Arial" w:cs="Arial"/>
        </w:rPr>
        <w:tab/>
      </w:r>
      <w:r w:rsidR="005C3E78">
        <w:rPr>
          <w:rFonts w:ascii="Arial" w:hAnsi="Arial" w:cs="Arial"/>
        </w:rPr>
        <w:tab/>
      </w:r>
      <w:r w:rsidR="005C3E78" w:rsidRPr="002664D0">
        <w:rPr>
          <w:rFonts w:ascii="Arial" w:hAnsi="Arial" w:cs="Arial"/>
        </w:rPr>
        <w:t xml:space="preserve">koeficient … </w:t>
      </w:r>
      <w:r w:rsidR="005C3E78" w:rsidRPr="002664D0">
        <w:rPr>
          <w:rFonts w:ascii="Arial" w:hAnsi="Arial" w:cs="Arial"/>
          <w:b/>
          <w:bCs/>
        </w:rPr>
        <w:t>2</w:t>
      </w:r>
      <w:r w:rsidR="005C3E78">
        <w:rPr>
          <w:rFonts w:ascii="Arial" w:hAnsi="Arial" w:cs="Arial"/>
        </w:rPr>
        <w:t>.</w:t>
      </w:r>
    </w:p>
    <w:p w14:paraId="32FA6057" w14:textId="6964813E" w:rsidR="001B07D1" w:rsidRPr="001B07D1" w:rsidRDefault="001B07D1" w:rsidP="001B07D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B07D1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>
        <w:rPr>
          <w:rFonts w:ascii="Arial" w:hAnsi="Arial" w:cs="Arial"/>
        </w:rPr>
        <w:t xml:space="preserve"> Libňatov</w:t>
      </w:r>
      <w:r w:rsidRPr="001B07D1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A4EC385" w14:textId="77777777" w:rsidR="001B07D1" w:rsidRDefault="001B07D1" w:rsidP="001B07D1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399C705E" w14:textId="77777777" w:rsidR="001B07D1" w:rsidRPr="001B07D1" w:rsidRDefault="001B07D1" w:rsidP="001B07D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97D701F" w14:textId="1F65928B" w:rsidR="00B22675" w:rsidRPr="005F7FAE" w:rsidRDefault="00B22675" w:rsidP="00B226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B07D1">
        <w:rPr>
          <w:rFonts w:ascii="Arial" w:hAnsi="Arial" w:cs="Arial"/>
          <w:b/>
        </w:rPr>
        <w:t>3</w:t>
      </w:r>
    </w:p>
    <w:p w14:paraId="4C430F41" w14:textId="77777777" w:rsidR="00B22675" w:rsidRPr="005F7FAE" w:rsidRDefault="00B22675" w:rsidP="00B226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3AD2115" w14:textId="1C8411DF" w:rsidR="00B22675" w:rsidRPr="0062486B" w:rsidRDefault="00B22675" w:rsidP="00B2267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F9650C">
        <w:rPr>
          <w:rFonts w:ascii="Arial" w:hAnsi="Arial" w:cs="Arial"/>
        </w:rPr>
        <w:t xml:space="preserve"> Libňatov</w:t>
      </w:r>
      <w:r w:rsidRPr="0062486B">
        <w:rPr>
          <w:rFonts w:ascii="Arial" w:hAnsi="Arial" w:cs="Arial"/>
        </w:rPr>
        <w:t xml:space="preserve"> č. </w:t>
      </w:r>
      <w:r w:rsidR="00F9650C">
        <w:rPr>
          <w:rFonts w:ascii="Arial" w:hAnsi="Arial" w:cs="Arial"/>
        </w:rPr>
        <w:t>1/2009, o stanovení místního koeficientu pro výpočet daně z nemovitostí účinná od 1.1.2010</w:t>
      </w:r>
      <w:r w:rsidRPr="0062486B">
        <w:rPr>
          <w:rFonts w:ascii="Arial" w:hAnsi="Arial" w:cs="Arial"/>
        </w:rPr>
        <w:t xml:space="preserve">, ze dne </w:t>
      </w:r>
      <w:r w:rsidR="00951D2B">
        <w:rPr>
          <w:rFonts w:ascii="Arial" w:hAnsi="Arial" w:cs="Arial"/>
        </w:rPr>
        <w:t>27.10.2009</w:t>
      </w:r>
      <w:r w:rsidRPr="0062486B">
        <w:rPr>
          <w:rFonts w:ascii="Arial" w:hAnsi="Arial" w:cs="Arial"/>
        </w:rPr>
        <w:t>.</w:t>
      </w:r>
    </w:p>
    <w:p w14:paraId="63DAEEC1" w14:textId="77777777" w:rsidR="00B22675" w:rsidRPr="0062486B" w:rsidRDefault="00B22675" w:rsidP="00B22675">
      <w:pPr>
        <w:spacing w:line="276" w:lineRule="auto"/>
        <w:rPr>
          <w:rFonts w:ascii="Arial" w:hAnsi="Arial" w:cs="Arial"/>
        </w:rPr>
      </w:pPr>
    </w:p>
    <w:p w14:paraId="610650EE" w14:textId="06889A5E" w:rsidR="00B22675" w:rsidRDefault="00B22675" w:rsidP="00B226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B07D1">
        <w:rPr>
          <w:rFonts w:ascii="Arial" w:hAnsi="Arial" w:cs="Arial"/>
          <w:b/>
        </w:rPr>
        <w:t>4</w:t>
      </w:r>
    </w:p>
    <w:p w14:paraId="4A5BAD1A" w14:textId="77777777" w:rsidR="00B22675" w:rsidRDefault="00B22675" w:rsidP="00B2267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A0C94D7" w14:textId="49C71B89" w:rsidR="00B22675" w:rsidRDefault="00B22675" w:rsidP="00B2267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F9650C">
        <w:rPr>
          <w:rFonts w:ascii="Arial" w:hAnsi="Arial" w:cs="Arial"/>
        </w:rPr>
        <w:t>202</w:t>
      </w:r>
      <w:r w:rsidR="00AE1DC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FB6C025" w14:textId="77777777" w:rsidR="00B22675" w:rsidRDefault="00B22675" w:rsidP="00B22675">
      <w:pPr>
        <w:spacing w:line="276" w:lineRule="auto"/>
        <w:rPr>
          <w:rFonts w:ascii="Arial" w:hAnsi="Arial" w:cs="Arial"/>
        </w:rPr>
      </w:pPr>
    </w:p>
    <w:p w14:paraId="70F5FC38" w14:textId="77777777" w:rsidR="00B22675" w:rsidRPr="0062486B" w:rsidRDefault="00B22675" w:rsidP="00B22675">
      <w:pPr>
        <w:spacing w:line="276" w:lineRule="auto"/>
        <w:rPr>
          <w:rFonts w:ascii="Arial" w:hAnsi="Arial" w:cs="Arial"/>
        </w:rPr>
      </w:pPr>
    </w:p>
    <w:p w14:paraId="27D9D3B3" w14:textId="77777777" w:rsidR="00B22675" w:rsidRPr="0062486B" w:rsidRDefault="00B22675" w:rsidP="00B22675">
      <w:pPr>
        <w:spacing w:line="276" w:lineRule="auto"/>
        <w:rPr>
          <w:rFonts w:ascii="Arial" w:hAnsi="Arial" w:cs="Arial"/>
        </w:rPr>
      </w:pPr>
    </w:p>
    <w:p w14:paraId="6A9B4E78" w14:textId="77777777" w:rsidR="00B22675" w:rsidRPr="0062486B" w:rsidRDefault="00B22675" w:rsidP="00B22675">
      <w:pPr>
        <w:spacing w:line="276" w:lineRule="auto"/>
        <w:rPr>
          <w:rFonts w:ascii="Arial" w:hAnsi="Arial" w:cs="Arial"/>
        </w:rPr>
        <w:sectPr w:rsidR="00B22675" w:rsidRPr="0062486B" w:rsidSect="00B22675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631E46A1" w14:textId="77777777" w:rsidR="00B22675" w:rsidRPr="0062486B" w:rsidRDefault="00B22675" w:rsidP="00B2267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B88840E" w14:textId="77777777" w:rsidR="00B22675" w:rsidRPr="0062486B" w:rsidRDefault="00B22675" w:rsidP="00B2267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5F3EC056" w14:textId="77777777" w:rsidR="00B22675" w:rsidRPr="0062486B" w:rsidRDefault="00B22675" w:rsidP="00B2267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5658660" w14:textId="77777777" w:rsidR="00B22675" w:rsidRPr="0062486B" w:rsidRDefault="00B22675" w:rsidP="00B2267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369DC545" w14:textId="77777777" w:rsidR="00B22675" w:rsidRDefault="00B22675" w:rsidP="00B22675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2664D0">
        <w:rPr>
          <w:rFonts w:ascii="Arial" w:hAnsi="Arial" w:cs="Arial"/>
        </w:rPr>
        <w:t>a</w:t>
      </w:r>
    </w:p>
    <w:p w14:paraId="22E0D044" w14:textId="0578CCD7" w:rsidR="002664D0" w:rsidRPr="0062486B" w:rsidRDefault="002664D0" w:rsidP="002664D0">
      <w:pPr>
        <w:spacing w:line="276" w:lineRule="auto"/>
        <w:rPr>
          <w:rFonts w:ascii="Arial" w:hAnsi="Arial" w:cs="Arial"/>
        </w:rPr>
        <w:sectPr w:rsidR="002664D0" w:rsidRPr="0062486B" w:rsidSect="00B2267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6EEACF" w14:textId="34B6F953" w:rsidR="00B33C67" w:rsidRDefault="00B33C67" w:rsidP="002664D0"/>
    <w:p w14:paraId="55F449FF" w14:textId="77777777" w:rsidR="00DA45C2" w:rsidRPr="00B22675" w:rsidRDefault="00DA45C2" w:rsidP="002664D0"/>
    <w:sectPr w:rsidR="00DA45C2" w:rsidRPr="00B2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5D0F" w14:textId="77777777" w:rsidR="00787BCF" w:rsidRDefault="00787BCF" w:rsidP="00B22675">
      <w:pPr>
        <w:spacing w:after="0"/>
      </w:pPr>
      <w:r>
        <w:separator/>
      </w:r>
    </w:p>
  </w:endnote>
  <w:endnote w:type="continuationSeparator" w:id="0">
    <w:p w14:paraId="3EC21F86" w14:textId="77777777" w:rsidR="00787BCF" w:rsidRDefault="00787BCF" w:rsidP="00B226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FF4AD97" w14:textId="77777777" w:rsidR="00B22675" w:rsidRPr="00456B24" w:rsidRDefault="00B2267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8B47590" w14:textId="77777777" w:rsidR="00B22675" w:rsidRDefault="00B22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FE7C" w14:textId="77777777" w:rsidR="00787BCF" w:rsidRDefault="00787BCF" w:rsidP="00B22675">
      <w:pPr>
        <w:spacing w:after="0"/>
      </w:pPr>
      <w:r>
        <w:separator/>
      </w:r>
    </w:p>
  </w:footnote>
  <w:footnote w:type="continuationSeparator" w:id="0">
    <w:p w14:paraId="14B47E6D" w14:textId="77777777" w:rsidR="00787BCF" w:rsidRDefault="00787BCF" w:rsidP="00B22675">
      <w:pPr>
        <w:spacing w:after="0"/>
      </w:pPr>
      <w:r>
        <w:continuationSeparator/>
      </w:r>
    </w:p>
  </w:footnote>
  <w:footnote w:id="1">
    <w:p w14:paraId="1C30978E" w14:textId="77777777" w:rsidR="001B07D1" w:rsidRPr="00A23364" w:rsidRDefault="001B07D1" w:rsidP="001B07D1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F32F144" w14:textId="77777777" w:rsidR="001B07D1" w:rsidRDefault="001B07D1" w:rsidP="001B07D1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4AAF9DF5" w14:textId="77777777" w:rsidR="001B07D1" w:rsidRPr="00A23364" w:rsidRDefault="001B07D1" w:rsidP="001B07D1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4E4B9546" w14:textId="77777777" w:rsidR="001B07D1" w:rsidRDefault="001B07D1" w:rsidP="001B07D1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812"/>
    <w:multiLevelType w:val="hybridMultilevel"/>
    <w:tmpl w:val="4E4059AE"/>
    <w:lvl w:ilvl="0" w:tplc="EB025A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4344">
    <w:abstractNumId w:val="2"/>
  </w:num>
  <w:num w:numId="2" w16cid:durableId="2118596469">
    <w:abstractNumId w:val="1"/>
  </w:num>
  <w:num w:numId="3" w16cid:durableId="754981284">
    <w:abstractNumId w:val="5"/>
  </w:num>
  <w:num w:numId="4" w16cid:durableId="241916153">
    <w:abstractNumId w:val="4"/>
  </w:num>
  <w:num w:numId="5" w16cid:durableId="659381463">
    <w:abstractNumId w:val="3"/>
  </w:num>
  <w:num w:numId="6" w16cid:durableId="74595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F2"/>
    <w:rsid w:val="000376DF"/>
    <w:rsid w:val="000D4B32"/>
    <w:rsid w:val="0011035F"/>
    <w:rsid w:val="001B07D1"/>
    <w:rsid w:val="002664D0"/>
    <w:rsid w:val="002B7485"/>
    <w:rsid w:val="00327CF2"/>
    <w:rsid w:val="003E5737"/>
    <w:rsid w:val="003E7B43"/>
    <w:rsid w:val="005437FD"/>
    <w:rsid w:val="005C3E78"/>
    <w:rsid w:val="006B2BAF"/>
    <w:rsid w:val="00782F64"/>
    <w:rsid w:val="00787BCF"/>
    <w:rsid w:val="009477AE"/>
    <w:rsid w:val="00951D2B"/>
    <w:rsid w:val="009B65F9"/>
    <w:rsid w:val="00A65881"/>
    <w:rsid w:val="00AE1DC3"/>
    <w:rsid w:val="00B22675"/>
    <w:rsid w:val="00B33C67"/>
    <w:rsid w:val="00BE7552"/>
    <w:rsid w:val="00D45D2B"/>
    <w:rsid w:val="00DA45C2"/>
    <w:rsid w:val="00E67827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94EF"/>
  <w15:chartTrackingRefBased/>
  <w15:docId w15:val="{4FF88F1F-96AB-4730-9153-3FE3BF97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67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7C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7C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7C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7C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7C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7C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7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7C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7C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7C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7C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7CF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67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267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2267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226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226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SOUCEK</dc:creator>
  <cp:keywords/>
  <dc:description/>
  <cp:lastModifiedBy>Michal SOUCEK</cp:lastModifiedBy>
  <cp:revision>10</cp:revision>
  <dcterms:created xsi:type="dcterms:W3CDTF">2025-01-13T15:42:00Z</dcterms:created>
  <dcterms:modified xsi:type="dcterms:W3CDTF">2025-03-05T15:26:00Z</dcterms:modified>
</cp:coreProperties>
</file>