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0F" w:rsidRDefault="00FF3535" w:rsidP="00FF3535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FF3535">
        <w:rPr>
          <w:b/>
          <w:sz w:val="24"/>
          <w:szCs w:val="24"/>
        </w:rPr>
        <w:t xml:space="preserve">Příloha </w:t>
      </w:r>
      <w:r w:rsidR="00D1110F">
        <w:rPr>
          <w:b/>
          <w:sz w:val="24"/>
          <w:szCs w:val="24"/>
        </w:rPr>
        <w:t xml:space="preserve">č. 1 </w:t>
      </w:r>
    </w:p>
    <w:p w:rsidR="00D1110F" w:rsidRDefault="00D1110F" w:rsidP="00FF353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 Obecně závazné vyhlášce obce Oprostovice, kterou se stanovují pravidla pro pohyb psů </w:t>
      </w:r>
    </w:p>
    <w:p w:rsidR="00D1110F" w:rsidRDefault="00FF3535" w:rsidP="00D1110F">
      <w:pPr>
        <w:spacing w:after="0" w:line="240" w:lineRule="auto"/>
        <w:rPr>
          <w:b/>
          <w:sz w:val="24"/>
          <w:szCs w:val="24"/>
        </w:rPr>
      </w:pPr>
      <w:r w:rsidRPr="00FF3535">
        <w:rPr>
          <w:b/>
          <w:sz w:val="24"/>
          <w:szCs w:val="24"/>
        </w:rPr>
        <w:t>čl. 3</w:t>
      </w:r>
      <w:r w:rsidR="00D1110F">
        <w:rPr>
          <w:b/>
          <w:sz w:val="24"/>
          <w:szCs w:val="24"/>
        </w:rPr>
        <w:t xml:space="preserve"> (1)</w:t>
      </w:r>
      <w:r w:rsidR="008C7F99" w:rsidRPr="008C7F99">
        <w:rPr>
          <w:b/>
          <w:sz w:val="24"/>
          <w:szCs w:val="24"/>
        </w:rPr>
        <w:t>prostory vymezené pro volný pohyb psů</w:t>
      </w:r>
      <w:r w:rsidR="00D1110F">
        <w:rPr>
          <w:b/>
          <w:sz w:val="24"/>
          <w:szCs w:val="24"/>
        </w:rPr>
        <w:t xml:space="preserve">: </w:t>
      </w:r>
    </w:p>
    <w:p w:rsidR="00FF3535" w:rsidRPr="008C7F99" w:rsidRDefault="00D1110F" w:rsidP="00D1110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katastrální území obce Oprostovice, parcelní číslo 80/6</w:t>
      </w:r>
    </w:p>
    <w:p w:rsidR="008C7F99" w:rsidRDefault="008C7F99" w:rsidP="008C7F99">
      <w:pPr>
        <w:rPr>
          <w:b/>
          <w:sz w:val="24"/>
          <w:szCs w:val="24"/>
        </w:rPr>
      </w:pPr>
      <w:r w:rsidRPr="008C7F99">
        <w:rPr>
          <w:b/>
          <w:noProof/>
          <w:sz w:val="24"/>
          <w:szCs w:val="24"/>
          <w:lang w:eastAsia="cs-CZ"/>
        </w:rPr>
        <w:drawing>
          <wp:inline distT="0" distB="0" distL="0" distR="0" wp14:anchorId="528F1F1B" wp14:editId="11580529">
            <wp:extent cx="2410154" cy="3562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1287" cy="35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0F" w:rsidRDefault="00D1110F" w:rsidP="008C7F99">
      <w:pPr>
        <w:rPr>
          <w:b/>
          <w:sz w:val="24"/>
          <w:szCs w:val="24"/>
        </w:rPr>
      </w:pPr>
      <w:r>
        <w:rPr>
          <w:b/>
          <w:sz w:val="24"/>
          <w:szCs w:val="24"/>
        </w:rPr>
        <w:t>a katastrální území obce Oprostovice, parcelní číslo 95/4.</w:t>
      </w:r>
    </w:p>
    <w:p w:rsidR="00FF3535" w:rsidRPr="00FF3535" w:rsidRDefault="008C7F99">
      <w:pPr>
        <w:rPr>
          <w:sz w:val="24"/>
          <w:szCs w:val="24"/>
        </w:rPr>
      </w:pPr>
      <w:r w:rsidRPr="008C7F99">
        <w:rPr>
          <w:b/>
          <w:noProof/>
          <w:sz w:val="24"/>
          <w:szCs w:val="24"/>
          <w:lang w:eastAsia="cs-CZ"/>
        </w:rPr>
        <w:drawing>
          <wp:inline distT="0" distB="0" distL="0" distR="0" wp14:anchorId="518A4311" wp14:editId="403BB66C">
            <wp:extent cx="2700787" cy="3886200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1164" cy="388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535" w:rsidRPr="00FF3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5C25"/>
    <w:multiLevelType w:val="hybridMultilevel"/>
    <w:tmpl w:val="F9746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35"/>
    <w:rsid w:val="004C2D4C"/>
    <w:rsid w:val="00683E61"/>
    <w:rsid w:val="008C7F99"/>
    <w:rsid w:val="00D1110F"/>
    <w:rsid w:val="00FA05AA"/>
    <w:rsid w:val="00F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7F9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7F9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2025-12-02T18:08:00Z</cp:lastPrinted>
  <dcterms:created xsi:type="dcterms:W3CDTF">2025-12-02T18:34:00Z</dcterms:created>
  <dcterms:modified xsi:type="dcterms:W3CDTF">2025-12-02T18:34:00Z</dcterms:modified>
</cp:coreProperties>
</file>