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5E3B0" w14:textId="3C498B98" w:rsidR="00D51D24" w:rsidRPr="002E0EAD" w:rsidRDefault="00BE4842" w:rsidP="00D51D24">
      <w:pPr>
        <w:spacing w:line="276" w:lineRule="auto"/>
        <w:jc w:val="center"/>
        <w:rPr>
          <w:rFonts w:ascii="Arial" w:hAnsi="Arial" w:cs="Arial"/>
          <w:b/>
        </w:rPr>
      </w:pPr>
      <w:r>
        <w:rPr>
          <w:rFonts w:ascii="Arial" w:hAnsi="Arial" w:cs="Arial"/>
          <w:b/>
        </w:rPr>
        <w:t>MĚSTYS NOSISLAV</w:t>
      </w:r>
    </w:p>
    <w:p w14:paraId="682C7BA6" w14:textId="17E967A3"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Pr="00BE4842">
        <w:rPr>
          <w:rFonts w:ascii="Arial" w:hAnsi="Arial" w:cs="Arial"/>
          <w:b/>
        </w:rPr>
        <w:t>městyse</w:t>
      </w:r>
      <w:r w:rsidR="00BE4842" w:rsidRPr="00BE4842">
        <w:rPr>
          <w:rFonts w:ascii="Arial" w:hAnsi="Arial" w:cs="Arial"/>
          <w:b/>
        </w:rPr>
        <w:t xml:space="preserve"> Nosislav</w:t>
      </w:r>
    </w:p>
    <w:p w14:paraId="0D908FA9" w14:textId="1C547618"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w:t>
      </w:r>
      <w:r w:rsidR="001E6A6D" w:rsidRPr="00BE4842">
        <w:rPr>
          <w:rFonts w:ascii="Arial" w:hAnsi="Arial" w:cs="Arial"/>
          <w:b/>
        </w:rPr>
        <w:t xml:space="preserve">vyhláška městyse </w:t>
      </w:r>
      <w:r w:rsidR="001E6A6D" w:rsidRPr="002E0EAD">
        <w:rPr>
          <w:rFonts w:ascii="Arial" w:hAnsi="Arial" w:cs="Arial"/>
          <w:b/>
        </w:rPr>
        <w:t>č.</w:t>
      </w:r>
      <w:r w:rsidR="001A6077">
        <w:rPr>
          <w:rFonts w:ascii="Arial" w:hAnsi="Arial" w:cs="Arial"/>
          <w:b/>
        </w:rPr>
        <w:t xml:space="preserve"> 2</w:t>
      </w:r>
      <w:r w:rsidR="001E6A6D" w:rsidRPr="002E0EAD">
        <w:rPr>
          <w:rFonts w:ascii="Arial" w:hAnsi="Arial" w:cs="Arial"/>
          <w:b/>
        </w:rPr>
        <w:t>/20</w:t>
      </w:r>
      <w:r w:rsidR="001A6077">
        <w:rPr>
          <w:rFonts w:ascii="Arial" w:hAnsi="Arial" w:cs="Arial"/>
          <w:b/>
        </w:rPr>
        <w:t>21</w:t>
      </w:r>
      <w:r w:rsidR="001E6A6D" w:rsidRPr="002E0EAD">
        <w:rPr>
          <w:rFonts w:ascii="Arial" w:hAnsi="Arial" w:cs="Arial"/>
          <w:b/>
        </w:rPr>
        <w:t>,</w:t>
      </w:r>
    </w:p>
    <w:p w14:paraId="7DE3FFA3" w14:textId="77777777" w:rsidR="0024722A" w:rsidRPr="00FB6AE5" w:rsidRDefault="0024722A">
      <w:pPr>
        <w:pStyle w:val="NormlnIMP"/>
        <w:spacing w:line="240" w:lineRule="auto"/>
        <w:jc w:val="center"/>
        <w:rPr>
          <w:rFonts w:ascii="Arial" w:hAnsi="Arial" w:cs="Arial"/>
          <w:b/>
          <w:color w:val="000000"/>
          <w:sz w:val="22"/>
          <w:szCs w:val="22"/>
        </w:rPr>
      </w:pPr>
    </w:p>
    <w:p w14:paraId="2ED307BA"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70DC399E" w14:textId="77777777" w:rsidR="0024722A" w:rsidRPr="00FB6AE5" w:rsidRDefault="0024722A">
      <w:pPr>
        <w:jc w:val="both"/>
        <w:rPr>
          <w:rFonts w:ascii="Arial" w:hAnsi="Arial" w:cs="Arial"/>
          <w:sz w:val="22"/>
          <w:szCs w:val="22"/>
        </w:rPr>
      </w:pPr>
    </w:p>
    <w:p w14:paraId="4B9B5470" w14:textId="5F225C9F"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 xml:space="preserve">Zastupitelstvo </w:t>
      </w:r>
      <w:bookmarkStart w:id="0" w:name="_Hlk86845964"/>
      <w:r w:rsidR="00D51D24" w:rsidRPr="00BE4842">
        <w:rPr>
          <w:rFonts w:ascii="Arial" w:hAnsi="Arial" w:cs="Arial"/>
          <w:sz w:val="22"/>
          <w:szCs w:val="22"/>
        </w:rPr>
        <w:t>městyse</w:t>
      </w:r>
      <w:r w:rsidR="00BE4842" w:rsidRPr="00BE4842">
        <w:rPr>
          <w:rFonts w:ascii="Arial" w:hAnsi="Arial" w:cs="Arial"/>
          <w:sz w:val="22"/>
          <w:szCs w:val="22"/>
        </w:rPr>
        <w:t xml:space="preserve"> Nosislav</w:t>
      </w:r>
      <w:r w:rsidR="00E2491F" w:rsidRPr="00BE4842">
        <w:rPr>
          <w:rFonts w:ascii="Arial" w:hAnsi="Arial" w:cs="Arial"/>
          <w:sz w:val="22"/>
          <w:szCs w:val="22"/>
        </w:rPr>
        <w:t xml:space="preserve"> </w:t>
      </w:r>
      <w:bookmarkEnd w:id="0"/>
      <w:r w:rsidR="00E2491F">
        <w:rPr>
          <w:rFonts w:ascii="Arial" w:hAnsi="Arial" w:cs="Arial"/>
          <w:sz w:val="22"/>
          <w:szCs w:val="22"/>
        </w:rPr>
        <w:t>se na svém zasedání dne</w:t>
      </w:r>
      <w:r w:rsidR="001A6077">
        <w:rPr>
          <w:rFonts w:ascii="Arial" w:hAnsi="Arial" w:cs="Arial"/>
          <w:sz w:val="22"/>
          <w:szCs w:val="22"/>
        </w:rPr>
        <w:t xml:space="preserve"> 10.11.2021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1A6077">
        <w:rPr>
          <w:rFonts w:ascii="Arial" w:hAnsi="Arial" w:cs="Arial"/>
          <w:sz w:val="22"/>
          <w:szCs w:val="22"/>
        </w:rPr>
        <w:t>18,</w:t>
      </w:r>
      <w:r w:rsidR="0057463D">
        <w:rPr>
          <w:rFonts w:ascii="Arial" w:hAnsi="Arial" w:cs="Arial"/>
          <w:sz w:val="22"/>
          <w:szCs w:val="22"/>
        </w:rPr>
        <w:t xml:space="preserve"> bod č</w:t>
      </w:r>
      <w:r w:rsidR="002B1845">
        <w:rPr>
          <w:rFonts w:ascii="Arial" w:hAnsi="Arial" w:cs="Arial"/>
          <w:sz w:val="22"/>
          <w:szCs w:val="22"/>
        </w:rPr>
        <w:t>.4</w:t>
      </w:r>
      <w:r w:rsidR="0057463D">
        <w:rPr>
          <w:rFonts w:ascii="Arial" w:hAnsi="Arial" w:cs="Arial"/>
          <w:sz w:val="22"/>
          <w:szCs w:val="22"/>
        </w:rPr>
        <w:t>,</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1033836" w14:textId="77777777" w:rsidR="0024722A" w:rsidRPr="00FB6AE5" w:rsidRDefault="0024722A">
      <w:pPr>
        <w:jc w:val="center"/>
        <w:rPr>
          <w:rFonts w:ascii="Arial" w:hAnsi="Arial" w:cs="Arial"/>
          <w:b/>
          <w:sz w:val="22"/>
          <w:szCs w:val="22"/>
        </w:rPr>
      </w:pPr>
    </w:p>
    <w:p w14:paraId="13903C3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1F621612"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0F56418" w14:textId="77777777" w:rsidR="00BA2FB8" w:rsidRDefault="00BA2FB8" w:rsidP="00540BAC">
      <w:pPr>
        <w:tabs>
          <w:tab w:val="left" w:pos="567"/>
        </w:tabs>
        <w:jc w:val="both"/>
        <w:rPr>
          <w:rFonts w:ascii="Arial" w:hAnsi="Arial" w:cs="Arial"/>
          <w:sz w:val="22"/>
          <w:szCs w:val="22"/>
        </w:rPr>
      </w:pPr>
    </w:p>
    <w:p w14:paraId="310D9EFF" w14:textId="30BB1182"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BE4842">
        <w:rPr>
          <w:rFonts w:ascii="Arial" w:hAnsi="Arial" w:cs="Arial"/>
          <w:sz w:val="22"/>
          <w:szCs w:val="22"/>
        </w:rPr>
        <w:t>městyse Nosislav.</w:t>
      </w:r>
    </w:p>
    <w:p w14:paraId="03B39FE3" w14:textId="77777777" w:rsidR="00EB486C" w:rsidRPr="00EB486C" w:rsidRDefault="00EB486C" w:rsidP="00540BAC">
      <w:pPr>
        <w:tabs>
          <w:tab w:val="left" w:pos="567"/>
        </w:tabs>
        <w:jc w:val="both"/>
        <w:rPr>
          <w:rFonts w:ascii="Arial" w:hAnsi="Arial" w:cs="Arial"/>
          <w:color w:val="FF0000"/>
          <w:sz w:val="22"/>
          <w:szCs w:val="22"/>
        </w:rPr>
      </w:pPr>
    </w:p>
    <w:p w14:paraId="1D096969"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0D1D9F7D"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47C36AE"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C4A9ADC" w14:textId="77777777" w:rsidR="00D62F8B" w:rsidRDefault="00D62F8B" w:rsidP="00D62F8B">
      <w:pPr>
        <w:tabs>
          <w:tab w:val="left" w:pos="-142"/>
        </w:tabs>
        <w:autoSpaceDE w:val="0"/>
        <w:autoSpaceDN w:val="0"/>
        <w:adjustRightInd w:val="0"/>
        <w:jc w:val="both"/>
        <w:rPr>
          <w:rFonts w:ascii="Arial" w:hAnsi="Arial" w:cs="Arial"/>
          <w:sz w:val="22"/>
          <w:szCs w:val="22"/>
        </w:rPr>
      </w:pPr>
    </w:p>
    <w:p w14:paraId="0523C81C"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8C09A16" w14:textId="77777777" w:rsidR="00D62F8B" w:rsidRDefault="00D62F8B" w:rsidP="00D62F8B">
      <w:pPr>
        <w:tabs>
          <w:tab w:val="left" w:pos="-142"/>
        </w:tabs>
        <w:autoSpaceDE w:val="0"/>
        <w:autoSpaceDN w:val="0"/>
        <w:adjustRightInd w:val="0"/>
        <w:jc w:val="both"/>
        <w:rPr>
          <w:rFonts w:ascii="Arial" w:hAnsi="Arial" w:cs="Arial"/>
          <w:sz w:val="22"/>
          <w:szCs w:val="22"/>
        </w:rPr>
      </w:pPr>
    </w:p>
    <w:p w14:paraId="1FE41583" w14:textId="77777777" w:rsidR="00012F79" w:rsidRDefault="00012F79">
      <w:pPr>
        <w:jc w:val="center"/>
        <w:rPr>
          <w:rFonts w:ascii="Arial" w:hAnsi="Arial" w:cs="Arial"/>
          <w:b/>
          <w:sz w:val="22"/>
          <w:szCs w:val="22"/>
        </w:rPr>
      </w:pPr>
    </w:p>
    <w:p w14:paraId="0C19FC10"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BE7B180"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62916479" w14:textId="77777777" w:rsidR="00CB5754" w:rsidRDefault="00CB5754" w:rsidP="00CB5754">
      <w:pPr>
        <w:jc w:val="center"/>
        <w:rPr>
          <w:rFonts w:ascii="Arial" w:hAnsi="Arial" w:cs="Arial"/>
          <w:sz w:val="22"/>
          <w:szCs w:val="22"/>
        </w:rPr>
      </w:pPr>
    </w:p>
    <w:p w14:paraId="7EC86226"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86A5718" w14:textId="77777777" w:rsidR="0024722A" w:rsidRPr="00FB6AE5" w:rsidRDefault="0024722A">
      <w:pPr>
        <w:rPr>
          <w:rFonts w:ascii="Arial" w:hAnsi="Arial" w:cs="Arial"/>
          <w:i/>
          <w:iCs/>
          <w:sz w:val="22"/>
          <w:szCs w:val="22"/>
        </w:rPr>
      </w:pPr>
    </w:p>
    <w:p w14:paraId="529C275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4B9DCC22"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7FAD0F89" w14:textId="64709485"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00BE4842">
        <w:rPr>
          <w:rFonts w:ascii="Arial" w:hAnsi="Arial" w:cs="Arial"/>
          <w:bCs/>
          <w:i/>
          <w:color w:val="000000"/>
        </w:rPr>
        <w:t xml:space="preserve"> a nápojového kartonu,</w:t>
      </w:r>
    </w:p>
    <w:p w14:paraId="2D39FD2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24B15061"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41656E35"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B5B771A" w14:textId="77777777" w:rsidR="00BE4842" w:rsidRDefault="00053446" w:rsidP="00BE484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114BDB38" w14:textId="77777777" w:rsidR="00BE4842" w:rsidRDefault="006F432E" w:rsidP="00BE4842">
      <w:pPr>
        <w:numPr>
          <w:ilvl w:val="0"/>
          <w:numId w:val="10"/>
        </w:numPr>
        <w:rPr>
          <w:rFonts w:ascii="Arial" w:hAnsi="Arial" w:cs="Arial"/>
          <w:bCs/>
          <w:i/>
          <w:color w:val="000000"/>
          <w:sz w:val="22"/>
          <w:szCs w:val="22"/>
        </w:rPr>
      </w:pPr>
      <w:r w:rsidRPr="00BE4842">
        <w:rPr>
          <w:rFonts w:ascii="Arial" w:hAnsi="Arial" w:cs="Arial"/>
          <w:i/>
          <w:iCs/>
          <w:sz w:val="22"/>
          <w:szCs w:val="22"/>
        </w:rPr>
        <w:t>Jedlé oleje a tuky,</w:t>
      </w:r>
    </w:p>
    <w:p w14:paraId="731D9F0A" w14:textId="47E6F705" w:rsidR="00E66B2E" w:rsidRPr="00BE4842" w:rsidRDefault="006F432E" w:rsidP="00BE4842">
      <w:pPr>
        <w:numPr>
          <w:ilvl w:val="0"/>
          <w:numId w:val="10"/>
        </w:numPr>
        <w:rPr>
          <w:rFonts w:ascii="Arial" w:hAnsi="Arial" w:cs="Arial"/>
          <w:bCs/>
          <w:i/>
          <w:color w:val="000000"/>
          <w:sz w:val="22"/>
          <w:szCs w:val="22"/>
        </w:rPr>
      </w:pPr>
      <w:r w:rsidRPr="00BE4842">
        <w:rPr>
          <w:rFonts w:ascii="Arial" w:hAnsi="Arial" w:cs="Arial"/>
          <w:i/>
          <w:iCs/>
          <w:sz w:val="22"/>
          <w:szCs w:val="22"/>
        </w:rPr>
        <w:t>Textil</w:t>
      </w:r>
      <w:r w:rsidR="00BE4842">
        <w:rPr>
          <w:rFonts w:ascii="Arial" w:hAnsi="Arial" w:cs="Arial"/>
          <w:i/>
          <w:iCs/>
          <w:sz w:val="22"/>
          <w:szCs w:val="22"/>
        </w:rPr>
        <w:t>,</w:t>
      </w:r>
    </w:p>
    <w:p w14:paraId="029F48D2" w14:textId="3B286293" w:rsidR="00BE4842" w:rsidRPr="00BE4842" w:rsidRDefault="00BE4842" w:rsidP="00BE4842">
      <w:pPr>
        <w:numPr>
          <w:ilvl w:val="0"/>
          <w:numId w:val="10"/>
        </w:numPr>
        <w:rPr>
          <w:rFonts w:ascii="Arial" w:hAnsi="Arial" w:cs="Arial"/>
          <w:bCs/>
          <w:i/>
          <w:color w:val="000000"/>
          <w:sz w:val="22"/>
          <w:szCs w:val="22"/>
        </w:rPr>
      </w:pPr>
      <w:r>
        <w:rPr>
          <w:rFonts w:ascii="Arial" w:hAnsi="Arial" w:cs="Arial"/>
          <w:i/>
          <w:iCs/>
          <w:sz w:val="22"/>
          <w:szCs w:val="22"/>
        </w:rPr>
        <w:t>Dřevo,</w:t>
      </w:r>
    </w:p>
    <w:p w14:paraId="526B319A"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34CDC1EB" w14:textId="77777777" w:rsidR="007909DA" w:rsidRPr="00431942" w:rsidRDefault="007909DA" w:rsidP="00115451">
      <w:pPr>
        <w:rPr>
          <w:rFonts w:ascii="Arial" w:hAnsi="Arial" w:cs="Arial"/>
          <w:i/>
          <w:sz w:val="22"/>
          <w:szCs w:val="22"/>
        </w:rPr>
      </w:pPr>
    </w:p>
    <w:p w14:paraId="54951509" w14:textId="4E1A2D0C"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BE4842">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BE4842">
        <w:rPr>
          <w:rFonts w:ascii="Arial" w:hAnsi="Arial" w:cs="Arial"/>
          <w:sz w:val="22"/>
          <w:szCs w:val="22"/>
        </w:rPr>
        <w:t xml:space="preserve"> a j)</w:t>
      </w:r>
      <w:r w:rsidRPr="00122EA8">
        <w:rPr>
          <w:rFonts w:ascii="Arial" w:hAnsi="Arial" w:cs="Arial"/>
          <w:sz w:val="22"/>
          <w:szCs w:val="22"/>
        </w:rPr>
        <w:t>.</w:t>
      </w:r>
    </w:p>
    <w:p w14:paraId="7654CABD" w14:textId="77777777" w:rsidR="00262D62" w:rsidRPr="00122EA8" w:rsidRDefault="00262D62" w:rsidP="00262D62">
      <w:pPr>
        <w:pStyle w:val="Zkladntextodsazen"/>
        <w:ind w:left="360" w:firstLine="0"/>
        <w:rPr>
          <w:rFonts w:ascii="Arial" w:hAnsi="Arial" w:cs="Arial"/>
          <w:sz w:val="22"/>
          <w:szCs w:val="22"/>
        </w:rPr>
      </w:pPr>
    </w:p>
    <w:p w14:paraId="2DF2B803" w14:textId="1F8866CD" w:rsidR="00262D62" w:rsidRPr="00BE4842"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BE4842">
        <w:rPr>
          <w:rFonts w:ascii="Arial" w:hAnsi="Arial" w:cs="Arial"/>
          <w:sz w:val="22"/>
          <w:szCs w:val="22"/>
        </w:rPr>
        <w:t xml:space="preserve">(např. koberce, matrace, </w:t>
      </w:r>
      <w:r w:rsidR="00BE4842" w:rsidRPr="00BE4842">
        <w:rPr>
          <w:rFonts w:ascii="Arial" w:hAnsi="Arial" w:cs="Arial"/>
          <w:sz w:val="22"/>
          <w:szCs w:val="22"/>
        </w:rPr>
        <w:t>nábytek apod.</w:t>
      </w:r>
      <w:r w:rsidRPr="00BE4842">
        <w:rPr>
          <w:rFonts w:ascii="Arial" w:hAnsi="Arial" w:cs="Arial"/>
          <w:sz w:val="22"/>
          <w:szCs w:val="22"/>
        </w:rPr>
        <w:t>).</w:t>
      </w:r>
    </w:p>
    <w:p w14:paraId="538A0E99" w14:textId="77777777" w:rsidR="00262D62" w:rsidRDefault="00262D62" w:rsidP="00262D62">
      <w:pPr>
        <w:pStyle w:val="Zkladntextodsazen"/>
        <w:ind w:left="360" w:firstLine="0"/>
        <w:rPr>
          <w:rFonts w:ascii="Arial" w:hAnsi="Arial" w:cs="Arial"/>
          <w:sz w:val="22"/>
          <w:szCs w:val="22"/>
        </w:rPr>
      </w:pPr>
    </w:p>
    <w:p w14:paraId="725EF6AB" w14:textId="77777777" w:rsidR="00553B78" w:rsidRPr="00FB6AE5" w:rsidRDefault="00553B78" w:rsidP="00553B78">
      <w:pPr>
        <w:pStyle w:val="Zkladntextodsazen"/>
        <w:ind w:left="720" w:firstLine="0"/>
        <w:jc w:val="center"/>
        <w:rPr>
          <w:rFonts w:ascii="Arial" w:hAnsi="Arial" w:cs="Arial"/>
          <w:sz w:val="22"/>
          <w:szCs w:val="22"/>
        </w:rPr>
      </w:pPr>
    </w:p>
    <w:p w14:paraId="4029FE5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260E87E7"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168062EA" w14:textId="77777777" w:rsidR="00223F72" w:rsidRDefault="00223F72" w:rsidP="00223F72">
      <w:pPr>
        <w:tabs>
          <w:tab w:val="num" w:pos="927"/>
        </w:tabs>
        <w:jc w:val="both"/>
        <w:rPr>
          <w:rFonts w:ascii="Arial" w:hAnsi="Arial" w:cs="Arial"/>
          <w:b/>
          <w:sz w:val="22"/>
          <w:szCs w:val="22"/>
          <w:u w:val="single"/>
        </w:rPr>
      </w:pPr>
    </w:p>
    <w:p w14:paraId="62DADD46" w14:textId="77777777" w:rsidR="00BE4842" w:rsidRDefault="00BE4842" w:rsidP="00BE4842">
      <w:pPr>
        <w:numPr>
          <w:ilvl w:val="0"/>
          <w:numId w:val="32"/>
        </w:numPr>
        <w:tabs>
          <w:tab w:val="num" w:pos="540"/>
          <w:tab w:val="num" w:pos="927"/>
        </w:tabs>
        <w:jc w:val="both"/>
        <w:rPr>
          <w:rFonts w:ascii="Arial" w:hAnsi="Arial" w:cs="Arial"/>
          <w:sz w:val="22"/>
          <w:szCs w:val="22"/>
        </w:rPr>
      </w:pPr>
      <w:r>
        <w:rPr>
          <w:rFonts w:ascii="Arial" w:hAnsi="Arial" w:cs="Arial"/>
          <w:sz w:val="22"/>
          <w:szCs w:val="22"/>
        </w:rPr>
        <w:t xml:space="preserve">Papír, plasty spolu s drobnými kovy a biologické odpady se soustřeďují do </w:t>
      </w:r>
      <w:r>
        <w:rPr>
          <w:rFonts w:ascii="Arial" w:hAnsi="Arial" w:cs="Arial"/>
          <w:bCs/>
          <w:sz w:val="22"/>
          <w:szCs w:val="22"/>
        </w:rPr>
        <w:t>zvláštních sběrných nádob</w:t>
      </w:r>
      <w:r>
        <w:rPr>
          <w:rFonts w:ascii="Arial" w:hAnsi="Arial" w:cs="Arial"/>
          <w:sz w:val="22"/>
          <w:szCs w:val="22"/>
        </w:rPr>
        <w:t>, kterými jsou nádoby o objemu 120 l či 240 l (</w:t>
      </w:r>
      <w:r>
        <w:rPr>
          <w:rFonts w:ascii="Arial" w:hAnsi="Arial" w:cs="Arial"/>
          <w:b/>
          <w:bCs/>
          <w:sz w:val="22"/>
          <w:szCs w:val="22"/>
        </w:rPr>
        <w:t>popelnice</w:t>
      </w:r>
      <w:r>
        <w:rPr>
          <w:rFonts w:ascii="Arial" w:hAnsi="Arial" w:cs="Arial"/>
          <w:sz w:val="22"/>
          <w:szCs w:val="22"/>
        </w:rPr>
        <w:t xml:space="preserve">) přistavené u jednotlivých nemovitostí. </w:t>
      </w:r>
    </w:p>
    <w:p w14:paraId="565F751C" w14:textId="3FE08D9A" w:rsidR="002A3581" w:rsidRPr="00AC2295" w:rsidRDefault="00BE4842" w:rsidP="00BE4842">
      <w:pPr>
        <w:tabs>
          <w:tab w:val="num" w:pos="540"/>
          <w:tab w:val="num" w:pos="927"/>
        </w:tabs>
        <w:ind w:left="360"/>
        <w:jc w:val="both"/>
        <w:rPr>
          <w:rFonts w:ascii="Arial" w:hAnsi="Arial" w:cs="Arial"/>
          <w:sz w:val="22"/>
          <w:szCs w:val="22"/>
        </w:rPr>
      </w:pPr>
      <w:r>
        <w:rPr>
          <w:rFonts w:ascii="Arial" w:hAnsi="Arial" w:cs="Arial"/>
          <w:sz w:val="22"/>
          <w:szCs w:val="22"/>
        </w:rPr>
        <w:t xml:space="preserve">Dále se papír, plasty, kovy a sklo soustřeďují do </w:t>
      </w:r>
      <w:r>
        <w:rPr>
          <w:rFonts w:ascii="Arial" w:hAnsi="Arial" w:cs="Arial"/>
          <w:bCs/>
          <w:sz w:val="22"/>
          <w:szCs w:val="22"/>
        </w:rPr>
        <w:t>zvláštních sběrných nádob</w:t>
      </w:r>
      <w:r>
        <w:rPr>
          <w:rFonts w:ascii="Arial" w:hAnsi="Arial" w:cs="Arial"/>
          <w:sz w:val="22"/>
          <w:szCs w:val="22"/>
        </w:rPr>
        <w:t>, kterými jsou sběrné nádoby o objemu 1100 l a vyšším (</w:t>
      </w:r>
      <w:r>
        <w:rPr>
          <w:rFonts w:ascii="Arial" w:hAnsi="Arial" w:cs="Arial"/>
          <w:b/>
          <w:bCs/>
          <w:sz w:val="22"/>
          <w:szCs w:val="22"/>
        </w:rPr>
        <w:t>kontejnery</w:t>
      </w:r>
      <w:r>
        <w:rPr>
          <w:rFonts w:ascii="Arial" w:hAnsi="Arial" w:cs="Arial"/>
          <w:sz w:val="22"/>
          <w:szCs w:val="22"/>
        </w:rPr>
        <w:t xml:space="preserve">). </w:t>
      </w:r>
    </w:p>
    <w:p w14:paraId="271CA5AA" w14:textId="77777777" w:rsidR="0024722A" w:rsidRPr="00FB6AE5" w:rsidRDefault="0024722A">
      <w:pPr>
        <w:rPr>
          <w:rFonts w:ascii="Arial" w:hAnsi="Arial" w:cs="Arial"/>
          <w:sz w:val="22"/>
          <w:szCs w:val="22"/>
        </w:rPr>
      </w:pPr>
    </w:p>
    <w:p w14:paraId="110C3337" w14:textId="58F8BAE8"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sidR="00D80388">
        <w:rPr>
          <w:rFonts w:ascii="Arial" w:hAnsi="Arial" w:cs="Arial"/>
          <w:sz w:val="22"/>
          <w:szCs w:val="22"/>
        </w:rPr>
        <w:t xml:space="preserve"> (kontejnery)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BC8665D" w14:textId="520BE676" w:rsidR="00D80388" w:rsidRDefault="00D80388" w:rsidP="00D80388">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tbl>
      <w:tblPr>
        <w:tblStyle w:val="Mkatabulky"/>
        <w:tblW w:w="0" w:type="auto"/>
        <w:jc w:val="center"/>
        <w:tblLook w:val="04A0" w:firstRow="1" w:lastRow="0" w:firstColumn="1" w:lastColumn="0" w:noHBand="0" w:noVBand="1"/>
      </w:tblPr>
      <w:tblGrid>
        <w:gridCol w:w="2036"/>
        <w:gridCol w:w="1318"/>
        <w:gridCol w:w="1834"/>
        <w:gridCol w:w="1228"/>
        <w:gridCol w:w="1430"/>
        <w:gridCol w:w="1214"/>
      </w:tblGrid>
      <w:tr w:rsidR="00457EEC" w:rsidRPr="00302995" w14:paraId="362AA9BB" w14:textId="79EA6F60" w:rsidTr="00457EEC">
        <w:trPr>
          <w:jc w:val="center"/>
        </w:trPr>
        <w:tc>
          <w:tcPr>
            <w:tcW w:w="2036" w:type="dxa"/>
            <w:shd w:val="clear" w:color="auto" w:fill="BFBFBF" w:themeFill="background1" w:themeFillShade="BF"/>
            <w:vAlign w:val="center"/>
          </w:tcPr>
          <w:p w14:paraId="4A2ABFB8" w14:textId="77777777" w:rsidR="00457EEC" w:rsidRPr="00302995"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b/>
                <w:bCs/>
                <w:sz w:val="22"/>
                <w:szCs w:val="22"/>
              </w:rPr>
            </w:pPr>
            <w:r w:rsidRPr="00302995">
              <w:rPr>
                <w:rFonts w:ascii="Arial" w:hAnsi="Arial" w:cs="Arial"/>
                <w:b/>
                <w:bCs/>
                <w:sz w:val="22"/>
                <w:szCs w:val="22"/>
              </w:rPr>
              <w:t>Stanoviště</w:t>
            </w:r>
          </w:p>
        </w:tc>
        <w:tc>
          <w:tcPr>
            <w:tcW w:w="1318" w:type="dxa"/>
            <w:shd w:val="clear" w:color="auto" w:fill="BFBFBF" w:themeFill="background1" w:themeFillShade="BF"/>
            <w:vAlign w:val="center"/>
          </w:tcPr>
          <w:p w14:paraId="6509E3C3" w14:textId="77777777" w:rsidR="00457EEC" w:rsidRPr="00302995"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b/>
                <w:bCs/>
                <w:sz w:val="22"/>
                <w:szCs w:val="22"/>
              </w:rPr>
            </w:pPr>
            <w:r>
              <w:rPr>
                <w:rFonts w:ascii="Arial" w:hAnsi="Arial" w:cs="Arial"/>
                <w:b/>
                <w:bCs/>
                <w:sz w:val="22"/>
                <w:szCs w:val="22"/>
              </w:rPr>
              <w:t>Papír</w:t>
            </w:r>
          </w:p>
        </w:tc>
        <w:tc>
          <w:tcPr>
            <w:tcW w:w="1834" w:type="dxa"/>
            <w:shd w:val="clear" w:color="auto" w:fill="BFBFBF" w:themeFill="background1" w:themeFillShade="BF"/>
            <w:vAlign w:val="center"/>
          </w:tcPr>
          <w:p w14:paraId="47739B96" w14:textId="77777777" w:rsidR="00457EEC" w:rsidRPr="00302995"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b/>
                <w:bCs/>
                <w:sz w:val="22"/>
                <w:szCs w:val="22"/>
              </w:rPr>
            </w:pPr>
            <w:r>
              <w:rPr>
                <w:rFonts w:ascii="Arial" w:hAnsi="Arial" w:cs="Arial"/>
                <w:b/>
                <w:bCs/>
                <w:sz w:val="22"/>
                <w:szCs w:val="22"/>
              </w:rPr>
              <w:t>Plast ve směsi s drobnými kovy</w:t>
            </w:r>
          </w:p>
        </w:tc>
        <w:tc>
          <w:tcPr>
            <w:tcW w:w="1228" w:type="dxa"/>
            <w:shd w:val="clear" w:color="auto" w:fill="BFBFBF" w:themeFill="background1" w:themeFillShade="BF"/>
            <w:vAlign w:val="center"/>
          </w:tcPr>
          <w:p w14:paraId="3924AAFA" w14:textId="77777777" w:rsidR="00457EEC" w:rsidRPr="00302995"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b/>
                <w:bCs/>
                <w:sz w:val="22"/>
                <w:szCs w:val="22"/>
              </w:rPr>
            </w:pPr>
            <w:r>
              <w:rPr>
                <w:rFonts w:ascii="Arial" w:hAnsi="Arial" w:cs="Arial"/>
                <w:b/>
                <w:bCs/>
                <w:sz w:val="22"/>
                <w:szCs w:val="22"/>
              </w:rPr>
              <w:t>Sklo čiré</w:t>
            </w:r>
          </w:p>
        </w:tc>
        <w:tc>
          <w:tcPr>
            <w:tcW w:w="1430" w:type="dxa"/>
            <w:shd w:val="clear" w:color="auto" w:fill="BFBFBF" w:themeFill="background1" w:themeFillShade="BF"/>
            <w:vAlign w:val="center"/>
          </w:tcPr>
          <w:p w14:paraId="4EBFF85C" w14:textId="77777777" w:rsidR="00457EEC" w:rsidRPr="00302995"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b/>
                <w:bCs/>
                <w:sz w:val="22"/>
                <w:szCs w:val="22"/>
              </w:rPr>
            </w:pPr>
            <w:r>
              <w:rPr>
                <w:rFonts w:ascii="Arial" w:hAnsi="Arial" w:cs="Arial"/>
                <w:b/>
                <w:bCs/>
                <w:sz w:val="22"/>
                <w:szCs w:val="22"/>
              </w:rPr>
              <w:t>Sklo barevné</w:t>
            </w:r>
          </w:p>
        </w:tc>
        <w:tc>
          <w:tcPr>
            <w:tcW w:w="1214" w:type="dxa"/>
            <w:shd w:val="clear" w:color="auto" w:fill="BFBFBF" w:themeFill="background1" w:themeFillShade="BF"/>
            <w:vAlign w:val="center"/>
          </w:tcPr>
          <w:p w14:paraId="31BFA3CC" w14:textId="054DD341" w:rsidR="00457EEC" w:rsidRDefault="00457EEC" w:rsidP="00457EEC">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b/>
                <w:bCs/>
                <w:sz w:val="22"/>
                <w:szCs w:val="22"/>
              </w:rPr>
            </w:pPr>
            <w:r>
              <w:rPr>
                <w:rFonts w:ascii="Arial" w:hAnsi="Arial" w:cs="Arial"/>
                <w:b/>
                <w:bCs/>
                <w:sz w:val="22"/>
                <w:szCs w:val="22"/>
              </w:rPr>
              <w:t>Textil</w:t>
            </w:r>
          </w:p>
        </w:tc>
      </w:tr>
      <w:tr w:rsidR="00457EEC" w14:paraId="6ED58FBE" w14:textId="1FFB8E92" w:rsidTr="00457EEC">
        <w:trPr>
          <w:trHeight w:val="312"/>
          <w:jc w:val="center"/>
        </w:trPr>
        <w:tc>
          <w:tcPr>
            <w:tcW w:w="2036" w:type="dxa"/>
          </w:tcPr>
          <w:p w14:paraId="1DBE3F3B" w14:textId="46901129" w:rsidR="00457EEC" w:rsidRDefault="00457EEC" w:rsidP="0055625A">
            <w:pPr>
              <w:pStyle w:val="NormlnIMP"/>
              <w:tabs>
                <w:tab w:val="num" w:pos="540"/>
                <w:tab w:val="num" w:pos="927"/>
              </w:tabs>
              <w:suppressAutoHyphens w:val="0"/>
              <w:overflowPunct/>
              <w:autoSpaceDE/>
              <w:autoSpaceDN/>
              <w:adjustRightInd/>
              <w:spacing w:line="240" w:lineRule="auto"/>
              <w:jc w:val="left"/>
              <w:textAlignment w:val="auto"/>
              <w:rPr>
                <w:rFonts w:ascii="Arial" w:hAnsi="Arial" w:cs="Arial"/>
                <w:sz w:val="22"/>
                <w:szCs w:val="22"/>
              </w:rPr>
            </w:pPr>
            <w:r>
              <w:rPr>
                <w:rFonts w:ascii="Arial" w:hAnsi="Arial" w:cs="Arial"/>
                <w:sz w:val="22"/>
                <w:szCs w:val="22"/>
              </w:rPr>
              <w:t xml:space="preserve">Ulice Masarykova u č.p. </w:t>
            </w:r>
            <w:r w:rsidR="00D63593">
              <w:rPr>
                <w:rFonts w:ascii="Arial" w:hAnsi="Arial" w:cs="Arial"/>
                <w:sz w:val="22"/>
                <w:szCs w:val="22"/>
              </w:rPr>
              <w:t>80</w:t>
            </w:r>
          </w:p>
        </w:tc>
        <w:tc>
          <w:tcPr>
            <w:tcW w:w="1318" w:type="dxa"/>
            <w:vAlign w:val="center"/>
          </w:tcPr>
          <w:p w14:paraId="268C7B2C" w14:textId="77777777" w:rsidR="00457EEC"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p>
        </w:tc>
        <w:tc>
          <w:tcPr>
            <w:tcW w:w="1834" w:type="dxa"/>
            <w:vAlign w:val="center"/>
          </w:tcPr>
          <w:p w14:paraId="765E1E6C" w14:textId="47A454A0" w:rsidR="00457EEC"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r>
              <w:rPr>
                <w:rFonts w:ascii="Arial" w:hAnsi="Arial" w:cs="Arial"/>
                <w:sz w:val="22"/>
                <w:szCs w:val="22"/>
              </w:rPr>
              <w:t>X</w:t>
            </w:r>
          </w:p>
        </w:tc>
        <w:tc>
          <w:tcPr>
            <w:tcW w:w="1228" w:type="dxa"/>
            <w:vAlign w:val="center"/>
          </w:tcPr>
          <w:p w14:paraId="13C21477" w14:textId="36BC7B26" w:rsidR="00457EEC"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p>
        </w:tc>
        <w:tc>
          <w:tcPr>
            <w:tcW w:w="1430" w:type="dxa"/>
            <w:vAlign w:val="center"/>
          </w:tcPr>
          <w:p w14:paraId="1797DD31" w14:textId="6D3F76C6" w:rsidR="00457EEC"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p>
        </w:tc>
        <w:tc>
          <w:tcPr>
            <w:tcW w:w="1214" w:type="dxa"/>
            <w:vAlign w:val="center"/>
          </w:tcPr>
          <w:p w14:paraId="10993921" w14:textId="77777777" w:rsidR="00457EEC" w:rsidRDefault="00457EEC" w:rsidP="00457EEC">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p>
        </w:tc>
      </w:tr>
      <w:tr w:rsidR="00457EEC" w14:paraId="7A6AD933" w14:textId="61316268" w:rsidTr="00457EEC">
        <w:trPr>
          <w:trHeight w:val="312"/>
          <w:jc w:val="center"/>
        </w:trPr>
        <w:tc>
          <w:tcPr>
            <w:tcW w:w="2036" w:type="dxa"/>
          </w:tcPr>
          <w:p w14:paraId="11F856A6" w14:textId="25A259AF" w:rsidR="00457EEC" w:rsidRDefault="00457EEC" w:rsidP="0055625A">
            <w:pPr>
              <w:pStyle w:val="NormlnIMP"/>
              <w:tabs>
                <w:tab w:val="num" w:pos="540"/>
                <w:tab w:val="num" w:pos="927"/>
              </w:tabs>
              <w:suppressAutoHyphens w:val="0"/>
              <w:overflowPunct/>
              <w:autoSpaceDE/>
              <w:autoSpaceDN/>
              <w:adjustRightInd/>
              <w:spacing w:line="240" w:lineRule="auto"/>
              <w:jc w:val="left"/>
              <w:textAlignment w:val="auto"/>
              <w:rPr>
                <w:rFonts w:ascii="Arial" w:hAnsi="Arial" w:cs="Arial"/>
                <w:sz w:val="22"/>
                <w:szCs w:val="22"/>
              </w:rPr>
            </w:pPr>
            <w:r>
              <w:rPr>
                <w:rFonts w:ascii="Arial" w:hAnsi="Arial" w:cs="Arial"/>
                <w:sz w:val="22"/>
                <w:szCs w:val="22"/>
              </w:rPr>
              <w:t>Za samoobsluhou</w:t>
            </w:r>
            <w:r w:rsidR="00D63593">
              <w:rPr>
                <w:rFonts w:ascii="Arial" w:hAnsi="Arial" w:cs="Arial"/>
                <w:sz w:val="22"/>
                <w:szCs w:val="22"/>
              </w:rPr>
              <w:t xml:space="preserve"> č.p.24</w:t>
            </w:r>
          </w:p>
        </w:tc>
        <w:tc>
          <w:tcPr>
            <w:tcW w:w="1318" w:type="dxa"/>
            <w:vAlign w:val="center"/>
          </w:tcPr>
          <w:p w14:paraId="7F20E40F" w14:textId="34BB4B82" w:rsidR="00457EEC"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r>
              <w:rPr>
                <w:rFonts w:ascii="Arial" w:hAnsi="Arial" w:cs="Arial"/>
                <w:sz w:val="22"/>
                <w:szCs w:val="22"/>
              </w:rPr>
              <w:t>X</w:t>
            </w:r>
          </w:p>
        </w:tc>
        <w:tc>
          <w:tcPr>
            <w:tcW w:w="1834" w:type="dxa"/>
            <w:vAlign w:val="center"/>
          </w:tcPr>
          <w:p w14:paraId="2BDA17C6" w14:textId="2AFAE75B" w:rsidR="00457EEC"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r>
              <w:rPr>
                <w:rFonts w:ascii="Arial" w:hAnsi="Arial" w:cs="Arial"/>
                <w:sz w:val="22"/>
                <w:szCs w:val="22"/>
              </w:rPr>
              <w:t>X</w:t>
            </w:r>
          </w:p>
        </w:tc>
        <w:tc>
          <w:tcPr>
            <w:tcW w:w="1228" w:type="dxa"/>
            <w:vAlign w:val="center"/>
          </w:tcPr>
          <w:p w14:paraId="68CED860" w14:textId="4A5610D5" w:rsidR="00457EEC"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r>
              <w:rPr>
                <w:rFonts w:ascii="Arial" w:hAnsi="Arial" w:cs="Arial"/>
                <w:sz w:val="22"/>
                <w:szCs w:val="22"/>
              </w:rPr>
              <w:t>X</w:t>
            </w:r>
          </w:p>
        </w:tc>
        <w:tc>
          <w:tcPr>
            <w:tcW w:w="1430" w:type="dxa"/>
            <w:vAlign w:val="center"/>
          </w:tcPr>
          <w:p w14:paraId="624FC5B9" w14:textId="62D0A22E" w:rsidR="00457EEC"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r>
              <w:rPr>
                <w:rFonts w:ascii="Arial" w:hAnsi="Arial" w:cs="Arial"/>
                <w:sz w:val="22"/>
                <w:szCs w:val="22"/>
              </w:rPr>
              <w:t>X</w:t>
            </w:r>
          </w:p>
        </w:tc>
        <w:tc>
          <w:tcPr>
            <w:tcW w:w="1214" w:type="dxa"/>
            <w:vAlign w:val="center"/>
          </w:tcPr>
          <w:p w14:paraId="3E990B32" w14:textId="15AE152B" w:rsidR="00457EEC" w:rsidRDefault="00457EEC" w:rsidP="00457EEC">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r>
              <w:rPr>
                <w:rFonts w:ascii="Arial" w:hAnsi="Arial" w:cs="Arial"/>
                <w:sz w:val="22"/>
                <w:szCs w:val="22"/>
              </w:rPr>
              <w:t>X</w:t>
            </w:r>
          </w:p>
        </w:tc>
      </w:tr>
      <w:tr w:rsidR="00457EEC" w14:paraId="4C63B51C" w14:textId="104F47B9" w:rsidTr="00457EEC">
        <w:trPr>
          <w:trHeight w:val="312"/>
          <w:jc w:val="center"/>
        </w:trPr>
        <w:tc>
          <w:tcPr>
            <w:tcW w:w="2036" w:type="dxa"/>
          </w:tcPr>
          <w:p w14:paraId="701B71DC" w14:textId="50AAE873" w:rsidR="00457EEC" w:rsidRDefault="00457EEC" w:rsidP="0055625A">
            <w:pPr>
              <w:pStyle w:val="NormlnIMP"/>
              <w:tabs>
                <w:tab w:val="num" w:pos="540"/>
                <w:tab w:val="num" w:pos="927"/>
              </w:tabs>
              <w:suppressAutoHyphens w:val="0"/>
              <w:overflowPunct/>
              <w:autoSpaceDE/>
              <w:autoSpaceDN/>
              <w:adjustRightInd/>
              <w:spacing w:line="240" w:lineRule="auto"/>
              <w:jc w:val="left"/>
              <w:textAlignment w:val="auto"/>
              <w:rPr>
                <w:rFonts w:ascii="Arial" w:hAnsi="Arial" w:cs="Arial"/>
                <w:sz w:val="22"/>
                <w:szCs w:val="22"/>
              </w:rPr>
            </w:pPr>
            <w:r>
              <w:rPr>
                <w:rFonts w:ascii="Arial" w:hAnsi="Arial" w:cs="Arial"/>
                <w:sz w:val="22"/>
                <w:szCs w:val="22"/>
              </w:rPr>
              <w:t>Ulice Pod kopcem u č.p. 296</w:t>
            </w:r>
          </w:p>
        </w:tc>
        <w:tc>
          <w:tcPr>
            <w:tcW w:w="1318" w:type="dxa"/>
            <w:vAlign w:val="center"/>
          </w:tcPr>
          <w:p w14:paraId="67EBFA55" w14:textId="77777777" w:rsidR="00457EEC"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p>
        </w:tc>
        <w:tc>
          <w:tcPr>
            <w:tcW w:w="1834" w:type="dxa"/>
            <w:vAlign w:val="center"/>
          </w:tcPr>
          <w:p w14:paraId="62EF80FE" w14:textId="768A5A68" w:rsidR="00457EEC"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r>
              <w:rPr>
                <w:rFonts w:ascii="Arial" w:hAnsi="Arial" w:cs="Arial"/>
                <w:sz w:val="22"/>
                <w:szCs w:val="22"/>
              </w:rPr>
              <w:t>X</w:t>
            </w:r>
          </w:p>
        </w:tc>
        <w:tc>
          <w:tcPr>
            <w:tcW w:w="1228" w:type="dxa"/>
            <w:vAlign w:val="center"/>
          </w:tcPr>
          <w:p w14:paraId="1934829E" w14:textId="6ED89293" w:rsidR="00457EEC"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p>
        </w:tc>
        <w:tc>
          <w:tcPr>
            <w:tcW w:w="1430" w:type="dxa"/>
            <w:vAlign w:val="center"/>
          </w:tcPr>
          <w:p w14:paraId="0E83A1EC" w14:textId="36EAF57D" w:rsidR="00457EEC" w:rsidRDefault="00457EEC" w:rsidP="0055625A">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p>
        </w:tc>
        <w:tc>
          <w:tcPr>
            <w:tcW w:w="1214" w:type="dxa"/>
            <w:vAlign w:val="center"/>
          </w:tcPr>
          <w:p w14:paraId="4C7F2D6B" w14:textId="77777777" w:rsidR="00457EEC" w:rsidRDefault="00457EEC" w:rsidP="00457EEC">
            <w:pPr>
              <w:pStyle w:val="NormlnIMP"/>
              <w:tabs>
                <w:tab w:val="num" w:pos="540"/>
                <w:tab w:val="num" w:pos="927"/>
              </w:tabs>
              <w:suppressAutoHyphens w:val="0"/>
              <w:overflowPunct/>
              <w:autoSpaceDE/>
              <w:autoSpaceDN/>
              <w:adjustRightInd/>
              <w:spacing w:line="240" w:lineRule="auto"/>
              <w:jc w:val="center"/>
              <w:textAlignment w:val="auto"/>
              <w:rPr>
                <w:rFonts w:ascii="Arial" w:hAnsi="Arial" w:cs="Arial"/>
                <w:sz w:val="22"/>
                <w:szCs w:val="22"/>
              </w:rPr>
            </w:pPr>
          </w:p>
        </w:tc>
      </w:tr>
    </w:tbl>
    <w:p w14:paraId="6D411C68" w14:textId="77777777" w:rsidR="00D80388" w:rsidRPr="00302995" w:rsidRDefault="00D80388" w:rsidP="00D80388">
      <w:pPr>
        <w:pStyle w:val="NormlnIMP"/>
        <w:tabs>
          <w:tab w:val="num" w:pos="540"/>
          <w:tab w:val="num" w:pos="927"/>
        </w:tabs>
        <w:suppressAutoHyphens w:val="0"/>
        <w:overflowPunct/>
        <w:autoSpaceDE/>
        <w:autoSpaceDN/>
        <w:adjustRightInd/>
        <w:spacing w:before="240" w:line="240" w:lineRule="auto"/>
        <w:textAlignment w:val="auto"/>
        <w:rPr>
          <w:rFonts w:ascii="Arial" w:hAnsi="Arial" w:cs="Arial"/>
          <w:i/>
          <w:iCs/>
          <w:sz w:val="18"/>
          <w:szCs w:val="18"/>
        </w:rPr>
      </w:pPr>
      <w:r>
        <w:rPr>
          <w:rFonts w:ascii="Arial" w:hAnsi="Arial" w:cs="Arial"/>
          <w:i/>
          <w:iCs/>
          <w:sz w:val="18"/>
          <w:szCs w:val="18"/>
        </w:rPr>
        <w:t>(</w:t>
      </w:r>
      <w:r w:rsidRPr="00302995">
        <w:rPr>
          <w:rFonts w:ascii="Arial" w:hAnsi="Arial" w:cs="Arial"/>
          <w:i/>
          <w:iCs/>
          <w:sz w:val="18"/>
          <w:szCs w:val="18"/>
        </w:rPr>
        <w:t xml:space="preserve">pozn. </w:t>
      </w:r>
      <w:r>
        <w:rPr>
          <w:rFonts w:ascii="Arial" w:hAnsi="Arial" w:cs="Arial"/>
          <w:i/>
          <w:iCs/>
          <w:sz w:val="18"/>
          <w:szCs w:val="18"/>
        </w:rPr>
        <w:t>p</w:t>
      </w:r>
      <w:r w:rsidRPr="00302995">
        <w:rPr>
          <w:rFonts w:ascii="Arial" w:hAnsi="Arial" w:cs="Arial"/>
          <w:i/>
          <w:iCs/>
          <w:sz w:val="18"/>
          <w:szCs w:val="18"/>
        </w:rPr>
        <w:t xml:space="preserve">okud se kontejner </w:t>
      </w:r>
      <w:r>
        <w:rPr>
          <w:rFonts w:ascii="Arial" w:hAnsi="Arial" w:cs="Arial"/>
          <w:i/>
          <w:iCs/>
          <w:sz w:val="18"/>
          <w:szCs w:val="18"/>
        </w:rPr>
        <w:t xml:space="preserve">na daný druh odpadu </w:t>
      </w:r>
      <w:r w:rsidRPr="00302995">
        <w:rPr>
          <w:rFonts w:ascii="Arial" w:hAnsi="Arial" w:cs="Arial"/>
          <w:i/>
          <w:iCs/>
          <w:sz w:val="18"/>
          <w:szCs w:val="18"/>
        </w:rPr>
        <w:t>na stanovišti nachází, pak je označeno „X“</w:t>
      </w:r>
      <w:r>
        <w:rPr>
          <w:rFonts w:ascii="Arial" w:hAnsi="Arial" w:cs="Arial"/>
          <w:i/>
          <w:iCs/>
          <w:sz w:val="18"/>
          <w:szCs w:val="18"/>
        </w:rPr>
        <w:t>)</w:t>
      </w:r>
    </w:p>
    <w:p w14:paraId="2D950D44" w14:textId="77777777" w:rsidR="00D80388" w:rsidRDefault="00D80388" w:rsidP="00D80388">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55E35FA6" w14:textId="77777777" w:rsidR="0024722A" w:rsidRPr="00FB6AE5" w:rsidRDefault="0024722A">
      <w:pPr>
        <w:jc w:val="both"/>
        <w:rPr>
          <w:rFonts w:ascii="Arial" w:hAnsi="Arial" w:cs="Arial"/>
          <w:sz w:val="22"/>
          <w:szCs w:val="22"/>
        </w:rPr>
      </w:pPr>
    </w:p>
    <w:p w14:paraId="0ED94B3C"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4127EDCD" w14:textId="77777777" w:rsidR="00223F72" w:rsidRDefault="00223F72" w:rsidP="00223F72">
      <w:pPr>
        <w:jc w:val="both"/>
        <w:rPr>
          <w:rFonts w:ascii="Arial" w:hAnsi="Arial" w:cs="Arial"/>
          <w:sz w:val="22"/>
          <w:szCs w:val="22"/>
        </w:rPr>
      </w:pPr>
    </w:p>
    <w:p w14:paraId="0D39AC53" w14:textId="77777777" w:rsidR="00B4079B" w:rsidRPr="00AC2295" w:rsidRDefault="00B4079B" w:rsidP="00B4079B">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Biologické odpady, barva </w:t>
      </w:r>
      <w:r>
        <w:rPr>
          <w:rFonts w:ascii="Arial" w:hAnsi="Arial" w:cs="Arial"/>
          <w:bCs/>
          <w:i/>
          <w:color w:val="000000"/>
        </w:rPr>
        <w:t>hnědá</w:t>
      </w:r>
    </w:p>
    <w:p w14:paraId="78949C54" w14:textId="77777777" w:rsidR="00B4079B" w:rsidRPr="00AC2295" w:rsidRDefault="00B4079B" w:rsidP="00B4079B">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Pr>
          <w:rFonts w:ascii="Arial" w:hAnsi="Arial" w:cs="Arial"/>
          <w:bCs/>
          <w:i/>
          <w:color w:val="000000"/>
        </w:rPr>
        <w:t>modrá</w:t>
      </w:r>
      <w:r w:rsidRPr="00AC2295">
        <w:rPr>
          <w:rFonts w:ascii="Arial" w:hAnsi="Arial" w:cs="Arial"/>
          <w:bCs/>
          <w:i/>
          <w:color w:val="000000"/>
        </w:rPr>
        <w:t>,</w:t>
      </w:r>
    </w:p>
    <w:p w14:paraId="783E3AD9" w14:textId="77777777" w:rsidR="00B4079B" w:rsidRPr="00AC2295" w:rsidRDefault="00B4079B" w:rsidP="00B4079B">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Pr>
          <w:rFonts w:ascii="Arial" w:hAnsi="Arial" w:cs="Arial"/>
          <w:bCs/>
          <w:i/>
          <w:color w:val="000000"/>
        </w:rPr>
        <w:t xml:space="preserve">drobné kovy </w:t>
      </w:r>
      <w:r w:rsidRPr="00AC2295">
        <w:rPr>
          <w:rFonts w:ascii="Arial" w:hAnsi="Arial" w:cs="Arial"/>
          <w:bCs/>
          <w:i/>
          <w:color w:val="000000"/>
        </w:rPr>
        <w:t xml:space="preserve">barva </w:t>
      </w:r>
      <w:r>
        <w:rPr>
          <w:rFonts w:ascii="Arial" w:hAnsi="Arial" w:cs="Arial"/>
          <w:bCs/>
          <w:i/>
          <w:color w:val="000000"/>
        </w:rPr>
        <w:t>žlutá,</w:t>
      </w:r>
    </w:p>
    <w:p w14:paraId="06648C40" w14:textId="77777777" w:rsidR="00B4079B" w:rsidRPr="007B3CD1" w:rsidRDefault="00B4079B" w:rsidP="00B4079B">
      <w:pPr>
        <w:pStyle w:val="Odstavecseseznamem"/>
        <w:numPr>
          <w:ilvl w:val="0"/>
          <w:numId w:val="18"/>
        </w:numPr>
        <w:autoSpaceDE w:val="0"/>
        <w:autoSpaceDN w:val="0"/>
        <w:adjustRightInd w:val="0"/>
        <w:spacing w:after="0" w:line="240" w:lineRule="auto"/>
        <w:rPr>
          <w:rFonts w:ascii="Arial" w:hAnsi="Arial" w:cs="Arial"/>
          <w:bCs/>
          <w:i/>
        </w:rPr>
      </w:pPr>
      <w:r w:rsidRPr="007B3CD1">
        <w:rPr>
          <w:rFonts w:ascii="Arial" w:hAnsi="Arial" w:cs="Arial"/>
          <w:bCs/>
          <w:i/>
          <w:color w:val="000000"/>
        </w:rPr>
        <w:t xml:space="preserve">Sklo čiré, barva </w:t>
      </w:r>
      <w:r>
        <w:rPr>
          <w:rFonts w:ascii="Arial" w:hAnsi="Arial" w:cs="Arial"/>
          <w:bCs/>
          <w:i/>
          <w:color w:val="000000"/>
        </w:rPr>
        <w:t>bílá,</w:t>
      </w:r>
    </w:p>
    <w:p w14:paraId="5A6518A3" w14:textId="77777777" w:rsidR="00B4079B" w:rsidRPr="007B3CD1" w:rsidRDefault="00B4079B" w:rsidP="00B4079B">
      <w:pPr>
        <w:pStyle w:val="Odstavecseseznamem"/>
        <w:numPr>
          <w:ilvl w:val="0"/>
          <w:numId w:val="18"/>
        </w:numPr>
        <w:autoSpaceDE w:val="0"/>
        <w:autoSpaceDN w:val="0"/>
        <w:adjustRightInd w:val="0"/>
        <w:spacing w:after="0" w:line="240" w:lineRule="auto"/>
        <w:rPr>
          <w:rFonts w:ascii="Arial" w:hAnsi="Arial" w:cs="Arial"/>
          <w:bCs/>
          <w:i/>
        </w:rPr>
      </w:pPr>
      <w:r>
        <w:rPr>
          <w:rFonts w:ascii="Arial" w:hAnsi="Arial" w:cs="Arial"/>
          <w:bCs/>
          <w:i/>
          <w:color w:val="000000"/>
        </w:rPr>
        <w:t>Sklo barevné, barva zelená</w:t>
      </w:r>
    </w:p>
    <w:p w14:paraId="442E2DE6" w14:textId="2BD881C9" w:rsidR="00745703"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w:t>
      </w:r>
      <w:r w:rsidR="002A3581" w:rsidRPr="00B4079B">
        <w:rPr>
          <w:rFonts w:ascii="Arial" w:hAnsi="Arial" w:cs="Arial"/>
          <w:bCs/>
          <w:i/>
        </w:rPr>
        <w:t>velkoobjemový kontejner s nápisem KOVY</w:t>
      </w:r>
    </w:p>
    <w:p w14:paraId="315732B0" w14:textId="7C56AD65" w:rsidR="00A342C0" w:rsidRPr="00F534BD" w:rsidRDefault="00A342C0" w:rsidP="00547890">
      <w:pPr>
        <w:numPr>
          <w:ilvl w:val="0"/>
          <w:numId w:val="18"/>
        </w:numPr>
        <w:rPr>
          <w:rFonts w:ascii="Arial" w:hAnsi="Arial" w:cs="Arial"/>
          <w:i/>
          <w:iCs/>
          <w:sz w:val="22"/>
          <w:szCs w:val="22"/>
        </w:rPr>
      </w:pPr>
      <w:r w:rsidRPr="00F534BD">
        <w:rPr>
          <w:rFonts w:ascii="Arial" w:hAnsi="Arial" w:cs="Arial"/>
          <w:i/>
          <w:iCs/>
          <w:sz w:val="22"/>
          <w:szCs w:val="22"/>
        </w:rPr>
        <w:t>Textil, barva</w:t>
      </w:r>
      <w:r w:rsidR="00457EEC">
        <w:rPr>
          <w:rFonts w:ascii="Arial" w:hAnsi="Arial" w:cs="Arial"/>
          <w:i/>
          <w:iCs/>
          <w:sz w:val="22"/>
          <w:szCs w:val="22"/>
        </w:rPr>
        <w:t xml:space="preserve"> bílá s nápisem „TEXTIL“</w:t>
      </w:r>
    </w:p>
    <w:p w14:paraId="7940511E" w14:textId="77777777" w:rsidR="0024722A" w:rsidRDefault="0024722A">
      <w:pPr>
        <w:ind w:left="360"/>
        <w:rPr>
          <w:rFonts w:ascii="Arial" w:hAnsi="Arial" w:cs="Arial"/>
          <w:i/>
          <w:iCs/>
          <w:sz w:val="22"/>
          <w:szCs w:val="22"/>
        </w:rPr>
      </w:pPr>
    </w:p>
    <w:p w14:paraId="3374DB2B"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508D06C" w14:textId="77777777" w:rsidR="009007DD" w:rsidRDefault="009007DD" w:rsidP="009007DD">
      <w:pPr>
        <w:jc w:val="both"/>
        <w:rPr>
          <w:rFonts w:ascii="Arial" w:hAnsi="Arial" w:cs="Arial"/>
          <w:sz w:val="22"/>
          <w:szCs w:val="22"/>
        </w:rPr>
      </w:pPr>
    </w:p>
    <w:p w14:paraId="5E3083DE"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063FC42D" w14:textId="77777777" w:rsidR="003A0DB1" w:rsidRPr="003A0DB1" w:rsidRDefault="003A0DB1" w:rsidP="003A0DB1">
      <w:pPr>
        <w:pStyle w:val="Default"/>
        <w:ind w:left="360"/>
      </w:pPr>
    </w:p>
    <w:p w14:paraId="5755B4BC" w14:textId="3686F1BB"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457EEC">
        <w:rPr>
          <w:rFonts w:ascii="Arial" w:hAnsi="Arial" w:cs="Arial"/>
          <w:sz w:val="22"/>
          <w:szCs w:val="22"/>
        </w:rPr>
        <w:t xml:space="preserve">, bioodpad a textil </w:t>
      </w:r>
      <w:r w:rsidR="00FB298C" w:rsidRPr="00AC2295">
        <w:rPr>
          <w:rFonts w:ascii="Arial" w:hAnsi="Arial" w:cs="Arial"/>
          <w:sz w:val="22"/>
          <w:szCs w:val="22"/>
        </w:rPr>
        <w:t xml:space="preserve">lze také odevzdávat ve sběrném dvoře, který je umístěn </w:t>
      </w:r>
      <w:r w:rsidR="00457EEC">
        <w:rPr>
          <w:rFonts w:ascii="Arial" w:hAnsi="Arial" w:cs="Arial"/>
          <w:sz w:val="22"/>
          <w:szCs w:val="22"/>
        </w:rPr>
        <w:t>na adrese Městečko 54. Ve sběrném dvoře se odevzdává také dřevo a jedlý olej a tuk.</w:t>
      </w:r>
    </w:p>
    <w:p w14:paraId="0E036797" w14:textId="77777777" w:rsidR="003A0DB1" w:rsidRDefault="003A0DB1" w:rsidP="003A0DB1">
      <w:pPr>
        <w:pStyle w:val="Default"/>
        <w:ind w:left="360"/>
      </w:pPr>
    </w:p>
    <w:p w14:paraId="33A9D6C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5A1A913"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75DFFF63" w14:textId="77777777" w:rsidR="0024722A" w:rsidRPr="00FB6AE5" w:rsidRDefault="0024722A">
      <w:pPr>
        <w:ind w:left="360"/>
        <w:jc w:val="center"/>
        <w:rPr>
          <w:rFonts w:ascii="Arial" w:hAnsi="Arial" w:cs="Arial"/>
          <w:b/>
          <w:sz w:val="22"/>
          <w:szCs w:val="22"/>
        </w:rPr>
      </w:pPr>
    </w:p>
    <w:p w14:paraId="7FD53047" w14:textId="7FD411B3"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odevzdávat ve sběrném dvoře, který je umístěn </w:t>
      </w:r>
      <w:r w:rsidR="00457EEC">
        <w:rPr>
          <w:rFonts w:ascii="Arial" w:hAnsi="Arial" w:cs="Arial"/>
          <w:sz w:val="22"/>
          <w:szCs w:val="22"/>
        </w:rPr>
        <w:t>na adrese Městečko 54.</w:t>
      </w:r>
    </w:p>
    <w:p w14:paraId="30AA21C9" w14:textId="77777777" w:rsidR="00C94283" w:rsidRDefault="00C94283" w:rsidP="00C94283">
      <w:pPr>
        <w:ind w:left="360"/>
        <w:jc w:val="both"/>
        <w:rPr>
          <w:rFonts w:ascii="Arial" w:hAnsi="Arial" w:cs="Arial"/>
          <w:sz w:val="22"/>
          <w:szCs w:val="22"/>
        </w:rPr>
      </w:pPr>
    </w:p>
    <w:p w14:paraId="45017ED7" w14:textId="6F23DCFB" w:rsidR="00FE0414" w:rsidRPr="00457EEC" w:rsidRDefault="00A94551" w:rsidP="00457EEC">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r w:rsidR="00FE0414" w:rsidRPr="00457EEC">
        <w:rPr>
          <w:rFonts w:ascii="Arial" w:hAnsi="Arial" w:cs="Arial"/>
          <w:i/>
          <w:color w:val="00B0F0"/>
          <w:sz w:val="22"/>
          <w:szCs w:val="22"/>
        </w:rPr>
        <w:t xml:space="preserve"> </w:t>
      </w:r>
    </w:p>
    <w:p w14:paraId="656BE6C7" w14:textId="77777777" w:rsidR="00547890" w:rsidRDefault="00547890" w:rsidP="00765052">
      <w:pPr>
        <w:rPr>
          <w:rFonts w:ascii="Arial" w:hAnsi="Arial" w:cs="Arial"/>
          <w:b/>
          <w:sz w:val="22"/>
          <w:szCs w:val="22"/>
        </w:rPr>
      </w:pPr>
    </w:p>
    <w:p w14:paraId="778156FA"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37F2AA3C"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73798B8C" w14:textId="77777777" w:rsidR="000F645D" w:rsidRPr="00641107" w:rsidRDefault="000F645D" w:rsidP="000F645D">
      <w:pPr>
        <w:ind w:left="360"/>
        <w:jc w:val="center"/>
        <w:rPr>
          <w:rFonts w:ascii="Arial" w:hAnsi="Arial" w:cs="Arial"/>
          <w:b/>
          <w:sz w:val="22"/>
          <w:szCs w:val="22"/>
          <w:u w:val="single"/>
        </w:rPr>
      </w:pPr>
    </w:p>
    <w:p w14:paraId="70E86D67" w14:textId="677E034A"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odevzdávat ve sběrném dvoře, který je umístěn </w:t>
      </w:r>
      <w:r w:rsidR="00457EEC">
        <w:rPr>
          <w:rFonts w:ascii="Arial" w:hAnsi="Arial" w:cs="Arial"/>
          <w:sz w:val="22"/>
          <w:szCs w:val="22"/>
        </w:rPr>
        <w:t>na adrese Městečko 54.</w:t>
      </w:r>
      <w:r w:rsidRPr="009743BA">
        <w:rPr>
          <w:rFonts w:ascii="Arial" w:hAnsi="Arial" w:cs="Arial"/>
          <w:sz w:val="22"/>
          <w:szCs w:val="22"/>
        </w:rPr>
        <w:t xml:space="preserve"> </w:t>
      </w:r>
    </w:p>
    <w:p w14:paraId="1FB9FC2F"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3D0C62FA"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1F3DEABD" w14:textId="77777777" w:rsidR="00F71191" w:rsidRDefault="00F71191" w:rsidP="00A773EE">
      <w:pPr>
        <w:rPr>
          <w:rFonts w:ascii="Arial" w:hAnsi="Arial" w:cs="Arial"/>
          <w:b/>
          <w:sz w:val="22"/>
          <w:szCs w:val="22"/>
        </w:rPr>
      </w:pPr>
    </w:p>
    <w:p w14:paraId="256306F0"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630DFA74"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A4E291B" w14:textId="77777777" w:rsidR="0024722A" w:rsidRPr="00FB6AE5" w:rsidRDefault="0024722A">
      <w:pPr>
        <w:jc w:val="center"/>
        <w:rPr>
          <w:rFonts w:ascii="Arial" w:hAnsi="Arial" w:cs="Arial"/>
          <w:b/>
          <w:sz w:val="22"/>
          <w:szCs w:val="22"/>
        </w:rPr>
      </w:pPr>
    </w:p>
    <w:p w14:paraId="138BB90B" w14:textId="04057705"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14:paraId="7246925E" w14:textId="77777777" w:rsidR="0025354B" w:rsidRPr="00457EEC" w:rsidRDefault="005F0210" w:rsidP="00457EEC">
      <w:pPr>
        <w:numPr>
          <w:ilvl w:val="0"/>
          <w:numId w:val="2"/>
        </w:numPr>
        <w:tabs>
          <w:tab w:val="clear" w:pos="360"/>
        </w:tabs>
        <w:ind w:left="851"/>
        <w:jc w:val="both"/>
        <w:rPr>
          <w:rFonts w:ascii="Arial" w:hAnsi="Arial" w:cs="Arial"/>
          <w:iCs/>
          <w:sz w:val="22"/>
          <w:szCs w:val="22"/>
        </w:rPr>
      </w:pPr>
      <w:r w:rsidRPr="00457EEC">
        <w:rPr>
          <w:rFonts w:ascii="Arial" w:hAnsi="Arial" w:cs="Arial"/>
          <w:bCs/>
          <w:iCs/>
          <w:sz w:val="22"/>
          <w:szCs w:val="22"/>
        </w:rPr>
        <w:t>popelnice</w:t>
      </w:r>
    </w:p>
    <w:p w14:paraId="761D963F" w14:textId="77777777" w:rsidR="00CF5BE8" w:rsidRPr="00457EEC" w:rsidRDefault="005F0210" w:rsidP="00457EEC">
      <w:pPr>
        <w:numPr>
          <w:ilvl w:val="0"/>
          <w:numId w:val="2"/>
        </w:numPr>
        <w:tabs>
          <w:tab w:val="clear" w:pos="360"/>
        </w:tabs>
        <w:ind w:left="851"/>
        <w:jc w:val="both"/>
        <w:rPr>
          <w:rFonts w:ascii="Arial" w:hAnsi="Arial" w:cs="Arial"/>
          <w:iCs/>
          <w:sz w:val="22"/>
          <w:szCs w:val="22"/>
        </w:rPr>
      </w:pPr>
      <w:r w:rsidRPr="00457EEC">
        <w:rPr>
          <w:rFonts w:ascii="Arial" w:hAnsi="Arial" w:cs="Arial"/>
          <w:iCs/>
          <w:sz w:val="22"/>
          <w:szCs w:val="22"/>
        </w:rPr>
        <w:t>odpadkové koše</w:t>
      </w:r>
      <w:r w:rsidR="0025354B" w:rsidRPr="00457EEC">
        <w:rPr>
          <w:rFonts w:ascii="Arial" w:hAnsi="Arial" w:cs="Arial"/>
          <w:iCs/>
          <w:sz w:val="22"/>
          <w:szCs w:val="22"/>
        </w:rPr>
        <w:t>, které jsou umístěny na veřejných prostranstvích v obci, sloužící pro odkládání drobného směsného komunálního odpadu.</w:t>
      </w:r>
    </w:p>
    <w:p w14:paraId="6819E173" w14:textId="77777777" w:rsidR="00CF5BE8" w:rsidRPr="009743BA" w:rsidRDefault="00CF5BE8" w:rsidP="00457EEC">
      <w:pPr>
        <w:numPr>
          <w:ilvl w:val="0"/>
          <w:numId w:val="28"/>
        </w:numPr>
        <w:spacing w:before="120"/>
        <w:ind w:left="425" w:hanging="425"/>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3EAEEA4" w14:textId="77777777" w:rsidR="000F4568" w:rsidRDefault="000F4568" w:rsidP="00CF5BE8">
      <w:pPr>
        <w:pStyle w:val="Default"/>
        <w:ind w:left="360"/>
        <w:jc w:val="both"/>
        <w:rPr>
          <w:color w:val="00B0F0"/>
          <w:sz w:val="22"/>
          <w:szCs w:val="22"/>
        </w:rPr>
      </w:pPr>
    </w:p>
    <w:p w14:paraId="2DDEF877" w14:textId="338DCA92"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457EEC">
        <w:rPr>
          <w:rFonts w:ascii="Arial" w:hAnsi="Arial" w:cs="Arial"/>
          <w:b/>
          <w:sz w:val="22"/>
          <w:szCs w:val="22"/>
        </w:rPr>
        <w:t>7</w:t>
      </w:r>
    </w:p>
    <w:p w14:paraId="5DEEAF77"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28CE57F3"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0F10D873" w14:textId="3B6DB0AD" w:rsidR="00077E69" w:rsidRDefault="00077E69" w:rsidP="00077E69">
      <w:pPr>
        <w:pStyle w:val="Nadpis2"/>
        <w:jc w:val="center"/>
        <w:rPr>
          <w:rFonts w:ascii="Arial" w:hAnsi="Arial" w:cs="Arial"/>
          <w:b/>
          <w:bCs/>
          <w:sz w:val="22"/>
          <w:szCs w:val="22"/>
          <w:u w:val="none"/>
        </w:rPr>
      </w:pPr>
    </w:p>
    <w:p w14:paraId="144C7F15"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55B41129" w14:textId="77777777" w:rsidR="00414D31" w:rsidRDefault="00414D31" w:rsidP="00211D36">
      <w:pPr>
        <w:autoSpaceDE w:val="0"/>
        <w:autoSpaceDN w:val="0"/>
        <w:adjustRightInd w:val="0"/>
        <w:ind w:left="720"/>
        <w:jc w:val="both"/>
        <w:rPr>
          <w:rFonts w:ascii="Arial" w:hAnsi="Arial" w:cs="Arial"/>
          <w:sz w:val="22"/>
          <w:szCs w:val="22"/>
        </w:rPr>
      </w:pPr>
    </w:p>
    <w:p w14:paraId="78032523"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2BB4A85A" w14:textId="77777777"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4CAB4941" w14:textId="77777777" w:rsidR="00414D31" w:rsidRPr="0031415A" w:rsidRDefault="00A33FDC" w:rsidP="00211D36">
      <w:pPr>
        <w:autoSpaceDE w:val="0"/>
        <w:autoSpaceDN w:val="0"/>
        <w:adjustRightInd w:val="0"/>
        <w:ind w:left="720"/>
        <w:jc w:val="both"/>
        <w:rPr>
          <w:rFonts w:ascii="Arial" w:hAnsi="Arial" w:cs="Arial"/>
          <w:sz w:val="22"/>
          <w:szCs w:val="22"/>
        </w:rPr>
      </w:pPr>
      <w:r w:rsidRPr="007832F4">
        <w:rPr>
          <w:rFonts w:ascii="Arial" w:hAnsi="Arial" w:cs="Arial"/>
          <w:sz w:val="22"/>
          <w:szCs w:val="22"/>
        </w:rPr>
        <w:t>c</w:t>
      </w:r>
      <w:r w:rsidR="00414D31" w:rsidRPr="007832F4">
        <w:rPr>
          <w:rFonts w:ascii="Arial" w:hAnsi="Arial" w:cs="Arial"/>
          <w:sz w:val="22"/>
          <w:szCs w:val="22"/>
        </w:rPr>
        <w:t xml:space="preserve">) </w:t>
      </w:r>
      <w:r w:rsidR="008A2FC7" w:rsidRPr="007832F4">
        <w:rPr>
          <w:rFonts w:ascii="Arial" w:hAnsi="Arial" w:cs="Arial"/>
          <w:sz w:val="22"/>
          <w:szCs w:val="22"/>
        </w:rPr>
        <w:t>pneumatiky</w:t>
      </w:r>
      <w:r w:rsidR="008A2FC7">
        <w:rPr>
          <w:rFonts w:ascii="Arial" w:hAnsi="Arial" w:cs="Arial"/>
          <w:sz w:val="22"/>
          <w:szCs w:val="22"/>
        </w:rPr>
        <w:t xml:space="preserve"> </w:t>
      </w:r>
    </w:p>
    <w:p w14:paraId="6C46727D" w14:textId="77777777" w:rsidR="00211D36" w:rsidRPr="0031415A" w:rsidRDefault="00211D36" w:rsidP="00211D36">
      <w:pPr>
        <w:autoSpaceDE w:val="0"/>
        <w:autoSpaceDN w:val="0"/>
        <w:adjustRightInd w:val="0"/>
        <w:ind w:left="720"/>
        <w:jc w:val="both"/>
        <w:rPr>
          <w:rFonts w:ascii="Arial" w:hAnsi="Arial" w:cs="Arial"/>
          <w:sz w:val="22"/>
          <w:szCs w:val="22"/>
        </w:rPr>
      </w:pPr>
    </w:p>
    <w:p w14:paraId="65A322B0" w14:textId="66C94A93" w:rsidR="00F771CC" w:rsidRPr="00843541"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7C7508" w:rsidRPr="00843541">
        <w:rPr>
          <w:rFonts w:ascii="Arial" w:hAnsi="Arial" w:cs="Arial"/>
          <w:i/>
          <w:sz w:val="22"/>
          <w:szCs w:val="22"/>
        </w:rPr>
        <w:t xml:space="preserve"> </w:t>
      </w:r>
      <w:r w:rsidR="00457EEC" w:rsidRPr="009743BA">
        <w:rPr>
          <w:rFonts w:ascii="Arial" w:hAnsi="Arial" w:cs="Arial"/>
          <w:sz w:val="22"/>
          <w:szCs w:val="22"/>
        </w:rPr>
        <w:t xml:space="preserve">ve sběrném dvoře, který je umístěn </w:t>
      </w:r>
      <w:r w:rsidR="00457EEC">
        <w:rPr>
          <w:rFonts w:ascii="Arial" w:hAnsi="Arial" w:cs="Arial"/>
          <w:sz w:val="22"/>
          <w:szCs w:val="22"/>
        </w:rPr>
        <w:t>na adrese Městečko 54. Drobné elektrozařízení a baterie lze také předávat do sběrného boxu umístěného ve vstupních prostorách obecního úřadu</w:t>
      </w:r>
      <w:r w:rsidR="001E0BC0">
        <w:rPr>
          <w:rFonts w:ascii="Arial" w:hAnsi="Arial" w:cs="Arial"/>
          <w:sz w:val="22"/>
          <w:szCs w:val="22"/>
        </w:rPr>
        <w:t xml:space="preserve"> a do červených kontejnerů, které se nachází na stanovištích uvedených v čl. 3 odst. 2.</w:t>
      </w:r>
    </w:p>
    <w:p w14:paraId="6A1ADC68" w14:textId="77777777" w:rsidR="00012F79" w:rsidRDefault="00012F79" w:rsidP="00103649">
      <w:pPr>
        <w:jc w:val="center"/>
        <w:rPr>
          <w:rFonts w:ascii="Arial" w:hAnsi="Arial" w:cs="Arial"/>
          <w:b/>
          <w:sz w:val="22"/>
          <w:szCs w:val="22"/>
        </w:rPr>
      </w:pPr>
    </w:p>
    <w:p w14:paraId="7FEEE5D7" w14:textId="7B8A84AB" w:rsidR="001078B1" w:rsidRPr="00FB6AE5" w:rsidRDefault="00765052">
      <w:pPr>
        <w:jc w:val="center"/>
        <w:rPr>
          <w:rFonts w:ascii="Arial" w:hAnsi="Arial" w:cs="Arial"/>
          <w:b/>
          <w:sz w:val="22"/>
          <w:szCs w:val="22"/>
        </w:rPr>
      </w:pPr>
      <w:r>
        <w:rPr>
          <w:rFonts w:ascii="Arial" w:hAnsi="Arial" w:cs="Arial"/>
          <w:b/>
          <w:sz w:val="22"/>
          <w:szCs w:val="22"/>
        </w:rPr>
        <w:t xml:space="preserve">Čl. </w:t>
      </w:r>
      <w:r w:rsidR="00457EEC">
        <w:rPr>
          <w:rFonts w:ascii="Arial" w:hAnsi="Arial" w:cs="Arial"/>
          <w:b/>
          <w:sz w:val="22"/>
          <w:szCs w:val="22"/>
        </w:rPr>
        <w:t>8</w:t>
      </w:r>
    </w:p>
    <w:p w14:paraId="0AF45FCC" w14:textId="02C67146"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11F449AC" w14:textId="77777777" w:rsidR="00D80388" w:rsidRDefault="00D80388">
      <w:pPr>
        <w:jc w:val="center"/>
        <w:rPr>
          <w:rFonts w:ascii="Arial" w:hAnsi="Arial" w:cs="Arial"/>
          <w:b/>
          <w:sz w:val="22"/>
          <w:szCs w:val="22"/>
        </w:rPr>
      </w:pPr>
    </w:p>
    <w:p w14:paraId="497D06C9"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5C7A3864" w14:textId="77777777" w:rsidR="00F67C91" w:rsidRDefault="00F67C91" w:rsidP="00F67C91">
      <w:pPr>
        <w:ind w:left="426"/>
        <w:jc w:val="both"/>
        <w:rPr>
          <w:rFonts w:ascii="Arial" w:hAnsi="Arial" w:cs="Arial"/>
          <w:sz w:val="22"/>
          <w:szCs w:val="22"/>
        </w:rPr>
      </w:pPr>
    </w:p>
    <w:p w14:paraId="57D23955" w14:textId="4469A027" w:rsidR="0024722A" w:rsidRPr="002B1845" w:rsidRDefault="00C45BF9" w:rsidP="0031415A">
      <w:pPr>
        <w:numPr>
          <w:ilvl w:val="0"/>
          <w:numId w:val="31"/>
        </w:numPr>
        <w:ind w:left="426" w:hanging="426"/>
        <w:jc w:val="both"/>
        <w:rPr>
          <w:rFonts w:ascii="Arial" w:hAnsi="Arial" w:cs="Arial"/>
          <w:i/>
          <w:sz w:val="22"/>
          <w:szCs w:val="22"/>
        </w:rPr>
      </w:pPr>
      <w:r>
        <w:rPr>
          <w:rFonts w:ascii="Arial" w:hAnsi="Arial" w:cs="Arial"/>
          <w:sz w:val="22"/>
          <w:szCs w:val="22"/>
        </w:rPr>
        <w:lastRenderedPageBreak/>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předávat</w:t>
      </w:r>
      <w:r w:rsidR="001E0BC0" w:rsidRPr="001E0BC0">
        <w:rPr>
          <w:rFonts w:ascii="Arial" w:hAnsi="Arial" w:cs="Arial"/>
          <w:sz w:val="22"/>
          <w:szCs w:val="22"/>
        </w:rPr>
        <w:t xml:space="preserve"> </w:t>
      </w:r>
      <w:r w:rsidR="001E0BC0" w:rsidRPr="009743BA">
        <w:rPr>
          <w:rFonts w:ascii="Arial" w:hAnsi="Arial" w:cs="Arial"/>
          <w:sz w:val="22"/>
          <w:szCs w:val="22"/>
        </w:rPr>
        <w:t xml:space="preserve">ve sběrném dvoře, který je umístěn </w:t>
      </w:r>
      <w:r w:rsidR="001E0BC0">
        <w:rPr>
          <w:rFonts w:ascii="Arial" w:hAnsi="Arial" w:cs="Arial"/>
          <w:sz w:val="22"/>
          <w:szCs w:val="22"/>
        </w:rPr>
        <w:t>na adrese Městečko 54. Příjem s</w:t>
      </w:r>
      <w:r w:rsidR="001E0BC0" w:rsidRPr="00FB6AE5">
        <w:rPr>
          <w:rFonts w:ascii="Arial" w:hAnsi="Arial" w:cs="Arial"/>
          <w:sz w:val="22"/>
          <w:szCs w:val="22"/>
        </w:rPr>
        <w:t>tavební</w:t>
      </w:r>
      <w:r w:rsidR="001E0BC0">
        <w:rPr>
          <w:rFonts w:ascii="Arial" w:hAnsi="Arial" w:cs="Arial"/>
          <w:sz w:val="22"/>
          <w:szCs w:val="22"/>
        </w:rPr>
        <w:t>ch</w:t>
      </w:r>
      <w:r w:rsidR="001E0BC0" w:rsidRPr="00FB6AE5">
        <w:rPr>
          <w:rFonts w:ascii="Arial" w:hAnsi="Arial" w:cs="Arial"/>
          <w:sz w:val="22"/>
          <w:szCs w:val="22"/>
        </w:rPr>
        <w:t xml:space="preserve"> </w:t>
      </w:r>
      <w:r w:rsidR="001E0BC0">
        <w:rPr>
          <w:rFonts w:ascii="Arial" w:hAnsi="Arial" w:cs="Arial"/>
          <w:sz w:val="22"/>
          <w:szCs w:val="22"/>
        </w:rPr>
        <w:t xml:space="preserve">a demoličních </w:t>
      </w:r>
      <w:r w:rsidR="001E0BC0" w:rsidRPr="00FB6AE5">
        <w:rPr>
          <w:rFonts w:ascii="Arial" w:hAnsi="Arial" w:cs="Arial"/>
          <w:sz w:val="22"/>
          <w:szCs w:val="22"/>
        </w:rPr>
        <w:t>odpad</w:t>
      </w:r>
      <w:r w:rsidR="001E0BC0">
        <w:rPr>
          <w:rFonts w:ascii="Arial" w:hAnsi="Arial" w:cs="Arial"/>
          <w:sz w:val="22"/>
          <w:szCs w:val="22"/>
        </w:rPr>
        <w:t>ů je zpoplatněn dle platného ceníku.</w:t>
      </w:r>
    </w:p>
    <w:p w14:paraId="2331C532" w14:textId="77777777" w:rsidR="002B1845" w:rsidRPr="00F45D43" w:rsidRDefault="002B1845" w:rsidP="002B1845">
      <w:pPr>
        <w:jc w:val="both"/>
        <w:rPr>
          <w:rFonts w:ascii="Arial" w:hAnsi="Arial" w:cs="Arial"/>
          <w:i/>
          <w:sz w:val="22"/>
          <w:szCs w:val="22"/>
        </w:rPr>
      </w:pPr>
    </w:p>
    <w:p w14:paraId="1FDC174F" w14:textId="71289C24"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457EEC">
        <w:rPr>
          <w:rFonts w:ascii="Arial" w:hAnsi="Arial" w:cs="Arial"/>
          <w:b/>
          <w:sz w:val="22"/>
          <w:szCs w:val="22"/>
        </w:rPr>
        <w:t>9</w:t>
      </w:r>
    </w:p>
    <w:p w14:paraId="5976E9D2"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1F4F900" w14:textId="77777777" w:rsidR="0024722A" w:rsidRPr="00FB6AE5" w:rsidRDefault="0024722A">
      <w:pPr>
        <w:ind w:left="360"/>
        <w:jc w:val="center"/>
        <w:rPr>
          <w:rFonts w:ascii="Arial" w:hAnsi="Arial" w:cs="Arial"/>
          <w:b/>
          <w:sz w:val="22"/>
          <w:szCs w:val="22"/>
          <w:u w:val="single"/>
        </w:rPr>
      </w:pPr>
    </w:p>
    <w:p w14:paraId="6E015B6D" w14:textId="0192EB6A" w:rsidR="0024722A" w:rsidRPr="00FB6AE5" w:rsidRDefault="0024722A" w:rsidP="00223F72">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D30A2">
        <w:rPr>
          <w:rFonts w:ascii="Arial" w:hAnsi="Arial" w:cs="Arial"/>
          <w:sz w:val="22"/>
          <w:szCs w:val="22"/>
        </w:rPr>
        <w:t>o</w:t>
      </w:r>
      <w:r w:rsidRPr="00FB6AE5">
        <w:rPr>
          <w:rFonts w:ascii="Arial" w:hAnsi="Arial" w:cs="Arial"/>
          <w:sz w:val="22"/>
          <w:szCs w:val="22"/>
        </w:rPr>
        <w:t xml:space="preserve">becně závazná vyhláška obce </w:t>
      </w:r>
      <w:r w:rsidRPr="00FB6AE5">
        <w:rPr>
          <w:rFonts w:ascii="Arial" w:hAnsi="Arial" w:cs="Arial"/>
          <w:sz w:val="22"/>
          <w:szCs w:val="22"/>
        </w:rPr>
        <w:br/>
        <w:t>č.</w:t>
      </w:r>
      <w:r w:rsidR="00457EEC">
        <w:rPr>
          <w:rFonts w:ascii="Arial" w:hAnsi="Arial" w:cs="Arial"/>
          <w:sz w:val="22"/>
          <w:szCs w:val="22"/>
        </w:rPr>
        <w:t>1</w:t>
      </w:r>
      <w:r w:rsidRPr="00FB6AE5">
        <w:rPr>
          <w:rFonts w:ascii="Arial" w:hAnsi="Arial" w:cs="Arial"/>
          <w:sz w:val="22"/>
          <w:szCs w:val="22"/>
        </w:rPr>
        <w:t>/</w:t>
      </w:r>
      <w:r w:rsidR="00457EEC">
        <w:rPr>
          <w:rFonts w:ascii="Arial" w:hAnsi="Arial" w:cs="Arial"/>
          <w:sz w:val="22"/>
          <w:szCs w:val="22"/>
        </w:rPr>
        <w:t>2016</w:t>
      </w:r>
      <w:r w:rsidRPr="00FB6AE5">
        <w:rPr>
          <w:rFonts w:ascii="Arial" w:hAnsi="Arial" w:cs="Arial"/>
          <w:sz w:val="22"/>
          <w:szCs w:val="22"/>
        </w:rPr>
        <w:t xml:space="preserve">, </w:t>
      </w:r>
      <w:r w:rsidR="00457EEC" w:rsidRPr="00457EEC">
        <w:rPr>
          <w:rFonts w:ascii="Arial" w:hAnsi="Arial" w:cs="Arial"/>
          <w:sz w:val="22"/>
          <w:szCs w:val="22"/>
        </w:rPr>
        <w:t>o stanovení systému shromažďování, sběru, přepravy, třídění, využívání a odstraňování komunálních odpadů a nakládání se stavebním odpadem na území městyse Nosislav</w:t>
      </w:r>
      <w:r w:rsidR="00457EEC">
        <w:rPr>
          <w:rFonts w:ascii="Arial" w:hAnsi="Arial" w:cs="Arial"/>
          <w:sz w:val="22"/>
          <w:szCs w:val="22"/>
        </w:rPr>
        <w:t>.</w:t>
      </w:r>
    </w:p>
    <w:p w14:paraId="0FAEAC78" w14:textId="77777777" w:rsidR="00012F79" w:rsidRPr="00FB6AE5" w:rsidRDefault="00012F79">
      <w:pPr>
        <w:jc w:val="both"/>
        <w:rPr>
          <w:rFonts w:ascii="Arial" w:hAnsi="Arial" w:cs="Arial"/>
          <w:sz w:val="22"/>
          <w:szCs w:val="22"/>
        </w:rPr>
      </w:pPr>
    </w:p>
    <w:p w14:paraId="3B1B1F9B" w14:textId="61CA8062"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w:t>
      </w:r>
      <w:r w:rsidR="0025354B" w:rsidRPr="00457EEC">
        <w:rPr>
          <w:rFonts w:ascii="Arial" w:hAnsi="Arial" w:cs="Arial"/>
          <w:iCs/>
          <w:sz w:val="22"/>
          <w:szCs w:val="22"/>
        </w:rPr>
        <w:t>patnáctým dnem po dni vyhlášení</w:t>
      </w:r>
      <w:r w:rsidR="00D736CB" w:rsidRPr="00457EEC">
        <w:rPr>
          <w:rFonts w:ascii="Arial" w:hAnsi="Arial" w:cs="Arial"/>
          <w:iCs/>
          <w:sz w:val="22"/>
          <w:szCs w:val="22"/>
        </w:rPr>
        <w:t>.</w:t>
      </w:r>
    </w:p>
    <w:p w14:paraId="1A985700" w14:textId="77777777" w:rsidR="0024722A" w:rsidRPr="00FB6AE5" w:rsidRDefault="0024722A" w:rsidP="0025354B">
      <w:pPr>
        <w:tabs>
          <w:tab w:val="num" w:pos="540"/>
        </w:tabs>
        <w:ind w:left="540"/>
        <w:jc w:val="both"/>
        <w:rPr>
          <w:rFonts w:ascii="Arial" w:hAnsi="Arial" w:cs="Arial"/>
          <w:sz w:val="22"/>
          <w:szCs w:val="22"/>
        </w:rPr>
      </w:pPr>
    </w:p>
    <w:p w14:paraId="3C2D31FA" w14:textId="77777777" w:rsidR="00457EEC" w:rsidRDefault="00457EEC" w:rsidP="00E2491F">
      <w:pPr>
        <w:ind w:firstLine="708"/>
        <w:rPr>
          <w:rFonts w:ascii="Arial" w:hAnsi="Arial" w:cs="Arial"/>
          <w:bCs/>
          <w:i/>
          <w:sz w:val="22"/>
          <w:szCs w:val="22"/>
        </w:rPr>
      </w:pPr>
      <w:bookmarkStart w:id="1" w:name="_Hlk86847056"/>
    </w:p>
    <w:p w14:paraId="7A40535F" w14:textId="77777777" w:rsidR="00457EEC" w:rsidRDefault="00457EEC" w:rsidP="00E2491F">
      <w:pPr>
        <w:ind w:firstLine="708"/>
        <w:rPr>
          <w:rFonts w:ascii="Arial" w:hAnsi="Arial" w:cs="Arial"/>
          <w:bCs/>
          <w:i/>
          <w:sz w:val="22"/>
          <w:szCs w:val="22"/>
        </w:rPr>
      </w:pPr>
    </w:p>
    <w:p w14:paraId="614E5EBC" w14:textId="10CB5482"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169533EE" w14:textId="3C4E52E8" w:rsidR="0024722A" w:rsidRPr="00FB6AE5" w:rsidRDefault="0024722A" w:rsidP="001E0BC0">
      <w:pPr>
        <w:tabs>
          <w:tab w:val="left" w:pos="5812"/>
        </w:tabs>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t>………………</w:t>
      </w:r>
      <w:r w:rsidR="001E0BC0">
        <w:rPr>
          <w:rFonts w:ascii="Arial" w:hAnsi="Arial" w:cs="Arial"/>
          <w:bCs/>
          <w:sz w:val="22"/>
          <w:szCs w:val="22"/>
        </w:rPr>
        <w:t>………….</w:t>
      </w:r>
    </w:p>
    <w:p w14:paraId="74F5FEEF" w14:textId="0A5F4EF1" w:rsidR="0024722A" w:rsidRPr="001E0BC0" w:rsidRDefault="001E0BC0" w:rsidP="001E0BC0">
      <w:pPr>
        <w:tabs>
          <w:tab w:val="left" w:pos="851"/>
        </w:tabs>
        <w:rPr>
          <w:rFonts w:ascii="Arial" w:hAnsi="Arial" w:cs="Arial"/>
          <w:bCs/>
          <w:iCs/>
          <w:sz w:val="22"/>
          <w:szCs w:val="22"/>
        </w:rPr>
      </w:pPr>
      <w:r>
        <w:rPr>
          <w:rFonts w:ascii="Arial" w:hAnsi="Arial" w:cs="Arial"/>
          <w:bCs/>
          <w:iCs/>
          <w:sz w:val="22"/>
          <w:szCs w:val="22"/>
        </w:rPr>
        <w:tab/>
      </w:r>
      <w:r w:rsidRPr="001E0BC0">
        <w:rPr>
          <w:rFonts w:ascii="Arial" w:hAnsi="Arial" w:cs="Arial"/>
          <w:bCs/>
          <w:iCs/>
          <w:sz w:val="22"/>
          <w:szCs w:val="22"/>
        </w:rPr>
        <w:t>Drahomír Mrkvica</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Pr="001E0BC0">
        <w:rPr>
          <w:rFonts w:ascii="Arial" w:hAnsi="Arial" w:cs="Arial"/>
          <w:bCs/>
          <w:iCs/>
          <w:sz w:val="22"/>
          <w:szCs w:val="22"/>
        </w:rPr>
        <w:t>Pavel Fröhlich</w:t>
      </w:r>
    </w:p>
    <w:p w14:paraId="1C420FFC" w14:textId="3F7220C6" w:rsidR="0024722A" w:rsidRPr="00FB6AE5" w:rsidRDefault="001E0BC0" w:rsidP="001E0BC0">
      <w:pPr>
        <w:tabs>
          <w:tab w:val="left" w:pos="1134"/>
          <w:tab w:val="left" w:pos="6663"/>
        </w:tabs>
        <w:rPr>
          <w:rFonts w:ascii="Arial" w:hAnsi="Arial" w:cs="Arial"/>
          <w:bCs/>
          <w:sz w:val="22"/>
          <w:szCs w:val="22"/>
        </w:rPr>
      </w:pPr>
      <w:r>
        <w:rPr>
          <w:rFonts w:ascii="Arial" w:hAnsi="Arial" w:cs="Arial"/>
          <w:bCs/>
          <w:sz w:val="22"/>
          <w:szCs w:val="22"/>
        </w:rPr>
        <w:tab/>
      </w:r>
      <w:r w:rsidR="0024722A" w:rsidRPr="00FB6AE5">
        <w:rPr>
          <w:rFonts w:ascii="Arial" w:hAnsi="Arial" w:cs="Arial"/>
          <w:bCs/>
          <w:sz w:val="22"/>
          <w:szCs w:val="22"/>
        </w:rPr>
        <w:t>místostarosta</w:t>
      </w:r>
      <w:r w:rsidR="00E2491F">
        <w:rPr>
          <w:rFonts w:ascii="Arial" w:hAnsi="Arial" w:cs="Arial"/>
          <w:bCs/>
          <w:sz w:val="22"/>
          <w:szCs w:val="22"/>
        </w:rPr>
        <w:tab/>
        <w:t>starosta</w:t>
      </w:r>
    </w:p>
    <w:p w14:paraId="2D6C0573" w14:textId="77777777" w:rsidR="004D5A15" w:rsidRDefault="004D5A15">
      <w:pPr>
        <w:rPr>
          <w:rFonts w:ascii="Arial" w:hAnsi="Arial" w:cs="Arial"/>
          <w:sz w:val="22"/>
          <w:szCs w:val="22"/>
        </w:rPr>
      </w:pPr>
    </w:p>
    <w:p w14:paraId="1B2C9B6B" w14:textId="3FA651A6" w:rsidR="00457EEC" w:rsidRDefault="00457EEC">
      <w:pPr>
        <w:rPr>
          <w:rFonts w:ascii="Arial" w:hAnsi="Arial" w:cs="Arial"/>
          <w:sz w:val="22"/>
          <w:szCs w:val="22"/>
        </w:rPr>
      </w:pPr>
    </w:p>
    <w:bookmarkEnd w:id="1"/>
    <w:p w14:paraId="6A972664" w14:textId="43A8C968" w:rsidR="00457EEC" w:rsidRDefault="00457EEC">
      <w:pPr>
        <w:rPr>
          <w:rFonts w:ascii="Arial" w:hAnsi="Arial" w:cs="Arial"/>
          <w:sz w:val="22"/>
          <w:szCs w:val="22"/>
        </w:rPr>
      </w:pPr>
    </w:p>
    <w:p w14:paraId="3D437705" w14:textId="6039C54B" w:rsidR="00457EEC" w:rsidRDefault="00457EEC">
      <w:pPr>
        <w:rPr>
          <w:rFonts w:ascii="Arial" w:hAnsi="Arial" w:cs="Arial"/>
          <w:sz w:val="22"/>
          <w:szCs w:val="22"/>
        </w:rPr>
      </w:pPr>
    </w:p>
    <w:p w14:paraId="2352BD38" w14:textId="3831C132" w:rsidR="00457EEC" w:rsidRDefault="00457EEC">
      <w:pPr>
        <w:rPr>
          <w:rFonts w:ascii="Arial" w:hAnsi="Arial" w:cs="Arial"/>
          <w:sz w:val="22"/>
          <w:szCs w:val="22"/>
        </w:rPr>
      </w:pPr>
    </w:p>
    <w:p w14:paraId="67CD6950" w14:textId="77777777" w:rsidR="00457EEC" w:rsidRDefault="00457EEC">
      <w:pPr>
        <w:rPr>
          <w:rFonts w:ascii="Arial" w:hAnsi="Arial" w:cs="Arial"/>
          <w:sz w:val="22"/>
          <w:szCs w:val="22"/>
        </w:rPr>
      </w:pPr>
    </w:p>
    <w:p w14:paraId="2419CA85" w14:textId="652480AF"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r w:rsidR="002B1845">
        <w:rPr>
          <w:rFonts w:ascii="Arial" w:hAnsi="Arial" w:cs="Arial"/>
          <w:sz w:val="22"/>
          <w:szCs w:val="22"/>
        </w:rPr>
        <w:t>15.11.2021</w:t>
      </w:r>
    </w:p>
    <w:p w14:paraId="2376B508" w14:textId="77777777" w:rsidR="00457EEC" w:rsidRDefault="00457EEC" w:rsidP="00036778">
      <w:pPr>
        <w:rPr>
          <w:rFonts w:ascii="Arial" w:hAnsi="Arial" w:cs="Arial"/>
          <w:sz w:val="22"/>
          <w:szCs w:val="22"/>
        </w:rPr>
      </w:pPr>
    </w:p>
    <w:p w14:paraId="06748887" w14:textId="77777777" w:rsidR="00457EEC" w:rsidRDefault="00457EEC" w:rsidP="00036778">
      <w:pPr>
        <w:rPr>
          <w:rFonts w:ascii="Arial" w:hAnsi="Arial" w:cs="Arial"/>
          <w:sz w:val="22"/>
          <w:szCs w:val="22"/>
        </w:rPr>
      </w:pPr>
    </w:p>
    <w:p w14:paraId="0C7B1D92" w14:textId="1C0BA98F" w:rsidR="009859B0" w:rsidRPr="00CB5754" w:rsidRDefault="0024722A" w:rsidP="00036778">
      <w:pPr>
        <w:rPr>
          <w:rFonts w:ascii="Arial" w:hAnsi="Arial" w:cs="Arial"/>
          <w:sz w:val="22"/>
          <w:szCs w:val="22"/>
        </w:rPr>
      </w:pPr>
      <w:r w:rsidRPr="00FB6AE5">
        <w:rPr>
          <w:rFonts w:ascii="Arial" w:hAnsi="Arial" w:cs="Arial"/>
          <w:sz w:val="22"/>
          <w:szCs w:val="22"/>
        </w:rPr>
        <w:t>Sejmuto z úřední desky obecního úřadu dne: …</w:t>
      </w:r>
      <w:r w:rsidR="00E2491F">
        <w:rPr>
          <w:rFonts w:ascii="Arial" w:hAnsi="Arial" w:cs="Arial"/>
          <w:sz w:val="22"/>
          <w:szCs w:val="22"/>
        </w:rPr>
        <w:t>…………</w:t>
      </w:r>
      <w:r w:rsidR="00D736CB">
        <w:rPr>
          <w:rFonts w:ascii="Arial" w:hAnsi="Arial" w:cs="Arial"/>
          <w:sz w:val="22"/>
          <w:szCs w:val="22"/>
        </w:rPr>
        <w:t>…………</w:t>
      </w: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AAF7E" w14:textId="77777777" w:rsidR="00CE299F" w:rsidRDefault="00CE299F">
      <w:r>
        <w:separator/>
      </w:r>
    </w:p>
  </w:endnote>
  <w:endnote w:type="continuationSeparator" w:id="0">
    <w:p w14:paraId="1B561234" w14:textId="77777777" w:rsidR="00CE299F" w:rsidRDefault="00CE2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7A57" w14:textId="77777777" w:rsidR="00FB36A3" w:rsidRDefault="00FB36A3">
    <w:pPr>
      <w:pStyle w:val="Zpat"/>
      <w:jc w:val="center"/>
    </w:pPr>
    <w:r>
      <w:fldChar w:fldCharType="begin"/>
    </w:r>
    <w:r>
      <w:instrText>PAGE   \* MERGEFORMAT</w:instrText>
    </w:r>
    <w:r>
      <w:fldChar w:fldCharType="separate"/>
    </w:r>
    <w:r w:rsidR="00F876B3">
      <w:rPr>
        <w:noProof/>
      </w:rPr>
      <w:t>1</w:t>
    </w:r>
    <w:r>
      <w:fldChar w:fldCharType="end"/>
    </w:r>
  </w:p>
  <w:p w14:paraId="4A392436"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C7E8" w14:textId="77777777" w:rsidR="00CE299F" w:rsidRDefault="00CE299F">
      <w:r>
        <w:separator/>
      </w:r>
    </w:p>
  </w:footnote>
  <w:footnote w:type="continuationSeparator" w:id="0">
    <w:p w14:paraId="24F2BFCD" w14:textId="77777777" w:rsidR="00CE299F" w:rsidRDefault="00CE299F">
      <w:r>
        <w:continuationSeparator/>
      </w:r>
    </w:p>
  </w:footnote>
  <w:footnote w:id="1">
    <w:p w14:paraId="6972483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60484FE6"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0"/>
  </w:num>
  <w:num w:numId="3">
    <w:abstractNumId w:val="4"/>
  </w:num>
  <w:num w:numId="4">
    <w:abstractNumId w:val="22"/>
  </w:num>
  <w:num w:numId="5">
    <w:abstractNumId w:val="19"/>
  </w:num>
  <w:num w:numId="6">
    <w:abstractNumId w:val="26"/>
  </w:num>
  <w:num w:numId="7">
    <w:abstractNumId w:val="8"/>
  </w:num>
  <w:num w:numId="8">
    <w:abstractNumId w:val="1"/>
  </w:num>
  <w:num w:numId="9">
    <w:abstractNumId w:val="25"/>
  </w:num>
  <w:num w:numId="10">
    <w:abstractNumId w:val="21"/>
  </w:num>
  <w:num w:numId="11">
    <w:abstractNumId w:val="20"/>
  </w:num>
  <w:num w:numId="12">
    <w:abstractNumId w:val="10"/>
  </w:num>
  <w:num w:numId="13">
    <w:abstractNumId w:val="23"/>
  </w:num>
  <w:num w:numId="14">
    <w:abstractNumId w:val="29"/>
  </w:num>
  <w:num w:numId="15">
    <w:abstractNumId w:val="13"/>
  </w:num>
  <w:num w:numId="16">
    <w:abstractNumId w:val="28"/>
  </w:num>
  <w:num w:numId="17">
    <w:abstractNumId w:val="5"/>
  </w:num>
  <w:num w:numId="18">
    <w:abstractNumId w:val="0"/>
  </w:num>
  <w:num w:numId="19">
    <w:abstractNumId w:val="16"/>
  </w:num>
  <w:num w:numId="20">
    <w:abstractNumId w:val="24"/>
  </w:num>
  <w:num w:numId="21">
    <w:abstractNumId w:val="17"/>
  </w:num>
  <w:num w:numId="22">
    <w:abstractNumId w:val="18"/>
  </w:num>
  <w:num w:numId="23">
    <w:abstractNumId w:val="12"/>
  </w:num>
  <w:num w:numId="24">
    <w:abstractNumId w:val="6"/>
  </w:num>
  <w:num w:numId="25">
    <w:abstractNumId w:val="2"/>
  </w:num>
  <w:num w:numId="26">
    <w:abstractNumId w:val="15"/>
  </w:num>
  <w:num w:numId="27">
    <w:abstractNumId w:val="3"/>
  </w:num>
  <w:num w:numId="28">
    <w:abstractNumId w:val="14"/>
  </w:num>
  <w:num w:numId="29">
    <w:abstractNumId w:val="9"/>
  </w:num>
  <w:num w:numId="30">
    <w:abstractNumId w:val="11"/>
  </w:num>
  <w:num w:numId="31">
    <w:abstractNumId w:val="27"/>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65E04"/>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0B4B"/>
    <w:rsid w:val="001724A3"/>
    <w:rsid w:val="0017608F"/>
    <w:rsid w:val="00181515"/>
    <w:rsid w:val="00181C99"/>
    <w:rsid w:val="001869E0"/>
    <w:rsid w:val="001A1793"/>
    <w:rsid w:val="001A5FC6"/>
    <w:rsid w:val="001A6077"/>
    <w:rsid w:val="001B0AEB"/>
    <w:rsid w:val="001C6E05"/>
    <w:rsid w:val="001E0BC0"/>
    <w:rsid w:val="001E0DF7"/>
    <w:rsid w:val="001E5FBF"/>
    <w:rsid w:val="001E6A6D"/>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1845"/>
    <w:rsid w:val="002B7E6B"/>
    <w:rsid w:val="002C32D2"/>
    <w:rsid w:val="002C3644"/>
    <w:rsid w:val="002C442F"/>
    <w:rsid w:val="002D64B8"/>
    <w:rsid w:val="002D7DAC"/>
    <w:rsid w:val="002F6C9F"/>
    <w:rsid w:val="002F7C6E"/>
    <w:rsid w:val="0031415A"/>
    <w:rsid w:val="00320CF7"/>
    <w:rsid w:val="0032634F"/>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57EEC"/>
    <w:rsid w:val="004761AD"/>
    <w:rsid w:val="00476A0B"/>
    <w:rsid w:val="00492D2F"/>
    <w:rsid w:val="004966EB"/>
    <w:rsid w:val="004B018B"/>
    <w:rsid w:val="004C5CD8"/>
    <w:rsid w:val="004D0009"/>
    <w:rsid w:val="004D30A2"/>
    <w:rsid w:val="004D3973"/>
    <w:rsid w:val="004D5A15"/>
    <w:rsid w:val="004E2DA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463D"/>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32F4"/>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079B"/>
    <w:rsid w:val="00B42462"/>
    <w:rsid w:val="00B556A5"/>
    <w:rsid w:val="00B7787C"/>
    <w:rsid w:val="00B947F5"/>
    <w:rsid w:val="00BA2FB8"/>
    <w:rsid w:val="00BA7164"/>
    <w:rsid w:val="00BC51C4"/>
    <w:rsid w:val="00BC676E"/>
    <w:rsid w:val="00BD2B1D"/>
    <w:rsid w:val="00BD3591"/>
    <w:rsid w:val="00BD3C08"/>
    <w:rsid w:val="00BE347C"/>
    <w:rsid w:val="00BE4842"/>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E299F"/>
    <w:rsid w:val="00CF0B79"/>
    <w:rsid w:val="00CF5BE8"/>
    <w:rsid w:val="00CF6192"/>
    <w:rsid w:val="00D04C14"/>
    <w:rsid w:val="00D226C7"/>
    <w:rsid w:val="00D2467D"/>
    <w:rsid w:val="00D25BA7"/>
    <w:rsid w:val="00D27F18"/>
    <w:rsid w:val="00D4132C"/>
    <w:rsid w:val="00D44ECF"/>
    <w:rsid w:val="00D51D24"/>
    <w:rsid w:val="00D546F5"/>
    <w:rsid w:val="00D62F8B"/>
    <w:rsid w:val="00D63593"/>
    <w:rsid w:val="00D7341B"/>
    <w:rsid w:val="00D736CB"/>
    <w:rsid w:val="00D80388"/>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3A18"/>
    <w:rsid w:val="00F349F4"/>
    <w:rsid w:val="00F356D0"/>
    <w:rsid w:val="00F37B51"/>
    <w:rsid w:val="00F45D43"/>
    <w:rsid w:val="00F47FED"/>
    <w:rsid w:val="00F51A5D"/>
    <w:rsid w:val="00F534BD"/>
    <w:rsid w:val="00F53E58"/>
    <w:rsid w:val="00F57F1D"/>
    <w:rsid w:val="00F65A6A"/>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270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91BC4"/>
  <w15:chartTrackingRefBased/>
  <w15:docId w15:val="{F58C844D-02C2-435B-B318-1F3DBA10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D80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2334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866</Words>
  <Characters>5114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Pavel Fröhlich</cp:lastModifiedBy>
  <cp:revision>2</cp:revision>
  <cp:lastPrinted>2020-12-03T09:05:00Z</cp:lastPrinted>
  <dcterms:created xsi:type="dcterms:W3CDTF">2021-11-12T08:25:00Z</dcterms:created>
  <dcterms:modified xsi:type="dcterms:W3CDTF">2021-11-12T08:25:00Z</dcterms:modified>
</cp:coreProperties>
</file>