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C5B9" w14:textId="2800A344" w:rsidR="006A579C" w:rsidRPr="00374AF3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AF3">
        <w:rPr>
          <w:rFonts w:ascii="Arial" w:hAnsi="Arial" w:cs="Arial"/>
          <w:b/>
          <w:sz w:val="24"/>
          <w:szCs w:val="24"/>
        </w:rPr>
        <w:t>Obec</w:t>
      </w:r>
      <w:r w:rsidR="006A579C" w:rsidRPr="00374AF3">
        <w:rPr>
          <w:rFonts w:ascii="Arial" w:hAnsi="Arial" w:cs="Arial"/>
          <w:b/>
          <w:sz w:val="24"/>
          <w:szCs w:val="24"/>
        </w:rPr>
        <w:t xml:space="preserve"> </w:t>
      </w:r>
      <w:r w:rsidR="00374AF3" w:rsidRPr="00374AF3">
        <w:rPr>
          <w:rFonts w:ascii="Arial" w:hAnsi="Arial" w:cs="Arial"/>
          <w:b/>
          <w:sz w:val="24"/>
          <w:szCs w:val="24"/>
        </w:rPr>
        <w:t>Těšetice</w:t>
      </w:r>
    </w:p>
    <w:p w14:paraId="323A264C" w14:textId="6E9C8D78" w:rsidR="006A579C" w:rsidRPr="00374AF3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AF3">
        <w:rPr>
          <w:rFonts w:ascii="Arial" w:hAnsi="Arial" w:cs="Arial"/>
          <w:b/>
          <w:sz w:val="24"/>
          <w:szCs w:val="24"/>
        </w:rPr>
        <w:t xml:space="preserve">Zastupitelstvo obce </w:t>
      </w:r>
      <w:r w:rsidR="00374AF3" w:rsidRPr="00374AF3">
        <w:rPr>
          <w:rFonts w:ascii="Arial" w:hAnsi="Arial" w:cs="Arial"/>
          <w:b/>
          <w:sz w:val="24"/>
          <w:szCs w:val="24"/>
        </w:rPr>
        <w:t>Těšetice</w:t>
      </w:r>
    </w:p>
    <w:p w14:paraId="7BDBEE26" w14:textId="6B3BE9A3" w:rsidR="006A579C" w:rsidRPr="00374AF3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AF3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374AF3">
        <w:rPr>
          <w:rFonts w:ascii="Arial" w:hAnsi="Arial" w:cs="Arial"/>
          <w:b/>
          <w:sz w:val="24"/>
          <w:szCs w:val="24"/>
        </w:rPr>
        <w:t xml:space="preserve">obce </w:t>
      </w:r>
      <w:r w:rsidR="00374AF3" w:rsidRPr="00374AF3">
        <w:rPr>
          <w:rFonts w:ascii="Arial" w:hAnsi="Arial" w:cs="Arial"/>
          <w:b/>
          <w:sz w:val="24"/>
          <w:szCs w:val="24"/>
        </w:rPr>
        <w:t>Těšetice</w:t>
      </w:r>
      <w:r w:rsidR="00D361F5">
        <w:rPr>
          <w:rFonts w:ascii="Arial" w:hAnsi="Arial" w:cs="Arial"/>
          <w:b/>
          <w:sz w:val="24"/>
          <w:szCs w:val="24"/>
        </w:rPr>
        <w:t>,</w:t>
      </w:r>
    </w:p>
    <w:p w14:paraId="664EB5FE" w14:textId="3D2D38C0" w:rsidR="006A579C" w:rsidRPr="00374AF3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74AF3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374AF3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374AF3" w:rsidRPr="00374AF3">
        <w:rPr>
          <w:rFonts w:ascii="Arial" w:hAnsi="Arial" w:cs="Arial"/>
          <w:b/>
          <w:sz w:val="24"/>
          <w:szCs w:val="24"/>
        </w:rPr>
        <w:t xml:space="preserve">Těšetice </w:t>
      </w:r>
    </w:p>
    <w:p w14:paraId="1DDE0A37" w14:textId="17811315" w:rsidR="004F6AE0" w:rsidRPr="00374AF3" w:rsidRDefault="004F6AE0" w:rsidP="00CF08FF">
      <w:pPr>
        <w:spacing w:line="276" w:lineRule="auto"/>
        <w:rPr>
          <w:rFonts w:ascii="Arial" w:hAnsi="Arial" w:cs="Arial"/>
        </w:rPr>
      </w:pPr>
      <w:r w:rsidRPr="00374AF3">
        <w:rPr>
          <w:rFonts w:ascii="Arial" w:hAnsi="Arial" w:cs="Arial"/>
        </w:rPr>
        <w:t xml:space="preserve">Zastupitelstvo obce </w:t>
      </w:r>
      <w:r w:rsidR="00374AF3" w:rsidRPr="00374AF3">
        <w:rPr>
          <w:rFonts w:ascii="Arial" w:hAnsi="Arial" w:cs="Arial"/>
        </w:rPr>
        <w:t>Těšetice</w:t>
      </w:r>
      <w:r w:rsidRPr="00374AF3">
        <w:rPr>
          <w:rFonts w:ascii="Arial" w:hAnsi="Arial" w:cs="Arial"/>
        </w:rPr>
        <w:t xml:space="preserve"> se na svém zasedání dne </w:t>
      </w:r>
      <w:r w:rsidR="00374AF3" w:rsidRPr="00374AF3">
        <w:rPr>
          <w:rFonts w:ascii="Arial" w:hAnsi="Arial" w:cs="Arial"/>
        </w:rPr>
        <w:t>4. června 2024</w:t>
      </w:r>
      <w:r w:rsidRPr="00374AF3">
        <w:rPr>
          <w:rFonts w:ascii="Arial" w:hAnsi="Arial" w:cs="Arial"/>
        </w:rPr>
        <w:t xml:space="preserve"> usnesením č.</w:t>
      </w:r>
      <w:r w:rsidR="00CF08FF" w:rsidRPr="00374AF3">
        <w:rPr>
          <w:rFonts w:ascii="Arial" w:hAnsi="Arial" w:cs="Arial"/>
        </w:rPr>
        <w:t> </w:t>
      </w:r>
      <w:proofErr w:type="gramStart"/>
      <w:r w:rsidR="007301DD">
        <w:rPr>
          <w:rFonts w:ascii="Arial" w:hAnsi="Arial" w:cs="Arial"/>
        </w:rPr>
        <w:t>1.10.</w:t>
      </w:r>
      <w:r w:rsidRPr="00374AF3">
        <w:rPr>
          <w:rFonts w:ascii="Arial" w:hAnsi="Arial" w:cs="Arial"/>
        </w:rPr>
        <w:t xml:space="preserve"> usneslo</w:t>
      </w:r>
      <w:proofErr w:type="gramEnd"/>
      <w:r w:rsidRPr="00374AF3">
        <w:rPr>
          <w:rFonts w:ascii="Arial" w:hAnsi="Arial" w:cs="Arial"/>
        </w:rPr>
        <w:t xml:space="preserve"> vydat na základě § </w:t>
      </w:r>
      <w:r w:rsidR="00CF08FF" w:rsidRPr="00374AF3">
        <w:rPr>
          <w:rFonts w:ascii="Arial" w:hAnsi="Arial" w:cs="Arial"/>
        </w:rPr>
        <w:t>24</w:t>
      </w:r>
      <w:r w:rsidRPr="00374AF3">
        <w:rPr>
          <w:rFonts w:ascii="Arial" w:hAnsi="Arial" w:cs="Arial"/>
        </w:rPr>
        <w:t xml:space="preserve"> </w:t>
      </w:r>
      <w:r w:rsidR="00243C48" w:rsidRPr="00374AF3">
        <w:rPr>
          <w:rFonts w:ascii="Arial" w:hAnsi="Arial" w:cs="Arial"/>
        </w:rPr>
        <w:t>odst. </w:t>
      </w:r>
      <w:r w:rsidR="00CF08FF" w:rsidRPr="00374AF3">
        <w:rPr>
          <w:rFonts w:ascii="Arial" w:hAnsi="Arial" w:cs="Arial"/>
        </w:rPr>
        <w:t>2</w:t>
      </w:r>
      <w:r w:rsidRPr="00374AF3">
        <w:rPr>
          <w:rFonts w:ascii="Arial" w:hAnsi="Arial" w:cs="Arial"/>
        </w:rPr>
        <w:t xml:space="preserve"> zákona č. 2</w:t>
      </w:r>
      <w:r w:rsidR="00CF08FF" w:rsidRPr="00374AF3">
        <w:rPr>
          <w:rFonts w:ascii="Arial" w:hAnsi="Arial" w:cs="Arial"/>
        </w:rPr>
        <w:t>46</w:t>
      </w:r>
      <w:r w:rsidRPr="00374AF3">
        <w:rPr>
          <w:rFonts w:ascii="Arial" w:hAnsi="Arial" w:cs="Arial"/>
        </w:rPr>
        <w:t>/</w:t>
      </w:r>
      <w:r w:rsidR="00CF08FF" w:rsidRPr="00374AF3">
        <w:rPr>
          <w:rFonts w:ascii="Arial" w:hAnsi="Arial" w:cs="Arial"/>
        </w:rPr>
        <w:t>199</w:t>
      </w:r>
      <w:r w:rsidR="00243C48" w:rsidRPr="00374AF3">
        <w:rPr>
          <w:rFonts w:ascii="Arial" w:hAnsi="Arial" w:cs="Arial"/>
        </w:rPr>
        <w:t>2</w:t>
      </w:r>
      <w:r w:rsidRPr="00374AF3">
        <w:rPr>
          <w:rFonts w:ascii="Arial" w:hAnsi="Arial" w:cs="Arial"/>
        </w:rPr>
        <w:t xml:space="preserve"> Sb., </w:t>
      </w:r>
      <w:r w:rsidR="00CF08FF" w:rsidRPr="00374AF3">
        <w:rPr>
          <w:rFonts w:ascii="Arial" w:hAnsi="Arial" w:cs="Arial"/>
        </w:rPr>
        <w:t>na</w:t>
      </w:r>
      <w:r w:rsidRPr="00374AF3">
        <w:rPr>
          <w:rFonts w:ascii="Arial" w:hAnsi="Arial" w:cs="Arial"/>
        </w:rPr>
        <w:t xml:space="preserve"> </w:t>
      </w:r>
      <w:r w:rsidR="00243C48" w:rsidRPr="00374AF3">
        <w:rPr>
          <w:rFonts w:ascii="Arial" w:hAnsi="Arial" w:cs="Arial"/>
        </w:rPr>
        <w:t>ochran</w:t>
      </w:r>
      <w:r w:rsidR="00CF08FF" w:rsidRPr="00374AF3">
        <w:rPr>
          <w:rFonts w:ascii="Arial" w:hAnsi="Arial" w:cs="Arial"/>
        </w:rPr>
        <w:t>u zvířat proti týrání</w:t>
      </w:r>
      <w:r w:rsidR="00243C48" w:rsidRPr="00374AF3">
        <w:rPr>
          <w:rFonts w:ascii="Arial" w:hAnsi="Arial" w:cs="Arial"/>
        </w:rPr>
        <w:t>,</w:t>
      </w:r>
      <w:r w:rsidRPr="00374AF3">
        <w:rPr>
          <w:rFonts w:ascii="Arial" w:hAnsi="Arial" w:cs="Arial"/>
        </w:rPr>
        <w:t xml:space="preserve"> ve znění pozdějších předpisů</w:t>
      </w:r>
      <w:r w:rsidR="00925061" w:rsidRPr="00374AF3">
        <w:rPr>
          <w:rFonts w:ascii="Arial" w:hAnsi="Arial" w:cs="Arial"/>
        </w:rPr>
        <w:t>,</w:t>
      </w:r>
      <w:r w:rsidR="00A07872" w:rsidRPr="00374AF3">
        <w:rPr>
          <w:rFonts w:ascii="Arial" w:hAnsi="Arial" w:cs="Arial"/>
        </w:rPr>
        <w:t xml:space="preserve"> </w:t>
      </w:r>
      <w:r w:rsidRPr="00374AF3">
        <w:rPr>
          <w:rFonts w:ascii="Arial" w:hAnsi="Arial" w:cs="Arial"/>
        </w:rPr>
        <w:t>a</w:t>
      </w:r>
      <w:r w:rsidR="00CF08FF" w:rsidRPr="00374AF3">
        <w:rPr>
          <w:rFonts w:ascii="Arial" w:hAnsi="Arial" w:cs="Arial"/>
        </w:rPr>
        <w:t> </w:t>
      </w:r>
      <w:r w:rsidRPr="00374AF3">
        <w:rPr>
          <w:rFonts w:ascii="Arial" w:hAnsi="Arial" w:cs="Arial"/>
        </w:rPr>
        <w:t>v souladu s</w:t>
      </w:r>
      <w:r w:rsidR="00CF08FF" w:rsidRPr="00374AF3">
        <w:rPr>
          <w:rFonts w:ascii="Arial" w:hAnsi="Arial" w:cs="Arial"/>
        </w:rPr>
        <w:t> </w:t>
      </w:r>
      <w:r w:rsidRPr="00374AF3">
        <w:rPr>
          <w:rFonts w:ascii="Arial" w:hAnsi="Arial" w:cs="Arial"/>
        </w:rPr>
        <w:t>§ 10 písm. d) a</w:t>
      </w:r>
      <w:r w:rsidR="00CF08FF" w:rsidRPr="00374AF3">
        <w:rPr>
          <w:rFonts w:ascii="Arial" w:hAnsi="Arial" w:cs="Arial"/>
        </w:rPr>
        <w:t> </w:t>
      </w:r>
      <w:r w:rsidRPr="00374AF3">
        <w:rPr>
          <w:rFonts w:ascii="Arial" w:hAnsi="Arial" w:cs="Arial"/>
        </w:rPr>
        <w:t>§ 84 odst. 2 písm. h) zákona č. 128/2000 Sb., o</w:t>
      </w:r>
      <w:r w:rsidR="00CF08FF" w:rsidRPr="00374AF3">
        <w:rPr>
          <w:rFonts w:ascii="Arial" w:hAnsi="Arial" w:cs="Arial"/>
        </w:rPr>
        <w:t> </w:t>
      </w:r>
      <w:r w:rsidRPr="00374AF3">
        <w:rPr>
          <w:rFonts w:ascii="Arial" w:hAnsi="Arial" w:cs="Arial"/>
        </w:rPr>
        <w:t>obcích (obecní zřízení), ve znění pozdějších předpisů</w:t>
      </w:r>
      <w:r w:rsidR="00925061" w:rsidRPr="00374AF3">
        <w:rPr>
          <w:rFonts w:ascii="Arial" w:hAnsi="Arial" w:cs="Arial"/>
        </w:rPr>
        <w:t>,</w:t>
      </w:r>
      <w:r w:rsidRPr="00374AF3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374AF3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74AF3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374AF3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74AF3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0D73222" w:rsidR="00243C48" w:rsidRPr="00374AF3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74AF3">
        <w:rPr>
          <w:rFonts w:ascii="Arial" w:hAnsi="Arial" w:cs="Arial"/>
        </w:rPr>
        <w:t>Stanovují se následující pravidla pro pohyb psů na veřejném prostranství v obci</w:t>
      </w:r>
      <w:r w:rsidR="007B0B47" w:rsidRPr="00374AF3">
        <w:rPr>
          <w:rFonts w:ascii="Arial" w:hAnsi="Arial" w:cs="Arial"/>
        </w:rPr>
        <w:t>:</w:t>
      </w:r>
      <w:r w:rsidRPr="00374AF3">
        <w:rPr>
          <w:rStyle w:val="Znakapoznpodarou"/>
          <w:rFonts w:ascii="Arial" w:hAnsi="Arial" w:cs="Arial"/>
        </w:rPr>
        <w:footnoteReference w:id="1"/>
      </w:r>
    </w:p>
    <w:p w14:paraId="69FFD108" w14:textId="6053BFEC" w:rsidR="00243C48" w:rsidRPr="00374AF3" w:rsidRDefault="00E872FB" w:rsidP="00174849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374AF3">
        <w:rPr>
          <w:rFonts w:ascii="Arial" w:hAnsi="Arial" w:cs="Arial"/>
        </w:rPr>
        <w:t>na veřejných prostranstvích v obci vyznačených v příloze č. 1, která je nedílnou součástí této obecně závazné vyhlášky, je možný pohyb psů pouze na vodítku</w:t>
      </w:r>
      <w:r w:rsidR="00374AF3" w:rsidRPr="00374AF3">
        <w:rPr>
          <w:rFonts w:ascii="Arial" w:hAnsi="Arial" w:cs="Arial"/>
        </w:rPr>
        <w:t xml:space="preserve"> anebo </w:t>
      </w:r>
      <w:r w:rsidRPr="00374AF3">
        <w:rPr>
          <w:rFonts w:ascii="Arial" w:hAnsi="Arial" w:cs="Arial"/>
        </w:rPr>
        <w:t>s</w:t>
      </w:r>
      <w:r w:rsidR="00E30A49">
        <w:rPr>
          <w:rFonts w:ascii="Arial" w:hAnsi="Arial" w:cs="Arial"/>
        </w:rPr>
        <w:t> </w:t>
      </w:r>
      <w:r w:rsidRPr="00374AF3">
        <w:rPr>
          <w:rFonts w:ascii="Arial" w:hAnsi="Arial" w:cs="Arial"/>
        </w:rPr>
        <w:t>náhubkem</w:t>
      </w:r>
      <w:r w:rsidR="00E30A49">
        <w:rPr>
          <w:rFonts w:ascii="Arial" w:hAnsi="Arial" w:cs="Arial"/>
        </w:rPr>
        <w:t>,</w:t>
      </w:r>
    </w:p>
    <w:p w14:paraId="41128CFE" w14:textId="07FCD8CA" w:rsidR="00243C48" w:rsidRPr="00374AF3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74AF3">
        <w:rPr>
          <w:rFonts w:ascii="Arial" w:hAnsi="Arial" w:cs="Arial"/>
        </w:rPr>
        <w:t>na veřejných prostranstvích v obci vyznačených v příloze č. 2, která je nedílnou součástí této obecně závazné vyhlášky</w:t>
      </w:r>
      <w:r w:rsidR="00243C48" w:rsidRPr="00374AF3">
        <w:rPr>
          <w:rFonts w:ascii="Arial" w:hAnsi="Arial" w:cs="Arial"/>
        </w:rPr>
        <w:t>,</w:t>
      </w:r>
      <w:r w:rsidRPr="00374AF3">
        <w:rPr>
          <w:rFonts w:ascii="Arial" w:hAnsi="Arial" w:cs="Arial"/>
        </w:rPr>
        <w:t xml:space="preserve"> se zakazuje výcvik psů,</w:t>
      </w:r>
    </w:p>
    <w:p w14:paraId="0F1C390E" w14:textId="1DC294D6" w:rsidR="00243C48" w:rsidRPr="00374AF3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74AF3">
        <w:rPr>
          <w:rFonts w:ascii="Arial" w:hAnsi="Arial" w:cs="Arial"/>
        </w:rPr>
        <w:t>Splnění povinností stanovených v</w:t>
      </w:r>
      <w:r w:rsidR="00E7765B" w:rsidRPr="00374AF3">
        <w:rPr>
          <w:rFonts w:ascii="Arial" w:hAnsi="Arial" w:cs="Arial"/>
        </w:rPr>
        <w:t> </w:t>
      </w:r>
      <w:r w:rsidRPr="00374AF3">
        <w:rPr>
          <w:rFonts w:ascii="Arial" w:hAnsi="Arial" w:cs="Arial"/>
        </w:rPr>
        <w:t>odst</w:t>
      </w:r>
      <w:r w:rsidR="00E7765B" w:rsidRPr="00374AF3">
        <w:rPr>
          <w:rFonts w:ascii="Arial" w:hAnsi="Arial" w:cs="Arial"/>
        </w:rPr>
        <w:t>avci</w:t>
      </w:r>
      <w:r w:rsidRPr="00374AF3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374AF3">
        <w:rPr>
          <w:rFonts w:ascii="Arial" w:hAnsi="Arial" w:cs="Arial"/>
        </w:rPr>
        <w:t>.</w:t>
      </w:r>
      <w:r w:rsidR="00243C48" w:rsidRPr="00374AF3">
        <w:rPr>
          <w:rFonts w:ascii="Arial" w:hAnsi="Arial" w:cs="Arial"/>
          <w:vertAlign w:val="superscript"/>
        </w:rPr>
        <w:footnoteReference w:id="2"/>
      </w:r>
    </w:p>
    <w:p w14:paraId="080A0790" w14:textId="77777777" w:rsidR="00590CB1" w:rsidRDefault="00E7765B" w:rsidP="00590CB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74AF3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374AF3">
        <w:rPr>
          <w:rFonts w:ascii="Arial" w:hAnsi="Arial" w:cs="Arial"/>
        </w:rPr>
        <w:t>.</w:t>
      </w:r>
      <w:r w:rsidRPr="00374AF3">
        <w:rPr>
          <w:rStyle w:val="Znakapoznpodarou"/>
          <w:rFonts w:ascii="Arial" w:hAnsi="Arial" w:cs="Arial"/>
        </w:rPr>
        <w:footnoteReference w:id="3"/>
      </w:r>
    </w:p>
    <w:p w14:paraId="5B53C297" w14:textId="03D0E0BB" w:rsidR="00590CB1" w:rsidRPr="00590CB1" w:rsidRDefault="00590CB1" w:rsidP="00590CB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590CB1">
        <w:rPr>
          <w:rFonts w:ascii="Arial" w:hAnsi="Arial" w:cs="Arial"/>
          <w:iCs/>
          <w:lang w:eastAsia="ar-SA"/>
        </w:rPr>
        <w:t>Osoby, které mají psa na veřejném prostranství pod kontrolou či dohledem, jsou povinny zajistit odklizení psích exkrementů.</w:t>
      </w:r>
    </w:p>
    <w:p w14:paraId="4CDB0F3E" w14:textId="551D60F3" w:rsidR="00A64EEE" w:rsidRPr="00374AF3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4AF3">
        <w:rPr>
          <w:rFonts w:ascii="Arial" w:hAnsi="Arial" w:cs="Arial"/>
          <w:b/>
        </w:rPr>
        <w:t>Čl. 2</w:t>
      </w:r>
    </w:p>
    <w:p w14:paraId="0AE4A23B" w14:textId="77777777" w:rsidR="00A64EEE" w:rsidRPr="00374AF3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4AF3">
        <w:rPr>
          <w:rFonts w:ascii="Arial" w:hAnsi="Arial" w:cs="Arial"/>
          <w:b/>
        </w:rPr>
        <w:t>Zrušovací ustanovení</w:t>
      </w:r>
    </w:p>
    <w:p w14:paraId="003069B5" w14:textId="36DE9895" w:rsidR="00A64EEE" w:rsidRPr="00374AF3" w:rsidRDefault="00A64EEE" w:rsidP="00374AF3">
      <w:pPr>
        <w:spacing w:line="276" w:lineRule="auto"/>
        <w:rPr>
          <w:rFonts w:ascii="Arial" w:hAnsi="Arial" w:cs="Arial"/>
        </w:rPr>
      </w:pPr>
      <w:r w:rsidRPr="00374AF3">
        <w:rPr>
          <w:rFonts w:ascii="Arial" w:hAnsi="Arial" w:cs="Arial"/>
        </w:rPr>
        <w:t xml:space="preserve">Zrušuje se obecně závazná vyhláška obce </w:t>
      </w:r>
      <w:r w:rsidR="00374AF3" w:rsidRPr="00374AF3">
        <w:rPr>
          <w:rFonts w:ascii="Arial" w:hAnsi="Arial" w:cs="Arial"/>
        </w:rPr>
        <w:t>Obecně závazná vyhláška obce č. 1/2020, kterou se stanovují pravidla pro pohyb psů na veřejném prostranství v obci Těšetice</w:t>
      </w:r>
      <w:r w:rsidRPr="00374AF3">
        <w:rPr>
          <w:rFonts w:ascii="Arial" w:hAnsi="Arial" w:cs="Arial"/>
        </w:rPr>
        <w:t xml:space="preserve">, ze dne </w:t>
      </w:r>
      <w:r w:rsidR="00374AF3" w:rsidRPr="00374AF3">
        <w:rPr>
          <w:rFonts w:ascii="Arial" w:hAnsi="Arial" w:cs="Arial"/>
        </w:rPr>
        <w:t>13. 10. 2020.</w:t>
      </w:r>
    </w:p>
    <w:p w14:paraId="2A7A9B65" w14:textId="66B0B2D7" w:rsidR="004F6AE0" w:rsidRPr="00374AF3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4AF3">
        <w:rPr>
          <w:rFonts w:ascii="Arial" w:hAnsi="Arial" w:cs="Arial"/>
          <w:b/>
        </w:rPr>
        <w:t>Čl. 3</w:t>
      </w:r>
    </w:p>
    <w:p w14:paraId="3CA83C52" w14:textId="77777777" w:rsidR="004F6AE0" w:rsidRPr="00374AF3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374AF3">
        <w:rPr>
          <w:rFonts w:ascii="Arial" w:hAnsi="Arial" w:cs="Arial"/>
          <w:b/>
        </w:rPr>
        <w:t>Účinnost</w:t>
      </w:r>
    </w:p>
    <w:p w14:paraId="6977625B" w14:textId="761ABB62" w:rsidR="0081294E" w:rsidRDefault="0081294E" w:rsidP="0081294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1. 7. 2024.</w:t>
      </w:r>
    </w:p>
    <w:p w14:paraId="091B412E" w14:textId="6451DA88" w:rsidR="0081294E" w:rsidRPr="0081294E" w:rsidRDefault="0081294E" w:rsidP="008129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C8A14" w14:textId="67D86638" w:rsidR="0081294E" w:rsidRPr="0081294E" w:rsidRDefault="0081294E" w:rsidP="0081294E">
      <w:pPr>
        <w:spacing w:after="0"/>
        <w:rPr>
          <w:rFonts w:ascii="Arial" w:hAnsi="Arial" w:cs="Arial"/>
        </w:rPr>
      </w:pPr>
      <w:r w:rsidRPr="0081294E">
        <w:rPr>
          <w:rFonts w:ascii="Arial" w:hAnsi="Arial" w:cs="Arial"/>
        </w:rPr>
        <w:t xml:space="preserve">Mgr. Markéta </w:t>
      </w:r>
      <w:proofErr w:type="spellStart"/>
      <w:r w:rsidRPr="0081294E">
        <w:rPr>
          <w:rFonts w:ascii="Arial" w:hAnsi="Arial" w:cs="Arial"/>
        </w:rPr>
        <w:t>Hrbáčková</w:t>
      </w:r>
      <w:r w:rsidR="00011E28">
        <w:rPr>
          <w:rFonts w:ascii="Arial" w:hAnsi="Arial" w:cs="Arial"/>
        </w:rPr>
        <w:t>,</w:t>
      </w:r>
      <w:proofErr w:type="gramStart"/>
      <w:r w:rsidR="00011E28">
        <w:rPr>
          <w:rFonts w:ascii="Arial" w:hAnsi="Arial" w:cs="Arial"/>
        </w:rPr>
        <w:t>v.r</w:t>
      </w:r>
      <w:proofErr w:type="spellEnd"/>
      <w:r w:rsidR="00011E28">
        <w:rPr>
          <w:rFonts w:ascii="Arial" w:hAnsi="Arial" w:cs="Arial"/>
        </w:rPr>
        <w:t>.</w:t>
      </w:r>
      <w:proofErr w:type="gramEnd"/>
      <w:r w:rsidR="00011E28">
        <w:rPr>
          <w:rFonts w:ascii="Arial" w:hAnsi="Arial" w:cs="Arial"/>
        </w:rPr>
        <w:t xml:space="preserve"> </w:t>
      </w:r>
      <w:proofErr w:type="spellStart"/>
      <w:r w:rsidRPr="0081294E">
        <w:rPr>
          <w:rFonts w:ascii="Arial" w:hAnsi="Arial" w:cs="Arial"/>
        </w:rPr>
        <w:t>Mgr</w:t>
      </w:r>
      <w:proofErr w:type="spellEnd"/>
      <w:r w:rsidRPr="0081294E">
        <w:rPr>
          <w:rFonts w:ascii="Arial" w:hAnsi="Arial" w:cs="Arial"/>
        </w:rPr>
        <w:t xml:space="preserve">. Jindřich </w:t>
      </w:r>
      <w:proofErr w:type="spellStart"/>
      <w:r w:rsidRPr="0081294E">
        <w:rPr>
          <w:rFonts w:ascii="Arial" w:hAnsi="Arial" w:cs="Arial"/>
        </w:rPr>
        <w:t>Protivánek</w:t>
      </w:r>
      <w:r w:rsidR="00011E28">
        <w:rPr>
          <w:rFonts w:ascii="Arial" w:hAnsi="Arial" w:cs="Arial"/>
        </w:rPr>
        <w:t>,</w:t>
      </w:r>
      <w:proofErr w:type="gramStart"/>
      <w:r w:rsidR="00011E28">
        <w:rPr>
          <w:rFonts w:ascii="Arial" w:hAnsi="Arial" w:cs="Arial"/>
        </w:rPr>
        <w:t>v.r</w:t>
      </w:r>
      <w:proofErr w:type="spellEnd"/>
      <w:r w:rsidR="00011E28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ab/>
      </w:r>
      <w:r w:rsidRPr="0081294E">
        <w:rPr>
          <w:rFonts w:ascii="Arial" w:hAnsi="Arial" w:cs="Arial"/>
        </w:rPr>
        <w:t xml:space="preserve">Mgr. MUDr. Ondřej </w:t>
      </w:r>
      <w:proofErr w:type="spellStart"/>
      <w:r w:rsidRPr="0081294E">
        <w:rPr>
          <w:rFonts w:ascii="Arial" w:hAnsi="Arial" w:cs="Arial"/>
        </w:rPr>
        <w:t>Němeček</w:t>
      </w:r>
      <w:r w:rsidR="00011E28">
        <w:rPr>
          <w:rFonts w:ascii="Arial" w:hAnsi="Arial" w:cs="Arial"/>
        </w:rPr>
        <w:t>,v.r</w:t>
      </w:r>
      <w:proofErr w:type="spellEnd"/>
      <w:r w:rsidR="00011E28">
        <w:rPr>
          <w:rFonts w:ascii="Arial" w:hAnsi="Arial" w:cs="Arial"/>
        </w:rPr>
        <w:t xml:space="preserve">. </w:t>
      </w:r>
      <w:bookmarkStart w:id="0" w:name="_GoBack"/>
      <w:bookmarkEnd w:id="0"/>
      <w:r w:rsidRPr="0081294E">
        <w:rPr>
          <w:rFonts w:ascii="Arial" w:hAnsi="Arial" w:cs="Arial"/>
        </w:rPr>
        <w:t xml:space="preserve"> </w:t>
      </w:r>
    </w:p>
    <w:p w14:paraId="441A1BA0" w14:textId="479BDE13" w:rsidR="0081294E" w:rsidRPr="0081294E" w:rsidRDefault="0081294E" w:rsidP="0081294E">
      <w:pPr>
        <w:spacing w:after="0"/>
        <w:rPr>
          <w:rFonts w:ascii="Arial" w:hAnsi="Arial" w:cs="Arial"/>
        </w:rPr>
      </w:pPr>
      <w:r w:rsidRPr="0081294E">
        <w:rPr>
          <w:rFonts w:ascii="Arial" w:hAnsi="Arial" w:cs="Arial"/>
        </w:rPr>
        <w:t xml:space="preserve">místostarostka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94E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294E"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22289F" w14:textId="6A212F7B" w:rsidR="0081294E" w:rsidRPr="0081294E" w:rsidRDefault="0081294E" w:rsidP="0081294E">
      <w:pPr>
        <w:spacing w:after="0"/>
        <w:rPr>
          <w:rFonts w:ascii="Arial" w:hAnsi="Arial" w:cs="Arial"/>
        </w:rPr>
      </w:pPr>
      <w:r w:rsidRPr="0081294E">
        <w:rPr>
          <w:rFonts w:ascii="Arial" w:hAnsi="Arial" w:cs="Arial"/>
        </w:rPr>
        <w:tab/>
        <w:t xml:space="preserve">   </w:t>
      </w:r>
    </w:p>
    <w:sectPr w:rsidR="0081294E" w:rsidRPr="0081294E" w:rsidSect="007301DD">
      <w:footnotePr>
        <w:numRestart w:val="eachSect"/>
      </w:footnotePr>
      <w:type w:val="continuous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81DC5" w14:textId="77777777" w:rsidR="00865C18" w:rsidRDefault="00865C18" w:rsidP="006A579C">
      <w:pPr>
        <w:spacing w:after="0"/>
      </w:pPr>
      <w:r>
        <w:separator/>
      </w:r>
    </w:p>
  </w:endnote>
  <w:endnote w:type="continuationSeparator" w:id="0">
    <w:p w14:paraId="47C2DF37" w14:textId="77777777" w:rsidR="00865C18" w:rsidRDefault="00865C1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FF1EE" w14:textId="77777777" w:rsidR="00865C18" w:rsidRDefault="00865C18" w:rsidP="006A579C">
      <w:pPr>
        <w:spacing w:after="0"/>
      </w:pPr>
      <w:r>
        <w:separator/>
      </w:r>
    </w:p>
  </w:footnote>
  <w:footnote w:type="continuationSeparator" w:id="0">
    <w:p w14:paraId="45B85C1A" w14:textId="77777777" w:rsidR="00865C18" w:rsidRDefault="00865C18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E2951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21"/>
  </w:num>
  <w:num w:numId="5">
    <w:abstractNumId w:val="19"/>
  </w:num>
  <w:num w:numId="6">
    <w:abstractNumId w:val="1"/>
  </w:num>
  <w:num w:numId="7">
    <w:abstractNumId w:val="3"/>
  </w:num>
  <w:num w:numId="8">
    <w:abstractNumId w:val="23"/>
  </w:num>
  <w:num w:numId="9">
    <w:abstractNumId w:val="34"/>
  </w:num>
  <w:num w:numId="10">
    <w:abstractNumId w:val="13"/>
  </w:num>
  <w:num w:numId="11">
    <w:abstractNumId w:val="10"/>
  </w:num>
  <w:num w:numId="12">
    <w:abstractNumId w:val="27"/>
  </w:num>
  <w:num w:numId="13">
    <w:abstractNumId w:val="30"/>
  </w:num>
  <w:num w:numId="14">
    <w:abstractNumId w:val="28"/>
  </w:num>
  <w:num w:numId="15">
    <w:abstractNumId w:val="35"/>
  </w:num>
  <w:num w:numId="16">
    <w:abstractNumId w:val="9"/>
  </w:num>
  <w:num w:numId="17">
    <w:abstractNumId w:val="40"/>
  </w:num>
  <w:num w:numId="18">
    <w:abstractNumId w:val="32"/>
  </w:num>
  <w:num w:numId="19">
    <w:abstractNumId w:val="24"/>
  </w:num>
  <w:num w:numId="20">
    <w:abstractNumId w:val="25"/>
  </w:num>
  <w:num w:numId="21">
    <w:abstractNumId w:val="16"/>
  </w:num>
  <w:num w:numId="22">
    <w:abstractNumId w:val="18"/>
  </w:num>
  <w:num w:numId="23">
    <w:abstractNumId w:val="11"/>
  </w:num>
  <w:num w:numId="24">
    <w:abstractNumId w:val="6"/>
  </w:num>
  <w:num w:numId="25">
    <w:abstractNumId w:val="39"/>
  </w:num>
  <w:num w:numId="26">
    <w:abstractNumId w:val="37"/>
  </w:num>
  <w:num w:numId="27">
    <w:abstractNumId w:val="12"/>
  </w:num>
  <w:num w:numId="28">
    <w:abstractNumId w:val="14"/>
  </w:num>
  <w:num w:numId="29">
    <w:abstractNumId w:val="36"/>
  </w:num>
  <w:num w:numId="30">
    <w:abstractNumId w:val="7"/>
  </w:num>
  <w:num w:numId="31">
    <w:abstractNumId w:val="31"/>
  </w:num>
  <w:num w:numId="32">
    <w:abstractNumId w:val="29"/>
  </w:num>
  <w:num w:numId="33">
    <w:abstractNumId w:val="38"/>
  </w:num>
  <w:num w:numId="34">
    <w:abstractNumId w:val="2"/>
  </w:num>
  <w:num w:numId="35">
    <w:abstractNumId w:val="33"/>
  </w:num>
  <w:num w:numId="36">
    <w:abstractNumId w:val="5"/>
  </w:num>
  <w:num w:numId="37">
    <w:abstractNumId w:val="4"/>
  </w:num>
  <w:num w:numId="38">
    <w:abstractNumId w:val="17"/>
  </w:num>
  <w:num w:numId="39">
    <w:abstractNumId w:val="26"/>
  </w:num>
  <w:num w:numId="40">
    <w:abstractNumId w:val="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11E28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2953"/>
    <w:rsid w:val="000E05BE"/>
    <w:rsid w:val="000E523A"/>
    <w:rsid w:val="00174849"/>
    <w:rsid w:val="001C55C2"/>
    <w:rsid w:val="001E13DF"/>
    <w:rsid w:val="00243C48"/>
    <w:rsid w:val="002A49BF"/>
    <w:rsid w:val="002B127A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54245"/>
    <w:rsid w:val="00374AF3"/>
    <w:rsid w:val="003E4092"/>
    <w:rsid w:val="00404FBB"/>
    <w:rsid w:val="004413D5"/>
    <w:rsid w:val="00454309"/>
    <w:rsid w:val="00456B24"/>
    <w:rsid w:val="00494E10"/>
    <w:rsid w:val="004C67D4"/>
    <w:rsid w:val="004F0E98"/>
    <w:rsid w:val="004F6AE0"/>
    <w:rsid w:val="00511967"/>
    <w:rsid w:val="00530113"/>
    <w:rsid w:val="005366B2"/>
    <w:rsid w:val="00590CB1"/>
    <w:rsid w:val="00591AAA"/>
    <w:rsid w:val="00591EC3"/>
    <w:rsid w:val="005A792B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01D1"/>
    <w:rsid w:val="00693268"/>
    <w:rsid w:val="006A579C"/>
    <w:rsid w:val="006B04F4"/>
    <w:rsid w:val="00700F9A"/>
    <w:rsid w:val="0070259B"/>
    <w:rsid w:val="007301DD"/>
    <w:rsid w:val="00755FBF"/>
    <w:rsid w:val="0076082D"/>
    <w:rsid w:val="007B0B47"/>
    <w:rsid w:val="007C01F6"/>
    <w:rsid w:val="007D5D4E"/>
    <w:rsid w:val="007D7E18"/>
    <w:rsid w:val="007E71AA"/>
    <w:rsid w:val="0081294E"/>
    <w:rsid w:val="00825923"/>
    <w:rsid w:val="00830180"/>
    <w:rsid w:val="00831EA0"/>
    <w:rsid w:val="00836FDB"/>
    <w:rsid w:val="00847970"/>
    <w:rsid w:val="00850799"/>
    <w:rsid w:val="00851AAA"/>
    <w:rsid w:val="00865C18"/>
    <w:rsid w:val="0087706C"/>
    <w:rsid w:val="00882D50"/>
    <w:rsid w:val="0089430B"/>
    <w:rsid w:val="008A3CA9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E3F14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70D40"/>
    <w:rsid w:val="00CA7C69"/>
    <w:rsid w:val="00CC6EC1"/>
    <w:rsid w:val="00CF08FF"/>
    <w:rsid w:val="00D300EC"/>
    <w:rsid w:val="00D361F5"/>
    <w:rsid w:val="00D4368B"/>
    <w:rsid w:val="00D47652"/>
    <w:rsid w:val="00D7696E"/>
    <w:rsid w:val="00D909A3"/>
    <w:rsid w:val="00DB4C26"/>
    <w:rsid w:val="00DE6BC1"/>
    <w:rsid w:val="00DE7160"/>
    <w:rsid w:val="00DF0B57"/>
    <w:rsid w:val="00E05DD7"/>
    <w:rsid w:val="00E30A49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F9E7-33B3-4B90-B8FB-2B4B7E821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Jindřich Protivánek</cp:lastModifiedBy>
  <cp:revision>4</cp:revision>
  <dcterms:created xsi:type="dcterms:W3CDTF">2024-06-06T08:06:00Z</dcterms:created>
  <dcterms:modified xsi:type="dcterms:W3CDTF">2024-06-06T08:06:00Z</dcterms:modified>
</cp:coreProperties>
</file>