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96E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82497D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34D7F">
        <w:rPr>
          <w:rFonts w:ascii="Arial" w:hAnsi="Arial" w:cs="Arial"/>
          <w:b/>
        </w:rPr>
        <w:t>PROSTŘEDNÍ BEČVA</w:t>
      </w:r>
    </w:p>
    <w:p w14:paraId="3EE32732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34D7F">
        <w:rPr>
          <w:rFonts w:ascii="Arial" w:hAnsi="Arial" w:cs="Arial"/>
          <w:b/>
        </w:rPr>
        <w:t>Prostřední Bečva</w:t>
      </w:r>
    </w:p>
    <w:p w14:paraId="2B637332" w14:textId="383D569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34D7F">
        <w:rPr>
          <w:rFonts w:ascii="Arial" w:hAnsi="Arial" w:cs="Arial"/>
          <w:b/>
        </w:rPr>
        <w:t>Prostřední Bečva</w:t>
      </w:r>
      <w:r w:rsidRPr="002E0EAD">
        <w:rPr>
          <w:rFonts w:ascii="Arial" w:hAnsi="Arial" w:cs="Arial"/>
          <w:b/>
        </w:rPr>
        <w:t>,</w:t>
      </w:r>
    </w:p>
    <w:p w14:paraId="21470A5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D63DEB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B6477D6" w14:textId="51CEC0B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34D7F">
        <w:rPr>
          <w:rFonts w:ascii="Arial" w:hAnsi="Arial" w:cs="Arial"/>
          <w:b w:val="0"/>
          <w:sz w:val="22"/>
          <w:szCs w:val="22"/>
        </w:rPr>
        <w:t xml:space="preserve">Prostřední Bečva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34D7F">
        <w:rPr>
          <w:rFonts w:ascii="Arial" w:hAnsi="Arial" w:cs="Arial"/>
          <w:b w:val="0"/>
          <w:sz w:val="22"/>
          <w:szCs w:val="22"/>
        </w:rPr>
        <w:t>1</w:t>
      </w:r>
      <w:r w:rsidR="001C4340">
        <w:rPr>
          <w:rFonts w:ascii="Arial" w:hAnsi="Arial" w:cs="Arial"/>
          <w:b w:val="0"/>
          <w:sz w:val="22"/>
          <w:szCs w:val="22"/>
        </w:rPr>
        <w:t>5</w:t>
      </w:r>
      <w:r w:rsidR="00F34D7F">
        <w:rPr>
          <w:rFonts w:ascii="Arial" w:hAnsi="Arial" w:cs="Arial"/>
          <w:b w:val="0"/>
          <w:sz w:val="22"/>
          <w:szCs w:val="22"/>
        </w:rPr>
        <w:t>. 12. 202</w:t>
      </w:r>
      <w:r w:rsidR="001C4340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D111E">
        <w:rPr>
          <w:rFonts w:ascii="Arial" w:hAnsi="Arial" w:cs="Arial"/>
          <w:b w:val="0"/>
          <w:sz w:val="22"/>
          <w:szCs w:val="22"/>
        </w:rPr>
        <w:t>8</w:t>
      </w:r>
      <w:r w:rsidR="00F34D7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85626A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C15D3A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C6642C1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34D7F">
        <w:rPr>
          <w:rFonts w:ascii="Arial" w:hAnsi="Arial" w:cs="Arial"/>
          <w:sz w:val="22"/>
          <w:szCs w:val="22"/>
        </w:rPr>
        <w:t>Prostřední Bečva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A1BB4B6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3F098B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01F5BD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E139CF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178FF8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9F0B45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242571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6135109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E18BE0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63E103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601F93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4C33D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109F5DD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34D7F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629E678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07B5280" w14:textId="77777777" w:rsidR="00087ACD" w:rsidRPr="001C434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C4340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618C83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C4340">
        <w:rPr>
          <w:rFonts w:ascii="Arial" w:hAnsi="Arial" w:cs="Arial"/>
          <w:sz w:val="22"/>
          <w:szCs w:val="22"/>
        </w:rPr>
        <w:t>čísla všech svých účtů u poskytovatelů</w:t>
      </w:r>
      <w:r w:rsidRPr="00376155">
        <w:rPr>
          <w:rFonts w:ascii="Arial" w:hAnsi="Arial" w:cs="Arial"/>
          <w:sz w:val="22"/>
          <w:szCs w:val="22"/>
        </w:rPr>
        <w:t xml:space="preserve">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FC616B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D6316F2" w14:textId="77777777" w:rsidR="008560D9" w:rsidRPr="007E2CCE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E2CCE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7E2CCE">
        <w:rPr>
          <w:rFonts w:ascii="Arial" w:hAnsi="Arial" w:cs="Arial"/>
          <w:sz w:val="22"/>
          <w:szCs w:val="22"/>
        </w:rPr>
        <w:t>také</w:t>
      </w:r>
      <w:r w:rsidRPr="007E2CCE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7E2CCE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D7403ED" w14:textId="77777777" w:rsidR="00131160" w:rsidRPr="001C434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E2CCE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</w:t>
      </w:r>
      <w:r w:rsidRPr="001C4340">
        <w:rPr>
          <w:rFonts w:ascii="Arial" w:hAnsi="Arial" w:cs="Arial"/>
          <w:sz w:val="22"/>
          <w:szCs w:val="22"/>
        </w:rPr>
        <w:t xml:space="preserve">oznámit do </w:t>
      </w:r>
      <w:r w:rsidR="00105321" w:rsidRPr="001C4340">
        <w:rPr>
          <w:rFonts w:ascii="Arial" w:hAnsi="Arial" w:cs="Arial"/>
          <w:sz w:val="22"/>
          <w:szCs w:val="22"/>
        </w:rPr>
        <w:t>30</w:t>
      </w:r>
      <w:r w:rsidRPr="001C4340">
        <w:rPr>
          <w:rFonts w:ascii="Arial" w:hAnsi="Arial" w:cs="Arial"/>
          <w:sz w:val="22"/>
          <w:szCs w:val="22"/>
        </w:rPr>
        <w:t xml:space="preserve"> </w:t>
      </w:r>
      <w:r w:rsidR="00362A72" w:rsidRPr="001C4340">
        <w:rPr>
          <w:rFonts w:ascii="Arial" w:hAnsi="Arial" w:cs="Arial"/>
          <w:sz w:val="22"/>
          <w:szCs w:val="22"/>
        </w:rPr>
        <w:t xml:space="preserve">dnů </w:t>
      </w:r>
      <w:r w:rsidRPr="001C4340">
        <w:rPr>
          <w:rFonts w:ascii="Arial" w:hAnsi="Arial" w:cs="Arial"/>
          <w:sz w:val="22"/>
          <w:szCs w:val="22"/>
        </w:rPr>
        <w:t>ode dne, kdy nastala.</w:t>
      </w:r>
      <w:r w:rsidRPr="001C434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C775E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C4340">
        <w:rPr>
          <w:rFonts w:ascii="Arial" w:hAnsi="Arial" w:cs="Arial"/>
          <w:sz w:val="22"/>
          <w:szCs w:val="22"/>
        </w:rPr>
        <w:t>Povinnost oh</w:t>
      </w:r>
      <w:r w:rsidR="00371A61" w:rsidRPr="001C4340">
        <w:rPr>
          <w:rFonts w:ascii="Arial" w:hAnsi="Arial" w:cs="Arial"/>
          <w:sz w:val="22"/>
          <w:szCs w:val="22"/>
        </w:rPr>
        <w:t>lásit údaj</w:t>
      </w:r>
      <w:r w:rsidR="00371A61">
        <w:rPr>
          <w:rFonts w:ascii="Arial" w:hAnsi="Arial" w:cs="Arial"/>
          <w:sz w:val="22"/>
          <w:szCs w:val="22"/>
        </w:rPr>
        <w:t xml:space="preserve">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D034B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267ED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81E16ED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05321" w:rsidRPr="001C4340">
        <w:rPr>
          <w:rFonts w:ascii="Arial" w:hAnsi="Arial" w:cs="Arial"/>
          <w:b/>
          <w:bCs/>
          <w:sz w:val="22"/>
          <w:szCs w:val="22"/>
        </w:rPr>
        <w:t>550</w:t>
      </w:r>
      <w:r w:rsidRPr="001C4340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562466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634DC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50E35B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D2E9D1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04D7AC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76D2FE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2D4003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A1A3B7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B672D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04E29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19017DE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05321">
        <w:rPr>
          <w:rFonts w:ascii="Arial" w:hAnsi="Arial" w:cs="Arial"/>
          <w:sz w:val="22"/>
          <w:szCs w:val="22"/>
        </w:rPr>
        <w:t xml:space="preserve">30. září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FF0874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826A4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B3454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1A9E8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E4394A6" w14:textId="77777777" w:rsidR="00A904E7" w:rsidRPr="001C4340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</w:t>
      </w:r>
      <w:r w:rsidRPr="001C4340">
        <w:rPr>
          <w:sz w:val="22"/>
          <w:szCs w:val="22"/>
        </w:rPr>
        <w:t>přihlášení v obci a která je</w:t>
      </w:r>
      <w:r w:rsidRPr="001C4340">
        <w:rPr>
          <w:rStyle w:val="Znakapoznpodarou"/>
          <w:sz w:val="22"/>
          <w:szCs w:val="22"/>
        </w:rPr>
        <w:footnoteReference w:id="12"/>
      </w:r>
      <w:r w:rsidRPr="001C4340">
        <w:rPr>
          <w:sz w:val="22"/>
          <w:szCs w:val="22"/>
        </w:rPr>
        <w:t xml:space="preserve"> </w:t>
      </w:r>
    </w:p>
    <w:p w14:paraId="51AA5083" w14:textId="77777777" w:rsidR="00A904E7" w:rsidRPr="001C4340" w:rsidRDefault="00A904E7" w:rsidP="00A904E7">
      <w:pPr>
        <w:pStyle w:val="Default"/>
        <w:ind w:left="567"/>
        <w:rPr>
          <w:color w:val="auto"/>
        </w:rPr>
      </w:pPr>
      <w:r w:rsidRPr="001C4340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DDF91E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1C4340">
        <w:rPr>
          <w:color w:val="auto"/>
          <w:sz w:val="22"/>
          <w:szCs w:val="22"/>
        </w:rPr>
        <w:t>b) umístěna do dětského domova pro děti do 3 let věku, školského zařízení pro výkon ústavní nebo ochranné výchovy nebo školského zařízení pro preventivně výchovnou péči na základě</w:t>
      </w:r>
      <w:r>
        <w:rPr>
          <w:color w:val="auto"/>
          <w:sz w:val="22"/>
          <w:szCs w:val="22"/>
        </w:rPr>
        <w:t xml:space="preserve"> rozhodnutí soudu nebo smlouvy, </w:t>
      </w:r>
    </w:p>
    <w:p w14:paraId="54EC018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D02CED6" w14:textId="77777777" w:rsidR="00A904E7" w:rsidRPr="001C4340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</w:t>
      </w:r>
      <w:r w:rsidRPr="001C4340">
        <w:rPr>
          <w:color w:val="auto"/>
          <w:sz w:val="22"/>
          <w:szCs w:val="22"/>
        </w:rPr>
        <w:t xml:space="preserve">domově se zvláštním režimem nebo v chráněném bydlení, nebo </w:t>
      </w:r>
    </w:p>
    <w:p w14:paraId="6FC5D62F" w14:textId="77777777" w:rsidR="00A904E7" w:rsidRPr="001C4340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1C4340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3B6BF64" w14:textId="77777777" w:rsidR="00131160" w:rsidRPr="001C434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C4340">
        <w:rPr>
          <w:rFonts w:ascii="Arial" w:hAnsi="Arial" w:cs="Arial"/>
          <w:sz w:val="22"/>
          <w:szCs w:val="22"/>
        </w:rPr>
        <w:t>Od poplatku se osvobozuj</w:t>
      </w:r>
      <w:r w:rsidR="003E5852" w:rsidRPr="001C4340">
        <w:rPr>
          <w:rFonts w:ascii="Arial" w:hAnsi="Arial" w:cs="Arial"/>
          <w:sz w:val="22"/>
          <w:szCs w:val="22"/>
        </w:rPr>
        <w:t>e</w:t>
      </w:r>
      <w:r w:rsidR="003E5852">
        <w:rPr>
          <w:rFonts w:ascii="Arial" w:hAnsi="Arial" w:cs="Arial"/>
          <w:sz w:val="22"/>
          <w:szCs w:val="22"/>
        </w:rPr>
        <w:t xml:space="preserve"> osoba, které poplatková povinnost </w:t>
      </w:r>
      <w:r w:rsidR="003E5852" w:rsidRPr="001C4340">
        <w:rPr>
          <w:rFonts w:ascii="Arial" w:hAnsi="Arial" w:cs="Arial"/>
          <w:sz w:val="22"/>
          <w:szCs w:val="22"/>
        </w:rPr>
        <w:t>vznikla z důvodu přihlášení v obci a</w:t>
      </w:r>
      <w:r w:rsidR="00F71D1C" w:rsidRPr="001C4340">
        <w:rPr>
          <w:rFonts w:ascii="Arial" w:hAnsi="Arial" w:cs="Arial"/>
          <w:sz w:val="22"/>
          <w:szCs w:val="22"/>
        </w:rPr>
        <w:t xml:space="preserve"> která</w:t>
      </w:r>
    </w:p>
    <w:p w14:paraId="64D90B9C" w14:textId="77777777" w:rsidR="00131160" w:rsidRPr="001C4340" w:rsidRDefault="004823E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C4340">
        <w:rPr>
          <w:rFonts w:ascii="Arial" w:hAnsi="Arial" w:cs="Arial"/>
          <w:sz w:val="22"/>
          <w:szCs w:val="22"/>
        </w:rPr>
        <w:t xml:space="preserve">v daném kalendářním roce dovrší 2 let a méně. </w:t>
      </w:r>
    </w:p>
    <w:p w14:paraId="759F46EC" w14:textId="77777777" w:rsidR="00131160" w:rsidRPr="002E0EAD" w:rsidRDefault="00EB48C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</w:t>
      </w:r>
      <w:r w:rsidR="004823EB">
        <w:rPr>
          <w:rFonts w:ascii="Arial" w:hAnsi="Arial" w:cs="Arial"/>
          <w:sz w:val="22"/>
          <w:szCs w:val="22"/>
        </w:rPr>
        <w:t xml:space="preserve"> trvalý pobyt na adrese ohlašovny s neznámým místem setrvání.</w:t>
      </w:r>
    </w:p>
    <w:p w14:paraId="7A70B11C" w14:textId="77777777" w:rsidR="00131160" w:rsidRDefault="00EB48C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žije</w:t>
      </w:r>
      <w:r w:rsidR="004823EB">
        <w:rPr>
          <w:rFonts w:ascii="Arial" w:hAnsi="Arial" w:cs="Arial"/>
          <w:sz w:val="22"/>
          <w:szCs w:val="22"/>
        </w:rPr>
        <w:t xml:space="preserve"> déle než 3 měsíce v kalendářním roce v zahraničí.</w:t>
      </w:r>
    </w:p>
    <w:p w14:paraId="5047763B" w14:textId="77777777" w:rsidR="00F71D1C" w:rsidRPr="002E0EAD" w:rsidRDefault="00F71D1C" w:rsidP="00BB6F14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08FA766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215D876" w14:textId="77777777" w:rsidR="00F71D1C" w:rsidRPr="001C4340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</w:t>
      </w:r>
      <w:r w:rsidR="00F71D1C" w:rsidRPr="001C4340">
        <w:rPr>
          <w:rFonts w:ascii="Arial" w:hAnsi="Arial" w:cs="Arial"/>
          <w:sz w:val="22"/>
          <w:szCs w:val="22"/>
        </w:rPr>
        <w:t>důvodu přihlášení v obci a která</w:t>
      </w:r>
    </w:p>
    <w:p w14:paraId="1B1DE9A2" w14:textId="77777777" w:rsidR="00BD293F" w:rsidRPr="001C4340" w:rsidRDefault="00BD293F" w:rsidP="00BD293F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C4340">
        <w:rPr>
          <w:rFonts w:ascii="Arial" w:hAnsi="Arial" w:cs="Arial"/>
          <w:sz w:val="22"/>
          <w:szCs w:val="22"/>
        </w:rPr>
        <w:t>v daném roce dovrší 70 let</w:t>
      </w:r>
      <w:r w:rsidR="001B5F3F" w:rsidRPr="001C4340">
        <w:rPr>
          <w:rFonts w:ascii="Arial" w:hAnsi="Arial" w:cs="Arial"/>
          <w:sz w:val="22"/>
          <w:szCs w:val="22"/>
        </w:rPr>
        <w:t>, a to ve výši</w:t>
      </w:r>
      <w:r w:rsidRPr="001C4340">
        <w:rPr>
          <w:rFonts w:ascii="Arial" w:hAnsi="Arial" w:cs="Arial"/>
          <w:sz w:val="22"/>
          <w:szCs w:val="22"/>
        </w:rPr>
        <w:t xml:space="preserve"> 200 Kč.</w:t>
      </w:r>
    </w:p>
    <w:p w14:paraId="65989942" w14:textId="77777777" w:rsidR="00BD293F" w:rsidRPr="008B57C7" w:rsidRDefault="00BD293F" w:rsidP="00BD293F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zařazena do systému</w:t>
      </w:r>
      <w:r w:rsidR="001B5F3F">
        <w:rPr>
          <w:rFonts w:ascii="Arial" w:hAnsi="Arial" w:cs="Arial"/>
          <w:sz w:val="22"/>
          <w:szCs w:val="22"/>
        </w:rPr>
        <w:t xml:space="preserve">, a to ve </w:t>
      </w:r>
      <w:r w:rsidRPr="00FF140E">
        <w:rPr>
          <w:rFonts w:ascii="Arial" w:hAnsi="Arial" w:cs="Arial"/>
          <w:sz w:val="22"/>
          <w:szCs w:val="22"/>
        </w:rPr>
        <w:t>výši 10 Kč za každý pytel tříděného odpadu (plast, sklo, papír, nápojový karton) zaevidovaný v systému evidence odpadů v kalendářním roce předcházející</w:t>
      </w:r>
      <w:r>
        <w:rPr>
          <w:rFonts w:ascii="Arial" w:hAnsi="Arial" w:cs="Arial"/>
          <w:sz w:val="22"/>
          <w:szCs w:val="22"/>
        </w:rPr>
        <w:t>ho</w:t>
      </w:r>
      <w:r w:rsidRPr="00FF140E">
        <w:rPr>
          <w:rFonts w:ascii="Arial" w:hAnsi="Arial" w:cs="Arial"/>
          <w:sz w:val="22"/>
          <w:szCs w:val="22"/>
        </w:rPr>
        <w:t xml:space="preserve"> roku, za které se poplatek platí. Maximální dosažená </w:t>
      </w:r>
      <w:r>
        <w:rPr>
          <w:rFonts w:ascii="Arial" w:hAnsi="Arial" w:cs="Arial"/>
          <w:sz w:val="22"/>
          <w:szCs w:val="22"/>
        </w:rPr>
        <w:t>úleva</w:t>
      </w:r>
      <w:r w:rsidRPr="00FF140E">
        <w:rPr>
          <w:rFonts w:ascii="Arial" w:hAnsi="Arial" w:cs="Arial"/>
          <w:sz w:val="22"/>
          <w:szCs w:val="22"/>
        </w:rPr>
        <w:t xml:space="preserve"> za tříděný </w:t>
      </w:r>
      <w:r w:rsidRPr="008B57C7">
        <w:rPr>
          <w:rFonts w:ascii="Arial" w:hAnsi="Arial" w:cs="Arial"/>
          <w:sz w:val="22"/>
          <w:szCs w:val="22"/>
        </w:rPr>
        <w:t xml:space="preserve">odpad činí 37% z poplatku dle čl. </w:t>
      </w:r>
      <w:r w:rsidR="00141A8C">
        <w:rPr>
          <w:rFonts w:ascii="Arial" w:hAnsi="Arial" w:cs="Arial"/>
          <w:sz w:val="22"/>
          <w:szCs w:val="22"/>
        </w:rPr>
        <w:t>5</w:t>
      </w:r>
      <w:r w:rsidRPr="008B57C7">
        <w:rPr>
          <w:rFonts w:ascii="Arial" w:hAnsi="Arial" w:cs="Arial"/>
          <w:sz w:val="22"/>
          <w:szCs w:val="22"/>
        </w:rPr>
        <w:t>, odst.1.</w:t>
      </w:r>
    </w:p>
    <w:p w14:paraId="2A3C6CAB" w14:textId="77777777" w:rsidR="00141A8C" w:rsidRDefault="00141A8C" w:rsidP="00BD293F">
      <w:pPr>
        <w:numPr>
          <w:ilvl w:val="1"/>
          <w:numId w:val="4"/>
        </w:numPr>
        <w:shd w:val="clear" w:color="auto" w:fill="FFFFFF" w:themeFill="background1"/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BD293F" w:rsidRPr="008B57C7">
        <w:rPr>
          <w:rFonts w:ascii="Arial" w:hAnsi="Arial" w:cs="Arial"/>
          <w:sz w:val="22"/>
          <w:szCs w:val="22"/>
        </w:rPr>
        <w:t>zařazen</w:t>
      </w:r>
      <w:r>
        <w:rPr>
          <w:rFonts w:ascii="Arial" w:hAnsi="Arial" w:cs="Arial"/>
          <w:sz w:val="22"/>
          <w:szCs w:val="22"/>
        </w:rPr>
        <w:t>a</w:t>
      </w:r>
      <w:r w:rsidR="00BD293F" w:rsidRPr="008B57C7">
        <w:rPr>
          <w:rFonts w:ascii="Arial" w:hAnsi="Arial" w:cs="Arial"/>
          <w:sz w:val="22"/>
          <w:szCs w:val="22"/>
        </w:rPr>
        <w:t xml:space="preserve"> do II. tarifního pásma</w:t>
      </w:r>
      <w:r w:rsidR="001B5F3F">
        <w:rPr>
          <w:rFonts w:ascii="Arial" w:hAnsi="Arial" w:cs="Arial"/>
          <w:sz w:val="22"/>
          <w:szCs w:val="22"/>
        </w:rPr>
        <w:t xml:space="preserve">, a to </w:t>
      </w:r>
      <w:r w:rsidR="00BD293F" w:rsidRPr="008B57C7">
        <w:rPr>
          <w:rFonts w:ascii="Arial" w:hAnsi="Arial" w:cs="Arial"/>
          <w:sz w:val="22"/>
          <w:szCs w:val="22"/>
        </w:rPr>
        <w:t xml:space="preserve">ve výši 50 Kč </w:t>
      </w:r>
    </w:p>
    <w:p w14:paraId="6B21A0FA" w14:textId="77777777" w:rsidR="00BD293F" w:rsidRPr="008B57C7" w:rsidRDefault="00141A8C" w:rsidP="00BD293F">
      <w:pPr>
        <w:numPr>
          <w:ilvl w:val="1"/>
          <w:numId w:val="4"/>
        </w:numPr>
        <w:shd w:val="clear" w:color="auto" w:fill="FFFFFF" w:themeFill="background1"/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zařazena</w:t>
      </w:r>
      <w:r w:rsidR="00BD293F" w:rsidRPr="008B57C7">
        <w:rPr>
          <w:rFonts w:ascii="Arial" w:hAnsi="Arial" w:cs="Arial"/>
          <w:sz w:val="22"/>
          <w:szCs w:val="22"/>
        </w:rPr>
        <w:t xml:space="preserve"> do III. tarifního pásma</w:t>
      </w:r>
      <w:r w:rsidR="001B5F3F">
        <w:rPr>
          <w:rFonts w:ascii="Arial" w:hAnsi="Arial" w:cs="Arial"/>
          <w:sz w:val="22"/>
          <w:szCs w:val="22"/>
        </w:rPr>
        <w:t xml:space="preserve">, a to </w:t>
      </w:r>
      <w:r w:rsidR="00BD293F" w:rsidRPr="008B57C7">
        <w:rPr>
          <w:rFonts w:ascii="Arial" w:hAnsi="Arial" w:cs="Arial"/>
          <w:sz w:val="22"/>
          <w:szCs w:val="22"/>
        </w:rPr>
        <w:t>ve výši 100 Kč.</w:t>
      </w:r>
    </w:p>
    <w:p w14:paraId="04299441" w14:textId="77777777" w:rsidR="00BD293F" w:rsidRPr="008B57C7" w:rsidRDefault="00BD293F" w:rsidP="00BD293F">
      <w:pPr>
        <w:numPr>
          <w:ilvl w:val="0"/>
          <w:numId w:val="36"/>
        </w:numPr>
        <w:shd w:val="clear" w:color="auto" w:fill="FFFFFF" w:themeFill="background1"/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B57C7">
        <w:rPr>
          <w:rFonts w:ascii="Arial" w:hAnsi="Arial" w:cs="Arial"/>
          <w:sz w:val="22"/>
          <w:szCs w:val="22"/>
        </w:rPr>
        <w:t>Zařazení poplatníků</w:t>
      </w:r>
      <w:r>
        <w:rPr>
          <w:rFonts w:ascii="Arial" w:hAnsi="Arial" w:cs="Arial"/>
          <w:sz w:val="22"/>
          <w:szCs w:val="22"/>
        </w:rPr>
        <w:t xml:space="preserve"> dle vyprodukovaného směsného komunálního odpadu (SKO)</w:t>
      </w:r>
      <w:r w:rsidRPr="008B57C7">
        <w:rPr>
          <w:rFonts w:ascii="Arial" w:hAnsi="Arial" w:cs="Arial"/>
          <w:sz w:val="22"/>
          <w:szCs w:val="22"/>
        </w:rPr>
        <w:t xml:space="preserve"> do tarifních pásem je dle následujících pravide</w:t>
      </w:r>
      <w:r>
        <w:rPr>
          <w:rFonts w:ascii="Arial" w:hAnsi="Arial" w:cs="Arial"/>
          <w:sz w:val="22"/>
          <w:szCs w:val="22"/>
        </w:rPr>
        <w:t>l (příklady viz. příloha č.1)</w:t>
      </w:r>
      <w:r w:rsidRPr="008B57C7">
        <w:rPr>
          <w:rFonts w:ascii="Arial" w:hAnsi="Arial" w:cs="Arial"/>
          <w:sz w:val="22"/>
          <w:szCs w:val="22"/>
        </w:rPr>
        <w:t>:</w:t>
      </w:r>
    </w:p>
    <w:p w14:paraId="4A2937C9" w14:textId="77777777" w:rsidR="00BD293F" w:rsidRPr="008B57C7" w:rsidRDefault="00BD293F" w:rsidP="00BD293F">
      <w:pPr>
        <w:numPr>
          <w:ilvl w:val="1"/>
          <w:numId w:val="37"/>
        </w:numPr>
        <w:shd w:val="clear" w:color="auto" w:fill="FFFFFF" w:themeFill="background1"/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B57C7">
        <w:rPr>
          <w:rFonts w:ascii="Arial" w:hAnsi="Arial" w:cs="Arial"/>
          <w:sz w:val="22"/>
          <w:szCs w:val="22"/>
          <w:u w:val="single"/>
        </w:rPr>
        <w:t>I. tarifní pásmo</w:t>
      </w:r>
    </w:p>
    <w:p w14:paraId="2A4E0060" w14:textId="77777777" w:rsidR="00BD293F" w:rsidRPr="008B57C7" w:rsidRDefault="00BD293F" w:rsidP="00BD293F">
      <w:pPr>
        <w:numPr>
          <w:ilvl w:val="2"/>
          <w:numId w:val="37"/>
        </w:numPr>
        <w:shd w:val="clear" w:color="auto" w:fill="FFFFFF" w:themeFill="background1"/>
        <w:tabs>
          <w:tab w:val="left" w:pos="3780"/>
        </w:tabs>
        <w:spacing w:line="264" w:lineRule="auto"/>
        <w:rPr>
          <w:rFonts w:ascii="Arial" w:hAnsi="Arial" w:cs="Arial"/>
          <w:sz w:val="22"/>
          <w:szCs w:val="22"/>
        </w:rPr>
      </w:pPr>
      <w:r w:rsidRPr="008B57C7">
        <w:rPr>
          <w:rFonts w:ascii="Arial" w:hAnsi="Arial" w:cs="Arial"/>
          <w:sz w:val="22"/>
          <w:szCs w:val="22"/>
        </w:rPr>
        <w:t>1 osoba v domácnosti: 13,1 a více nádob na SKO</w:t>
      </w:r>
      <w:r w:rsidRPr="008B57C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8B57C7">
        <w:rPr>
          <w:rFonts w:ascii="Arial" w:hAnsi="Arial" w:cs="Arial"/>
          <w:sz w:val="22"/>
          <w:szCs w:val="22"/>
        </w:rPr>
        <w:t xml:space="preserve"> na osobu ročně</w:t>
      </w:r>
    </w:p>
    <w:p w14:paraId="0D711B00" w14:textId="77777777" w:rsidR="00BD293F" w:rsidRPr="008B57C7" w:rsidRDefault="00BD293F" w:rsidP="00BD293F">
      <w:pPr>
        <w:numPr>
          <w:ilvl w:val="2"/>
          <w:numId w:val="37"/>
        </w:numPr>
        <w:shd w:val="clear" w:color="auto" w:fill="FFFFFF" w:themeFill="background1"/>
        <w:tabs>
          <w:tab w:val="left" w:pos="3780"/>
        </w:tabs>
        <w:spacing w:line="264" w:lineRule="auto"/>
        <w:rPr>
          <w:rFonts w:ascii="Arial" w:hAnsi="Arial" w:cs="Arial"/>
          <w:sz w:val="22"/>
          <w:szCs w:val="22"/>
        </w:rPr>
      </w:pPr>
      <w:r w:rsidRPr="008B57C7">
        <w:rPr>
          <w:rFonts w:ascii="Arial" w:hAnsi="Arial" w:cs="Arial"/>
          <w:sz w:val="22"/>
          <w:szCs w:val="22"/>
        </w:rPr>
        <w:t>2 osoby v domácnosti: 10,1 a více nádob na SKO</w:t>
      </w:r>
      <w:r w:rsidRPr="008B57C7"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Pr="008B57C7">
        <w:rPr>
          <w:rFonts w:ascii="Arial" w:hAnsi="Arial" w:cs="Arial"/>
          <w:sz w:val="22"/>
          <w:szCs w:val="22"/>
        </w:rPr>
        <w:t xml:space="preserve"> na osobu ročně</w:t>
      </w:r>
    </w:p>
    <w:p w14:paraId="47258459" w14:textId="77777777" w:rsidR="00BD293F" w:rsidRPr="008B57C7" w:rsidRDefault="00BD293F" w:rsidP="00BD293F">
      <w:pPr>
        <w:numPr>
          <w:ilvl w:val="2"/>
          <w:numId w:val="37"/>
        </w:numPr>
        <w:shd w:val="clear" w:color="auto" w:fill="FFFFFF" w:themeFill="background1"/>
        <w:tabs>
          <w:tab w:val="left" w:pos="3780"/>
        </w:tabs>
        <w:spacing w:line="264" w:lineRule="auto"/>
        <w:rPr>
          <w:rFonts w:ascii="Arial" w:hAnsi="Arial" w:cs="Arial"/>
          <w:sz w:val="22"/>
          <w:szCs w:val="22"/>
        </w:rPr>
      </w:pPr>
      <w:r w:rsidRPr="008B57C7">
        <w:rPr>
          <w:rFonts w:ascii="Arial" w:hAnsi="Arial" w:cs="Arial"/>
          <w:sz w:val="22"/>
          <w:szCs w:val="22"/>
        </w:rPr>
        <w:t>3 a více osob v domácnosti: 9,1 a více nádob na SKO</w:t>
      </w:r>
      <w:r w:rsidRPr="008B57C7">
        <w:rPr>
          <w:rStyle w:val="Znakapoznpodarou"/>
          <w:rFonts w:ascii="Arial" w:hAnsi="Arial" w:cs="Arial"/>
          <w:sz w:val="22"/>
          <w:szCs w:val="22"/>
        </w:rPr>
        <w:footnoteReference w:id="15"/>
      </w:r>
      <w:r w:rsidRPr="008B57C7">
        <w:rPr>
          <w:rFonts w:ascii="Arial" w:hAnsi="Arial" w:cs="Arial"/>
          <w:sz w:val="22"/>
          <w:szCs w:val="22"/>
        </w:rPr>
        <w:t xml:space="preserve"> na osobu ročně</w:t>
      </w:r>
    </w:p>
    <w:p w14:paraId="055330C3" w14:textId="77777777" w:rsidR="00BD293F" w:rsidRPr="008B57C7" w:rsidRDefault="00BD293F" w:rsidP="00BD293F">
      <w:pPr>
        <w:numPr>
          <w:ilvl w:val="2"/>
          <w:numId w:val="37"/>
        </w:numPr>
        <w:shd w:val="clear" w:color="auto" w:fill="FFFFFF" w:themeFill="background1"/>
        <w:tabs>
          <w:tab w:val="left" w:pos="3780"/>
        </w:tabs>
        <w:spacing w:line="264" w:lineRule="auto"/>
        <w:rPr>
          <w:rFonts w:ascii="Arial" w:hAnsi="Arial" w:cs="Arial"/>
          <w:sz w:val="22"/>
          <w:szCs w:val="22"/>
        </w:rPr>
      </w:pPr>
      <w:r w:rsidRPr="008B57C7">
        <w:rPr>
          <w:rFonts w:ascii="Arial" w:hAnsi="Arial" w:cs="Arial"/>
          <w:sz w:val="22"/>
          <w:szCs w:val="22"/>
        </w:rPr>
        <w:t>poplatníci dle čl.2, odst.1, písm. b), kteří odkládají SKO do společných kontejnerů.</w:t>
      </w:r>
    </w:p>
    <w:p w14:paraId="638267ED" w14:textId="77777777" w:rsidR="00BD293F" w:rsidRPr="008B57C7" w:rsidRDefault="00BD293F" w:rsidP="00BD293F">
      <w:pPr>
        <w:numPr>
          <w:ilvl w:val="1"/>
          <w:numId w:val="37"/>
        </w:numPr>
        <w:shd w:val="clear" w:color="auto" w:fill="FFFFFF" w:themeFill="background1"/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B57C7">
        <w:rPr>
          <w:rFonts w:ascii="Arial" w:hAnsi="Arial" w:cs="Arial"/>
          <w:sz w:val="22"/>
          <w:szCs w:val="22"/>
          <w:u w:val="single"/>
        </w:rPr>
        <w:t>II. tarifní pásmo</w:t>
      </w:r>
    </w:p>
    <w:p w14:paraId="1CD9ED0E" w14:textId="77777777" w:rsidR="00BD293F" w:rsidRPr="008B57C7" w:rsidRDefault="00BD293F" w:rsidP="00BD293F">
      <w:pPr>
        <w:numPr>
          <w:ilvl w:val="2"/>
          <w:numId w:val="37"/>
        </w:numPr>
        <w:shd w:val="clear" w:color="auto" w:fill="FFFFFF" w:themeFill="background1"/>
        <w:tabs>
          <w:tab w:val="left" w:pos="3780"/>
        </w:tabs>
        <w:spacing w:line="264" w:lineRule="auto"/>
        <w:rPr>
          <w:rFonts w:ascii="Arial" w:hAnsi="Arial" w:cs="Arial"/>
          <w:sz w:val="22"/>
          <w:szCs w:val="22"/>
        </w:rPr>
      </w:pPr>
      <w:r w:rsidRPr="008B57C7">
        <w:rPr>
          <w:rFonts w:ascii="Arial" w:hAnsi="Arial" w:cs="Arial"/>
          <w:sz w:val="22"/>
          <w:szCs w:val="22"/>
        </w:rPr>
        <w:t>1 osoba v domácnosti: 10,1 – 13 nádob na SKO na osobu ročně</w:t>
      </w:r>
    </w:p>
    <w:p w14:paraId="6F67F286" w14:textId="77777777" w:rsidR="00BD293F" w:rsidRPr="0054352E" w:rsidRDefault="00BD293F" w:rsidP="00BD293F">
      <w:pPr>
        <w:numPr>
          <w:ilvl w:val="2"/>
          <w:numId w:val="37"/>
        </w:numPr>
        <w:shd w:val="clear" w:color="auto" w:fill="FFFFFF" w:themeFill="background1"/>
        <w:tabs>
          <w:tab w:val="left" w:pos="3780"/>
        </w:tabs>
        <w:spacing w:line="264" w:lineRule="auto"/>
        <w:rPr>
          <w:rFonts w:ascii="Arial" w:hAnsi="Arial" w:cs="Arial"/>
          <w:sz w:val="22"/>
          <w:szCs w:val="22"/>
        </w:rPr>
      </w:pPr>
      <w:r w:rsidRPr="0054352E">
        <w:rPr>
          <w:rFonts w:ascii="Arial" w:hAnsi="Arial" w:cs="Arial"/>
          <w:sz w:val="22"/>
          <w:szCs w:val="22"/>
        </w:rPr>
        <w:t>2 osoby v domácnosti: 7,1 – 10 nádob na SKO na osobu ročně</w:t>
      </w:r>
    </w:p>
    <w:p w14:paraId="01CFE09D" w14:textId="77777777" w:rsidR="00BD293F" w:rsidRPr="0054352E" w:rsidRDefault="00BD293F" w:rsidP="00BD293F">
      <w:pPr>
        <w:numPr>
          <w:ilvl w:val="2"/>
          <w:numId w:val="37"/>
        </w:numPr>
        <w:shd w:val="clear" w:color="auto" w:fill="FFFFFF" w:themeFill="background1"/>
        <w:tabs>
          <w:tab w:val="left" w:pos="3780"/>
        </w:tabs>
        <w:spacing w:line="264" w:lineRule="auto"/>
        <w:rPr>
          <w:rFonts w:ascii="Arial" w:hAnsi="Arial" w:cs="Arial"/>
          <w:sz w:val="22"/>
          <w:szCs w:val="22"/>
        </w:rPr>
      </w:pPr>
      <w:r w:rsidRPr="0054352E">
        <w:rPr>
          <w:rFonts w:ascii="Arial" w:hAnsi="Arial" w:cs="Arial"/>
          <w:sz w:val="22"/>
          <w:szCs w:val="22"/>
        </w:rPr>
        <w:t>3 a více osob v domácnosti: 6,1 – 9 nádob na SKO na osobu ročně</w:t>
      </w:r>
    </w:p>
    <w:p w14:paraId="1EE8AA19" w14:textId="77777777" w:rsidR="00BD293F" w:rsidRPr="0054352E" w:rsidRDefault="00BD293F" w:rsidP="00BD293F">
      <w:pPr>
        <w:numPr>
          <w:ilvl w:val="1"/>
          <w:numId w:val="37"/>
        </w:numPr>
        <w:shd w:val="clear" w:color="auto" w:fill="FFFFFF" w:themeFill="background1"/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4352E">
        <w:rPr>
          <w:rFonts w:ascii="Arial" w:hAnsi="Arial" w:cs="Arial"/>
          <w:sz w:val="22"/>
          <w:szCs w:val="22"/>
          <w:u w:val="single"/>
        </w:rPr>
        <w:t>III. tarifní pásmo</w:t>
      </w:r>
    </w:p>
    <w:p w14:paraId="5ED24A5D" w14:textId="77777777" w:rsidR="00BD293F" w:rsidRPr="0054352E" w:rsidRDefault="00BD293F" w:rsidP="00BD293F">
      <w:pPr>
        <w:numPr>
          <w:ilvl w:val="2"/>
          <w:numId w:val="37"/>
        </w:numPr>
        <w:shd w:val="clear" w:color="auto" w:fill="FFFFFF" w:themeFill="background1"/>
        <w:tabs>
          <w:tab w:val="left" w:pos="3780"/>
        </w:tabs>
        <w:spacing w:line="264" w:lineRule="auto"/>
        <w:rPr>
          <w:rFonts w:ascii="Arial" w:hAnsi="Arial" w:cs="Arial"/>
          <w:sz w:val="22"/>
          <w:szCs w:val="22"/>
        </w:rPr>
      </w:pPr>
      <w:r w:rsidRPr="0054352E">
        <w:rPr>
          <w:rFonts w:ascii="Arial" w:hAnsi="Arial" w:cs="Arial"/>
          <w:sz w:val="22"/>
          <w:szCs w:val="22"/>
        </w:rPr>
        <w:t>1 osoba v domácnosti: 0 – 10 nádob na SKO na osobu ročně</w:t>
      </w:r>
    </w:p>
    <w:p w14:paraId="447BB4FE" w14:textId="77777777" w:rsidR="00BD293F" w:rsidRPr="0054352E" w:rsidRDefault="00BD293F" w:rsidP="00BD293F">
      <w:pPr>
        <w:numPr>
          <w:ilvl w:val="2"/>
          <w:numId w:val="37"/>
        </w:numPr>
        <w:shd w:val="clear" w:color="auto" w:fill="FFFFFF" w:themeFill="background1"/>
        <w:tabs>
          <w:tab w:val="left" w:pos="3780"/>
        </w:tabs>
        <w:spacing w:line="264" w:lineRule="auto"/>
        <w:rPr>
          <w:rFonts w:ascii="Arial" w:hAnsi="Arial" w:cs="Arial"/>
          <w:sz w:val="22"/>
          <w:szCs w:val="22"/>
        </w:rPr>
      </w:pPr>
      <w:r w:rsidRPr="0054352E">
        <w:rPr>
          <w:rFonts w:ascii="Arial" w:hAnsi="Arial" w:cs="Arial"/>
          <w:sz w:val="22"/>
          <w:szCs w:val="22"/>
        </w:rPr>
        <w:t>2 osoby v domácnosti: 0 – 7 nádob na SKO na osobu ročně</w:t>
      </w:r>
    </w:p>
    <w:p w14:paraId="58DB3AA1" w14:textId="77777777" w:rsidR="00BD293F" w:rsidRPr="0054352E" w:rsidRDefault="00BD293F" w:rsidP="00BD293F">
      <w:pPr>
        <w:numPr>
          <w:ilvl w:val="2"/>
          <w:numId w:val="37"/>
        </w:numPr>
        <w:shd w:val="clear" w:color="auto" w:fill="FFFFFF" w:themeFill="background1"/>
        <w:tabs>
          <w:tab w:val="left" w:pos="3780"/>
        </w:tabs>
        <w:spacing w:line="264" w:lineRule="auto"/>
        <w:rPr>
          <w:rFonts w:ascii="Arial" w:hAnsi="Arial" w:cs="Arial"/>
          <w:sz w:val="22"/>
          <w:szCs w:val="22"/>
        </w:rPr>
      </w:pPr>
      <w:r w:rsidRPr="0054352E">
        <w:rPr>
          <w:rFonts w:ascii="Arial" w:hAnsi="Arial" w:cs="Arial"/>
          <w:sz w:val="22"/>
          <w:szCs w:val="22"/>
        </w:rPr>
        <w:t>3 a více osob v domácnosti: 0 – 6 nádob na SKO na osobu ročně</w:t>
      </w:r>
    </w:p>
    <w:p w14:paraId="6D6521D4" w14:textId="77777777" w:rsidR="003C791B" w:rsidRPr="0054352E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BCFBF12" w14:textId="77777777" w:rsidR="00DA30D7" w:rsidRPr="0054352E" w:rsidRDefault="00DA30D7" w:rsidP="00DA30D7">
      <w:pPr>
        <w:pStyle w:val="Odstavecseseznamem"/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</w:rPr>
      </w:pPr>
      <w:r w:rsidRPr="0054352E">
        <w:rPr>
          <w:rFonts w:ascii="Arial" w:hAnsi="Arial" w:cs="Arial"/>
        </w:rPr>
        <w:t>Údaj rozhodný pro osvobození nebo úlevu dle tohoto článku je poplatník povinen ohlásit ve lhůtě do 15 dnů od skutečnosti zakládající nárok na osvobození nebo</w:t>
      </w:r>
      <w:r w:rsidR="00270CA8" w:rsidRPr="0054352E">
        <w:rPr>
          <w:rFonts w:ascii="Arial" w:hAnsi="Arial" w:cs="Arial"/>
        </w:rPr>
        <w:t xml:space="preserve"> ú</w:t>
      </w:r>
      <w:r w:rsidRPr="0054352E">
        <w:rPr>
          <w:rFonts w:ascii="Arial" w:hAnsi="Arial" w:cs="Arial"/>
        </w:rPr>
        <w:t>levu</w:t>
      </w:r>
      <w:r w:rsidR="00270CA8" w:rsidRPr="0054352E">
        <w:rPr>
          <w:rFonts w:ascii="Arial" w:hAnsi="Arial" w:cs="Arial"/>
        </w:rPr>
        <w:t>,</w:t>
      </w:r>
      <w:r w:rsidRPr="0054352E">
        <w:rPr>
          <w:rFonts w:ascii="Arial" w:hAnsi="Arial" w:cs="Arial"/>
        </w:rPr>
        <w:t xml:space="preserve"> nejpozději </w:t>
      </w:r>
      <w:r w:rsidR="00270CA8" w:rsidRPr="0054352E">
        <w:rPr>
          <w:rFonts w:ascii="Arial" w:hAnsi="Arial" w:cs="Arial"/>
        </w:rPr>
        <w:t xml:space="preserve">však </w:t>
      </w:r>
      <w:r w:rsidRPr="0054352E">
        <w:rPr>
          <w:rFonts w:ascii="Arial" w:hAnsi="Arial" w:cs="Arial"/>
        </w:rPr>
        <w:t xml:space="preserve">do </w:t>
      </w:r>
      <w:r w:rsidR="007219AE" w:rsidRPr="0054352E">
        <w:rPr>
          <w:rFonts w:ascii="Arial" w:hAnsi="Arial" w:cs="Arial"/>
        </w:rPr>
        <w:t>31</w:t>
      </w:r>
      <w:r w:rsidRPr="0054352E">
        <w:rPr>
          <w:rFonts w:ascii="Arial" w:hAnsi="Arial" w:cs="Arial"/>
        </w:rPr>
        <w:t xml:space="preserve">. </w:t>
      </w:r>
      <w:r w:rsidR="00306002" w:rsidRPr="0054352E">
        <w:rPr>
          <w:rFonts w:ascii="Arial" w:hAnsi="Arial" w:cs="Arial"/>
        </w:rPr>
        <w:t>l</w:t>
      </w:r>
      <w:r w:rsidRPr="0054352E">
        <w:rPr>
          <w:rFonts w:ascii="Arial" w:hAnsi="Arial" w:cs="Arial"/>
        </w:rPr>
        <w:t>edna</w:t>
      </w:r>
      <w:r w:rsidR="00306002" w:rsidRPr="0054352E">
        <w:rPr>
          <w:rFonts w:ascii="Arial" w:hAnsi="Arial" w:cs="Arial"/>
        </w:rPr>
        <w:t xml:space="preserve"> příslušného </w:t>
      </w:r>
      <w:r w:rsidRPr="0054352E">
        <w:rPr>
          <w:rFonts w:ascii="Arial" w:hAnsi="Arial" w:cs="Arial"/>
        </w:rPr>
        <w:t xml:space="preserve">kalendářního roku.  </w:t>
      </w:r>
    </w:p>
    <w:p w14:paraId="4BE1F586" w14:textId="77777777" w:rsidR="00DA30D7" w:rsidRPr="00306002" w:rsidRDefault="00F71D1C" w:rsidP="00306002">
      <w:pPr>
        <w:pStyle w:val="Odstavecseseznamem"/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</w:rPr>
      </w:pPr>
      <w:r w:rsidRPr="00DA30D7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6"/>
      </w:r>
    </w:p>
    <w:p w14:paraId="3694E34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8E1081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BFF611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F3DC02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F013C2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3D6CC56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0DD230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E96C3D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8E44E0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9920F1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35B1B6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9367A0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14:paraId="09F37EDD" w14:textId="69F1600F" w:rsidR="00D042DD" w:rsidRPr="002E0EAD" w:rsidRDefault="00306002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</w:t>
      </w:r>
      <w:r w:rsidR="0011646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21"/>
      </w:r>
    </w:p>
    <w:p w14:paraId="5D56997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E4B0289" w14:textId="77777777" w:rsidR="006962AD" w:rsidRPr="00306002" w:rsidRDefault="00752037" w:rsidP="003060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EAD2F76" w14:textId="77777777" w:rsidR="0099250E" w:rsidRPr="0054352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4352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54352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54352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54352E">
        <w:rPr>
          <w:rFonts w:ascii="Arial" w:hAnsi="Arial" w:cs="Arial"/>
          <w:sz w:val="22"/>
          <w:szCs w:val="22"/>
        </w:rPr>
        <w:t>4</w:t>
      </w:r>
      <w:r w:rsidRPr="0054352E">
        <w:rPr>
          <w:rFonts w:ascii="Arial" w:hAnsi="Arial" w:cs="Arial"/>
          <w:sz w:val="22"/>
          <w:szCs w:val="22"/>
        </w:rPr>
        <w:t xml:space="preserve"> odst. 1 této vyhlášky.</w:t>
      </w:r>
    </w:p>
    <w:p w14:paraId="5502BF12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4352E">
        <w:rPr>
          <w:rFonts w:ascii="Arial" w:hAnsi="Arial" w:cs="Arial"/>
          <w:sz w:val="22"/>
          <w:szCs w:val="22"/>
        </w:rPr>
        <w:t>Poplatkové povinnosti vzniklé před</w:t>
      </w:r>
      <w:r w:rsidRPr="002E0EAD">
        <w:rPr>
          <w:rFonts w:ascii="Arial" w:hAnsi="Arial" w:cs="Arial"/>
          <w:sz w:val="22"/>
          <w:szCs w:val="22"/>
        </w:rPr>
        <w:t xml:space="preserve">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569037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8B68B4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E08F7B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914A6D7" w14:textId="7D72BD14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</w:t>
      </w:r>
      <w:r w:rsidRPr="0054352E">
        <w:rPr>
          <w:rFonts w:ascii="Arial" w:hAnsi="Arial" w:cs="Arial"/>
          <w:sz w:val="22"/>
          <w:szCs w:val="22"/>
        </w:rPr>
        <w:t xml:space="preserve">závazná vyhláška </w:t>
      </w:r>
      <w:bookmarkEnd w:id="1"/>
      <w:r w:rsidRPr="0054352E">
        <w:rPr>
          <w:rFonts w:ascii="Arial" w:hAnsi="Arial" w:cs="Arial"/>
          <w:sz w:val="22"/>
          <w:szCs w:val="22"/>
        </w:rPr>
        <w:t xml:space="preserve">č. </w:t>
      </w:r>
      <w:r w:rsidR="0054352E" w:rsidRPr="0054352E">
        <w:rPr>
          <w:rFonts w:ascii="Arial" w:hAnsi="Arial" w:cs="Arial"/>
          <w:sz w:val="22"/>
          <w:szCs w:val="22"/>
        </w:rPr>
        <w:t>6</w:t>
      </w:r>
      <w:r w:rsidRPr="0054352E">
        <w:rPr>
          <w:rFonts w:ascii="Arial" w:hAnsi="Arial" w:cs="Arial"/>
          <w:i/>
          <w:sz w:val="22"/>
          <w:szCs w:val="22"/>
        </w:rPr>
        <w:t>/</w:t>
      </w:r>
      <w:r w:rsidR="00306002" w:rsidRPr="0054352E">
        <w:rPr>
          <w:rFonts w:ascii="Arial" w:hAnsi="Arial" w:cs="Arial"/>
          <w:i/>
          <w:sz w:val="22"/>
          <w:szCs w:val="22"/>
        </w:rPr>
        <w:t>202</w:t>
      </w:r>
      <w:r w:rsidR="0054352E" w:rsidRPr="0054352E">
        <w:rPr>
          <w:rFonts w:ascii="Arial" w:hAnsi="Arial" w:cs="Arial"/>
          <w:i/>
          <w:sz w:val="22"/>
          <w:szCs w:val="22"/>
        </w:rPr>
        <w:t>1</w:t>
      </w:r>
      <w:r w:rsidR="00306002" w:rsidRPr="0054352E">
        <w:rPr>
          <w:rFonts w:ascii="Arial" w:hAnsi="Arial" w:cs="Arial"/>
          <w:i/>
          <w:sz w:val="22"/>
          <w:szCs w:val="22"/>
        </w:rPr>
        <w:t xml:space="preserve"> „o místním poplatku za provoz systému shromažďování, sběru, přepravy, třídění, využívání</w:t>
      </w:r>
      <w:r w:rsidR="00306002" w:rsidRPr="00306002">
        <w:rPr>
          <w:rFonts w:ascii="Arial" w:hAnsi="Arial" w:cs="Arial"/>
          <w:i/>
          <w:sz w:val="22"/>
          <w:szCs w:val="22"/>
        </w:rPr>
        <w:t xml:space="preserve"> a odstraňování komunálních odpadů“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306002">
        <w:rPr>
          <w:rFonts w:ascii="Arial" w:hAnsi="Arial" w:cs="Arial"/>
          <w:i/>
          <w:sz w:val="22"/>
          <w:szCs w:val="22"/>
        </w:rPr>
        <w:t>1</w:t>
      </w:r>
      <w:r w:rsidR="0054352E">
        <w:rPr>
          <w:rFonts w:ascii="Arial" w:hAnsi="Arial" w:cs="Arial"/>
          <w:i/>
          <w:sz w:val="22"/>
          <w:szCs w:val="22"/>
        </w:rPr>
        <w:t>6</w:t>
      </w:r>
      <w:r w:rsidR="00306002">
        <w:rPr>
          <w:rFonts w:ascii="Arial" w:hAnsi="Arial" w:cs="Arial"/>
          <w:i/>
          <w:sz w:val="22"/>
          <w:szCs w:val="22"/>
        </w:rPr>
        <w:t>. 12. 202</w:t>
      </w:r>
      <w:r w:rsidR="0054352E">
        <w:rPr>
          <w:rFonts w:ascii="Arial" w:hAnsi="Arial" w:cs="Arial"/>
          <w:i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48513AC8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F48D8B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8AF621D" w14:textId="77777777" w:rsidR="008D6906" w:rsidRPr="0054352E" w:rsidRDefault="00131160" w:rsidP="00306002">
      <w:pPr>
        <w:pStyle w:val="Nzvylnk"/>
        <w:rPr>
          <w:rFonts w:ascii="Arial" w:hAnsi="Arial" w:cs="Arial"/>
        </w:rPr>
      </w:pPr>
      <w:r w:rsidRPr="0054352E">
        <w:rPr>
          <w:rFonts w:ascii="Arial" w:hAnsi="Arial" w:cs="Arial"/>
        </w:rPr>
        <w:t>Účinnost</w:t>
      </w:r>
    </w:p>
    <w:p w14:paraId="5B53C6D4" w14:textId="054E4D7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4352E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06002" w:rsidRPr="0054352E">
        <w:rPr>
          <w:rFonts w:ascii="Arial" w:hAnsi="Arial" w:cs="Arial"/>
          <w:sz w:val="22"/>
          <w:szCs w:val="22"/>
        </w:rPr>
        <w:t>1. 1. 202</w:t>
      </w:r>
      <w:r w:rsidR="0054352E" w:rsidRPr="0054352E">
        <w:rPr>
          <w:rFonts w:ascii="Arial" w:hAnsi="Arial" w:cs="Arial"/>
          <w:sz w:val="22"/>
          <w:szCs w:val="22"/>
        </w:rPr>
        <w:t>3</w:t>
      </w:r>
      <w:r w:rsidRPr="0054352E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7FF9A1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C84857" w14:textId="77777777" w:rsidR="00306002" w:rsidRDefault="00306002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58C0A79" w14:textId="77777777" w:rsidR="00306002" w:rsidRDefault="00306002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87A87C5" w14:textId="77777777" w:rsidR="00306002" w:rsidRDefault="00306002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FB752CD" w14:textId="36707F4C" w:rsidR="00131160" w:rsidRPr="002E0EAD" w:rsidRDefault="006D111E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v.r</w:t>
      </w:r>
      <w:proofErr w:type="spellEnd"/>
      <w:r w:rsidR="00131160"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131160" w:rsidRPr="002E0EAD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v.r</w:t>
      </w:r>
      <w:r w:rsidR="00131160" w:rsidRPr="002E0EAD">
        <w:rPr>
          <w:rFonts w:ascii="Arial" w:hAnsi="Arial" w:cs="Arial"/>
          <w:i/>
          <w:sz w:val="22"/>
          <w:szCs w:val="22"/>
        </w:rPr>
        <w:t>.</w:t>
      </w:r>
    </w:p>
    <w:p w14:paraId="46F07231" w14:textId="77777777" w:rsidR="00131160" w:rsidRPr="002E0EAD" w:rsidRDefault="006C061C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Alena Srovnalová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Radim Gálik</w:t>
      </w:r>
    </w:p>
    <w:p w14:paraId="115994F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4B4DFC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9F90460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12983C3" w14:textId="77777777" w:rsidR="00306002" w:rsidRPr="002E0EAD" w:rsidRDefault="0030600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0B07BC0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7D883928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070B" w14:textId="77777777" w:rsidR="009D69CD" w:rsidRDefault="009D69CD">
      <w:r>
        <w:separator/>
      </w:r>
    </w:p>
  </w:endnote>
  <w:endnote w:type="continuationSeparator" w:id="0">
    <w:p w14:paraId="7FD287AB" w14:textId="77777777" w:rsidR="009D69CD" w:rsidRDefault="009D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8FEE" w14:textId="77777777" w:rsidR="00C54C28" w:rsidRDefault="000143AE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076F3">
      <w:rPr>
        <w:noProof/>
      </w:rPr>
      <w:t>1</w:t>
    </w:r>
    <w:r>
      <w:fldChar w:fldCharType="end"/>
    </w:r>
  </w:p>
  <w:p w14:paraId="1E0D66F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D18E" w14:textId="77777777" w:rsidR="009D69CD" w:rsidRDefault="009D69CD">
      <w:r>
        <w:separator/>
      </w:r>
    </w:p>
  </w:footnote>
  <w:footnote w:type="continuationSeparator" w:id="0">
    <w:p w14:paraId="345C2BAF" w14:textId="77777777" w:rsidR="009D69CD" w:rsidRDefault="009D69CD">
      <w:r>
        <w:continuationSeparator/>
      </w:r>
    </w:p>
  </w:footnote>
  <w:footnote w:id="1">
    <w:p w14:paraId="131F6BE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77B603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32651D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01F03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0D2F6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85831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A72ACD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C5CC01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D4311D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110683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D7B745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42A8CB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F6505E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1A1067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98244B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5923A5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5D578C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987E56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D7787B7" w14:textId="77777777" w:rsidR="00BD293F" w:rsidRPr="0054352E" w:rsidRDefault="00BD293F" w:rsidP="00BD293F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06528E">
        <w:rPr>
          <w:rStyle w:val="Znakapoznpodarou"/>
          <w:rFonts w:ascii="Arial" w:hAnsi="Arial" w:cs="Arial"/>
          <w:sz w:val="18"/>
          <w:szCs w:val="18"/>
        </w:rPr>
        <w:footnoteRef/>
      </w:r>
      <w:r w:rsidRPr="0006528E">
        <w:rPr>
          <w:rFonts w:ascii="Arial" w:hAnsi="Arial" w:cs="Arial"/>
          <w:sz w:val="18"/>
          <w:szCs w:val="18"/>
        </w:rPr>
        <w:t xml:space="preserve"> Nádoba = 110-120l, </w:t>
      </w:r>
      <w:r w:rsidRPr="0054352E">
        <w:rPr>
          <w:rFonts w:ascii="Arial" w:hAnsi="Arial" w:cs="Arial"/>
          <w:sz w:val="18"/>
          <w:szCs w:val="18"/>
        </w:rPr>
        <w:t xml:space="preserve">dle OZV </w:t>
      </w:r>
      <w:r w:rsidR="006C061C" w:rsidRPr="0054352E">
        <w:rPr>
          <w:rFonts w:ascii="Arial" w:hAnsi="Arial" w:cs="Arial"/>
          <w:sz w:val="18"/>
          <w:szCs w:val="18"/>
        </w:rPr>
        <w:t>7</w:t>
      </w:r>
      <w:r w:rsidRPr="0054352E">
        <w:rPr>
          <w:rFonts w:ascii="Arial" w:hAnsi="Arial" w:cs="Arial"/>
          <w:sz w:val="18"/>
          <w:szCs w:val="18"/>
        </w:rPr>
        <w:t>/20</w:t>
      </w:r>
      <w:r w:rsidR="006C061C" w:rsidRPr="0054352E">
        <w:rPr>
          <w:rFonts w:ascii="Arial" w:hAnsi="Arial" w:cs="Arial"/>
          <w:sz w:val="18"/>
          <w:szCs w:val="18"/>
        </w:rPr>
        <w:t>21</w:t>
      </w:r>
      <w:r w:rsidRPr="0054352E">
        <w:rPr>
          <w:rFonts w:ascii="Arial" w:hAnsi="Arial" w:cs="Arial"/>
          <w:sz w:val="18"/>
          <w:szCs w:val="18"/>
        </w:rPr>
        <w:t>, čl. 6, odst. 1, a)</w:t>
      </w:r>
    </w:p>
  </w:footnote>
  <w:footnote w:id="14">
    <w:p w14:paraId="7D9E4A46" w14:textId="77777777" w:rsidR="00BD293F" w:rsidRPr="0054352E" w:rsidRDefault="00BD293F" w:rsidP="00BD293F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54352E">
        <w:rPr>
          <w:rStyle w:val="Znakapoznpodarou"/>
          <w:rFonts w:ascii="Arial" w:hAnsi="Arial" w:cs="Arial"/>
          <w:sz w:val="18"/>
          <w:szCs w:val="18"/>
        </w:rPr>
        <w:footnoteRef/>
      </w:r>
      <w:r w:rsidRPr="0054352E">
        <w:rPr>
          <w:rFonts w:ascii="Arial" w:hAnsi="Arial" w:cs="Arial"/>
          <w:sz w:val="18"/>
          <w:szCs w:val="18"/>
        </w:rPr>
        <w:t xml:space="preserve"> Nádoba = 110-120l, dle </w:t>
      </w:r>
      <w:r w:rsidR="006C061C" w:rsidRPr="0054352E">
        <w:rPr>
          <w:rFonts w:ascii="Arial" w:hAnsi="Arial" w:cs="Arial"/>
          <w:sz w:val="18"/>
          <w:szCs w:val="18"/>
        </w:rPr>
        <w:t>OZV 7/2021, čl. 6, odst. 1, a)</w:t>
      </w:r>
    </w:p>
  </w:footnote>
  <w:footnote w:id="15">
    <w:p w14:paraId="3C94549E" w14:textId="77777777" w:rsidR="00BD293F" w:rsidRPr="0054352E" w:rsidRDefault="00BD293F" w:rsidP="00BD293F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54352E">
        <w:rPr>
          <w:rStyle w:val="Znakapoznpodarou"/>
          <w:rFonts w:ascii="Arial" w:hAnsi="Arial" w:cs="Arial"/>
          <w:sz w:val="18"/>
          <w:szCs w:val="18"/>
        </w:rPr>
        <w:footnoteRef/>
      </w:r>
      <w:r w:rsidRPr="0054352E">
        <w:rPr>
          <w:rFonts w:ascii="Arial" w:hAnsi="Arial" w:cs="Arial"/>
          <w:sz w:val="18"/>
          <w:szCs w:val="18"/>
        </w:rPr>
        <w:t xml:space="preserve"> Nádoba = 110-120l, dle </w:t>
      </w:r>
      <w:r w:rsidR="006C061C" w:rsidRPr="0054352E">
        <w:rPr>
          <w:rFonts w:ascii="Arial" w:hAnsi="Arial" w:cs="Arial"/>
          <w:sz w:val="18"/>
          <w:szCs w:val="18"/>
        </w:rPr>
        <w:t>OZV 7/2021, čl. 6, odst. 1, a)</w:t>
      </w:r>
    </w:p>
  </w:footnote>
  <w:footnote w:id="16">
    <w:p w14:paraId="217F0E8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54352E">
        <w:rPr>
          <w:rStyle w:val="Znakapoznpodarou"/>
          <w:rFonts w:ascii="Arial" w:hAnsi="Arial" w:cs="Arial"/>
          <w:sz w:val="18"/>
          <w:szCs w:val="18"/>
        </w:rPr>
        <w:footnoteRef/>
      </w:r>
      <w:r w:rsidRPr="0054352E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7">
    <w:p w14:paraId="225D6F2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8">
    <w:p w14:paraId="757D9BF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9">
    <w:p w14:paraId="6ED4E4B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20">
    <w:p w14:paraId="78570AB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1">
    <w:p w14:paraId="3E43A87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7744A8"/>
    <w:multiLevelType w:val="multilevel"/>
    <w:tmpl w:val="7B72325C"/>
    <w:lvl w:ilvl="0">
      <w:start w:val="4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B5E0A2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E324FFC"/>
    <w:multiLevelType w:val="multilevel"/>
    <w:tmpl w:val="8304BB10"/>
    <w:lvl w:ilvl="0">
      <w:start w:val="4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66952105">
    <w:abstractNumId w:val="17"/>
  </w:num>
  <w:num w:numId="2" w16cid:durableId="1888174734">
    <w:abstractNumId w:val="9"/>
  </w:num>
  <w:num w:numId="3" w16cid:durableId="1396247071">
    <w:abstractNumId w:val="22"/>
  </w:num>
  <w:num w:numId="4" w16cid:durableId="1629815195">
    <w:abstractNumId w:val="10"/>
  </w:num>
  <w:num w:numId="5" w16cid:durableId="791943085">
    <w:abstractNumId w:val="6"/>
  </w:num>
  <w:num w:numId="6" w16cid:durableId="1120106383">
    <w:abstractNumId w:val="30"/>
  </w:num>
  <w:num w:numId="7" w16cid:durableId="718894627">
    <w:abstractNumId w:val="13"/>
  </w:num>
  <w:num w:numId="8" w16cid:durableId="1036656476">
    <w:abstractNumId w:val="15"/>
  </w:num>
  <w:num w:numId="9" w16cid:durableId="1422214999">
    <w:abstractNumId w:val="12"/>
  </w:num>
  <w:num w:numId="10" w16cid:durableId="1389768893">
    <w:abstractNumId w:val="0"/>
  </w:num>
  <w:num w:numId="11" w16cid:durableId="1412855206">
    <w:abstractNumId w:val="11"/>
  </w:num>
  <w:num w:numId="12" w16cid:durableId="1490485256">
    <w:abstractNumId w:val="8"/>
  </w:num>
  <w:num w:numId="13" w16cid:durableId="1202783708">
    <w:abstractNumId w:val="20"/>
  </w:num>
  <w:num w:numId="14" w16cid:durableId="2106802098">
    <w:abstractNumId w:val="29"/>
  </w:num>
  <w:num w:numId="15" w16cid:durableId="19388316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1940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1770162">
    <w:abstractNumId w:val="26"/>
  </w:num>
  <w:num w:numId="18" w16cid:durableId="1649478347">
    <w:abstractNumId w:val="5"/>
  </w:num>
  <w:num w:numId="19" w16cid:durableId="1212157331">
    <w:abstractNumId w:val="27"/>
  </w:num>
  <w:num w:numId="20" w16cid:durableId="964390880">
    <w:abstractNumId w:val="18"/>
  </w:num>
  <w:num w:numId="21" w16cid:durableId="141776976">
    <w:abstractNumId w:val="23"/>
  </w:num>
  <w:num w:numId="22" w16cid:durableId="1940068107">
    <w:abstractNumId w:val="4"/>
  </w:num>
  <w:num w:numId="23" w16cid:durableId="111367371">
    <w:abstractNumId w:val="31"/>
  </w:num>
  <w:num w:numId="24" w16cid:durableId="20245502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380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5542977">
    <w:abstractNumId w:val="1"/>
  </w:num>
  <w:num w:numId="27" w16cid:durableId="548960356">
    <w:abstractNumId w:val="21"/>
  </w:num>
  <w:num w:numId="28" w16cid:durableId="720637706">
    <w:abstractNumId w:val="19"/>
  </w:num>
  <w:num w:numId="29" w16cid:durableId="1378624907">
    <w:abstractNumId w:val="2"/>
  </w:num>
  <w:num w:numId="30" w16cid:durableId="591010683">
    <w:abstractNumId w:val="14"/>
  </w:num>
  <w:num w:numId="31" w16cid:durableId="1904635409">
    <w:abstractNumId w:val="14"/>
  </w:num>
  <w:num w:numId="32" w16cid:durableId="46536063">
    <w:abstractNumId w:val="24"/>
  </w:num>
  <w:num w:numId="33" w16cid:durableId="257447382">
    <w:abstractNumId w:val="28"/>
  </w:num>
  <w:num w:numId="34" w16cid:durableId="1627858457">
    <w:abstractNumId w:val="3"/>
  </w:num>
  <w:num w:numId="35" w16cid:durableId="2031446858">
    <w:abstractNumId w:val="16"/>
  </w:num>
  <w:num w:numId="36" w16cid:durableId="1899588166">
    <w:abstractNumId w:val="7"/>
  </w:num>
  <w:num w:numId="37" w16cid:durableId="197921925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43AE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134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4AF"/>
    <w:rsid w:val="000E2D28"/>
    <w:rsid w:val="000E741B"/>
    <w:rsid w:val="00105321"/>
    <w:rsid w:val="001061CD"/>
    <w:rsid w:val="00116466"/>
    <w:rsid w:val="00125EC7"/>
    <w:rsid w:val="00130094"/>
    <w:rsid w:val="00131160"/>
    <w:rsid w:val="0014154F"/>
    <w:rsid w:val="00141A8C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5F3F"/>
    <w:rsid w:val="001B6CD8"/>
    <w:rsid w:val="001C1953"/>
    <w:rsid w:val="001C4340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A2D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0CA8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5310"/>
    <w:rsid w:val="002E689A"/>
    <w:rsid w:val="002E6E4A"/>
    <w:rsid w:val="002F3690"/>
    <w:rsid w:val="002F4189"/>
    <w:rsid w:val="002F5205"/>
    <w:rsid w:val="002F75B4"/>
    <w:rsid w:val="00300CCD"/>
    <w:rsid w:val="00302A97"/>
    <w:rsid w:val="00303591"/>
    <w:rsid w:val="00304575"/>
    <w:rsid w:val="00306002"/>
    <w:rsid w:val="00322107"/>
    <w:rsid w:val="003310BE"/>
    <w:rsid w:val="0033112D"/>
    <w:rsid w:val="00331F03"/>
    <w:rsid w:val="003338CC"/>
    <w:rsid w:val="00342E31"/>
    <w:rsid w:val="00350372"/>
    <w:rsid w:val="00350A36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23EB"/>
    <w:rsid w:val="004863D0"/>
    <w:rsid w:val="004A5FF4"/>
    <w:rsid w:val="004A648F"/>
    <w:rsid w:val="004B1994"/>
    <w:rsid w:val="004B486C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352E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34C4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61C"/>
    <w:rsid w:val="006C4CC7"/>
    <w:rsid w:val="006D111E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19AE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2CCE"/>
    <w:rsid w:val="007E79FB"/>
    <w:rsid w:val="007E7ED9"/>
    <w:rsid w:val="007F3A57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69CD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6F3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6F14"/>
    <w:rsid w:val="00BC17DA"/>
    <w:rsid w:val="00BC3CDA"/>
    <w:rsid w:val="00BD293F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30D7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161"/>
    <w:rsid w:val="00E907D6"/>
    <w:rsid w:val="00EA64B3"/>
    <w:rsid w:val="00EB46BB"/>
    <w:rsid w:val="00EB48CA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4D7F"/>
    <w:rsid w:val="00F3733B"/>
    <w:rsid w:val="00F4024F"/>
    <w:rsid w:val="00F41241"/>
    <w:rsid w:val="00F51F7D"/>
    <w:rsid w:val="00F53039"/>
    <w:rsid w:val="00F5371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B86FD"/>
  <w15:docId w15:val="{DE0CFCD0-C05E-4C1C-AC47-422F4D4B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3A4A-5134-4733-92B8-3B203B9E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1355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Alena Srovnalová</cp:lastModifiedBy>
  <cp:revision>4</cp:revision>
  <cp:lastPrinted>2015-10-16T08:54:00Z</cp:lastPrinted>
  <dcterms:created xsi:type="dcterms:W3CDTF">2022-12-08T14:44:00Z</dcterms:created>
  <dcterms:modified xsi:type="dcterms:W3CDTF">2022-12-16T08:11:00Z</dcterms:modified>
</cp:coreProperties>
</file>