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5842" w:rsidRPr="00B41B50" w:rsidRDefault="0080065F">
      <w:pPr>
        <w:jc w:val="center"/>
      </w:pPr>
      <w:r w:rsidRPr="00B41B50">
        <w:rPr>
          <w:rStyle w:val="Silnzdraznn"/>
          <w:iCs/>
          <w:sz w:val="40"/>
          <w:szCs w:val="40"/>
        </w:rPr>
        <w:t>Město Blansko</w:t>
      </w:r>
      <w:r w:rsidRPr="00B41B50">
        <w:rPr>
          <w:rStyle w:val="Silnzdraznn"/>
          <w:sz w:val="48"/>
        </w:rPr>
        <w:t xml:space="preserve"> </w:t>
      </w:r>
    </w:p>
    <w:p w:rsidR="00675842" w:rsidRPr="00B41B50" w:rsidRDefault="00675842">
      <w:pPr>
        <w:jc w:val="center"/>
        <w:rPr>
          <w:rStyle w:val="Silnzdraznn"/>
          <w:szCs w:val="22"/>
        </w:rPr>
      </w:pPr>
    </w:p>
    <w:p w:rsidR="00675842" w:rsidRPr="00B41B50" w:rsidRDefault="0080065F">
      <w:pPr>
        <w:jc w:val="center"/>
        <w:rPr>
          <w:sz w:val="32"/>
          <w:szCs w:val="32"/>
        </w:rPr>
      </w:pPr>
      <w:r w:rsidRPr="00B41B50">
        <w:rPr>
          <w:rStyle w:val="Silnzdraznn"/>
          <w:sz w:val="32"/>
          <w:szCs w:val="32"/>
        </w:rPr>
        <w:t>Zastupitelstvo města Blansko</w:t>
      </w:r>
    </w:p>
    <w:p w:rsidR="00675842" w:rsidRDefault="00675842">
      <w:pPr>
        <w:jc w:val="center"/>
      </w:pPr>
    </w:p>
    <w:p w:rsidR="00675842" w:rsidRDefault="00675842">
      <w:pPr>
        <w:pBdr>
          <w:top w:val="single" w:sz="2" w:space="1" w:color="000000"/>
        </w:pBdr>
        <w:jc w:val="center"/>
      </w:pPr>
    </w:p>
    <w:p w:rsidR="00675842" w:rsidRDefault="0080065F" w:rsidP="00B41B50">
      <w:pPr>
        <w:pStyle w:val="Zkladntext"/>
        <w:spacing w:after="0"/>
        <w:jc w:val="center"/>
      </w:pPr>
      <w:r>
        <w:rPr>
          <w:rStyle w:val="Silnzdraznn"/>
          <w:sz w:val="32"/>
          <w:szCs w:val="32"/>
        </w:rPr>
        <w:t xml:space="preserve">Obecně závazná vyhláška města Blanska č. </w:t>
      </w:r>
      <w:r w:rsidR="008B7E99">
        <w:rPr>
          <w:rStyle w:val="Silnzdraznn"/>
          <w:sz w:val="32"/>
          <w:szCs w:val="32"/>
        </w:rPr>
        <w:t>9</w:t>
      </w:r>
      <w:r>
        <w:rPr>
          <w:rStyle w:val="Silnzdraznn"/>
          <w:sz w:val="32"/>
          <w:szCs w:val="32"/>
        </w:rPr>
        <w:t>/2019</w:t>
      </w:r>
      <w:r>
        <w:br/>
      </w:r>
    </w:p>
    <w:p w:rsidR="00675842" w:rsidRDefault="0080065F" w:rsidP="00B41B50">
      <w:pPr>
        <w:pStyle w:val="Nadpis1"/>
        <w:spacing w:before="0" w:after="0"/>
        <w:jc w:val="center"/>
      </w:pPr>
      <w:r>
        <w:rPr>
          <w:rFonts w:ascii="Arial" w:hAnsi="Arial"/>
          <w:color w:val="000000"/>
          <w:sz w:val="22"/>
          <w:szCs w:val="22"/>
        </w:rPr>
        <w:t>o místním poplatku ze vstupného</w:t>
      </w:r>
    </w:p>
    <w:p w:rsidR="00675842" w:rsidRDefault="00675842" w:rsidP="00B41B50">
      <w:pPr>
        <w:pStyle w:val="Zkladntext"/>
        <w:spacing w:after="0"/>
        <w:jc w:val="center"/>
        <w:rPr>
          <w:szCs w:val="22"/>
        </w:rPr>
      </w:pPr>
    </w:p>
    <w:p w:rsidR="00675842" w:rsidRDefault="00675842">
      <w:pPr>
        <w:pStyle w:val="Zkladntext"/>
        <w:pBdr>
          <w:top w:val="single" w:sz="2" w:space="0" w:color="000000"/>
        </w:pBdr>
        <w:spacing w:before="100" w:after="0"/>
        <w:jc w:val="both"/>
        <w:rPr>
          <w:szCs w:val="22"/>
        </w:rPr>
      </w:pPr>
    </w:p>
    <w:p w:rsidR="00675842" w:rsidRDefault="0080065F">
      <w:pPr>
        <w:pStyle w:val="Zkladntext"/>
        <w:spacing w:after="0"/>
        <w:jc w:val="both"/>
      </w:pPr>
      <w:r>
        <w:rPr>
          <w:rStyle w:val="Siln"/>
          <w:b w:val="0"/>
          <w:bCs w:val="0"/>
          <w:color w:val="000000"/>
          <w:szCs w:val="22"/>
        </w:rPr>
        <w:t>Zastupitelstvo města Blansko</w:t>
      </w:r>
      <w:r>
        <w:rPr>
          <w:rStyle w:val="Siln"/>
          <w:b w:val="0"/>
          <w:bCs w:val="0"/>
          <w:color w:val="000000"/>
          <w:sz w:val="28"/>
          <w:szCs w:val="28"/>
        </w:rPr>
        <w:t xml:space="preserve"> </w:t>
      </w:r>
      <w:r>
        <w:rPr>
          <w:rStyle w:val="Siln"/>
          <w:b w:val="0"/>
          <w:bCs w:val="0"/>
          <w:color w:val="000000"/>
          <w:szCs w:val="22"/>
        </w:rPr>
        <w:t xml:space="preserve">se na svém 6. zasedání konaném dne 10.12.2019 usnesením č. </w:t>
      </w:r>
      <w:r w:rsidR="008B7E99">
        <w:rPr>
          <w:rStyle w:val="Siln"/>
          <w:b w:val="0"/>
          <w:bCs w:val="0"/>
          <w:color w:val="000000"/>
          <w:szCs w:val="22"/>
        </w:rPr>
        <w:t>45</w:t>
      </w:r>
      <w:r>
        <w:rPr>
          <w:rStyle w:val="Siln"/>
          <w:b w:val="0"/>
          <w:bCs w:val="0"/>
          <w:color w:val="000000"/>
          <w:szCs w:val="22"/>
        </w:rPr>
        <w:t xml:space="preserve"> usneslo vydat na základě § 14 zákona č. 565/1990 Sb., o místních poplatcích, ve znění pozdějších předpisů a v souladu s § 10 písm. d) a § 84 odst. 2 písm. h) zákona č. 128/2000 Sb., o obcích (obecní zřízení), ve znění pozdějších předpisů, tuto obecně závaznou vyhlášku (dále jen „vyhláška"):</w:t>
      </w:r>
    </w:p>
    <w:p w:rsidR="00675842" w:rsidRDefault="00675842">
      <w:pPr>
        <w:pStyle w:val="Zkladntext"/>
        <w:spacing w:after="0"/>
        <w:jc w:val="both"/>
        <w:rPr>
          <w:rStyle w:val="Siln"/>
          <w:b w:val="0"/>
          <w:bCs w:val="0"/>
          <w:color w:val="000000"/>
          <w:szCs w:val="22"/>
        </w:rPr>
      </w:pPr>
    </w:p>
    <w:p w:rsidR="00E75881" w:rsidRDefault="00E75881">
      <w:pPr>
        <w:pStyle w:val="Zkladntext"/>
        <w:spacing w:after="0"/>
        <w:jc w:val="both"/>
        <w:rPr>
          <w:rStyle w:val="Siln"/>
          <w:b w:val="0"/>
          <w:bCs w:val="0"/>
          <w:color w:val="000000"/>
          <w:szCs w:val="22"/>
        </w:rPr>
      </w:pPr>
    </w:p>
    <w:p w:rsidR="00675842" w:rsidRDefault="0080065F">
      <w:pPr>
        <w:pStyle w:val="Nadpis3"/>
        <w:numPr>
          <w:ilvl w:val="2"/>
          <w:numId w:val="1"/>
        </w:numPr>
        <w:spacing w:before="0" w:after="0"/>
        <w:ind w:left="0" w:firstLine="0"/>
        <w:jc w:val="center"/>
      </w:pPr>
      <w:r>
        <w:rPr>
          <w:rStyle w:val="Siln"/>
          <w:rFonts w:ascii="Arial" w:hAnsi="Arial" w:cs="Arial"/>
          <w:b/>
          <w:sz w:val="22"/>
          <w:szCs w:val="22"/>
        </w:rPr>
        <w:t>Článek 1</w:t>
      </w:r>
      <w:r>
        <w:rPr>
          <w:rStyle w:val="Siln"/>
          <w:rFonts w:ascii="Arial" w:hAnsi="Arial" w:cs="Arial"/>
          <w:b/>
          <w:sz w:val="22"/>
          <w:szCs w:val="22"/>
        </w:rPr>
        <w:br/>
        <w:t>Úvodní ustanovení</w:t>
      </w:r>
    </w:p>
    <w:p w:rsidR="00675842" w:rsidRDefault="00675842">
      <w:pPr>
        <w:pStyle w:val="Zkladntext"/>
        <w:spacing w:after="0"/>
        <w:jc w:val="center"/>
      </w:pPr>
    </w:p>
    <w:p w:rsidR="00675842" w:rsidRDefault="0080065F" w:rsidP="00955E0C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100"/>
        <w:ind w:left="340" w:hanging="357"/>
        <w:jc w:val="both"/>
      </w:pPr>
      <w:r>
        <w:rPr>
          <w:szCs w:val="22"/>
        </w:rPr>
        <w:t>Město Blansko (dále jen „město“) touto vyhláškou zavádí místní poplatek ze vstupného (dále jen „poplatek“).</w:t>
      </w:r>
    </w:p>
    <w:p w:rsidR="00675842" w:rsidRDefault="0080065F">
      <w:pPr>
        <w:pStyle w:val="Zkladntext"/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spacing w:after="0"/>
        <w:ind w:left="345"/>
        <w:jc w:val="both"/>
      </w:pPr>
      <w:r>
        <w:rPr>
          <w:rFonts w:cs="Tahoma"/>
          <w:szCs w:val="22"/>
        </w:rPr>
        <w:t xml:space="preserve">Správcem  poplatku je </w:t>
      </w:r>
      <w:r w:rsidR="008A0397">
        <w:rPr>
          <w:rFonts w:cs="Tahoma"/>
          <w:szCs w:val="22"/>
        </w:rPr>
        <w:t>M</w:t>
      </w:r>
      <w:r>
        <w:rPr>
          <w:rFonts w:cs="Tahoma"/>
          <w:szCs w:val="22"/>
        </w:rPr>
        <w:t xml:space="preserve">ěstský úřad </w:t>
      </w:r>
      <w:r w:rsidR="008A0397">
        <w:rPr>
          <w:rFonts w:cs="Tahoma"/>
          <w:szCs w:val="22"/>
        </w:rPr>
        <w:t xml:space="preserve">Blansko, </w:t>
      </w:r>
      <w:r>
        <w:rPr>
          <w:rFonts w:cs="Tahoma"/>
          <w:szCs w:val="22"/>
        </w:rPr>
        <w:t>odbor školství, kultury, mládeže a tělovýchov</w:t>
      </w:r>
      <w:r w:rsidR="008A0397">
        <w:rPr>
          <w:rFonts w:cs="Tahoma"/>
          <w:szCs w:val="22"/>
        </w:rPr>
        <w:t>y</w:t>
      </w:r>
      <w:r>
        <w:rPr>
          <w:rFonts w:cs="Tahoma"/>
          <w:szCs w:val="22"/>
        </w:rPr>
        <w:t xml:space="preserve"> (dále jen „správce poplatku“)</w:t>
      </w:r>
      <w:r>
        <w:rPr>
          <w:szCs w:val="22"/>
        </w:rPr>
        <w:t xml:space="preserve">. </w:t>
      </w:r>
      <w:r>
        <w:rPr>
          <w:szCs w:val="22"/>
          <w:vertAlign w:val="superscript"/>
        </w:rPr>
        <w:t>1)</w:t>
      </w:r>
    </w:p>
    <w:p w:rsidR="00675842" w:rsidRDefault="00675842">
      <w:pPr>
        <w:pStyle w:val="Zkladntext"/>
        <w:spacing w:after="0"/>
        <w:jc w:val="center"/>
      </w:pPr>
    </w:p>
    <w:p w:rsidR="00E75881" w:rsidRDefault="00E75881">
      <w:pPr>
        <w:pStyle w:val="Zkladntext"/>
        <w:spacing w:after="0"/>
        <w:jc w:val="center"/>
      </w:pPr>
    </w:p>
    <w:p w:rsidR="00675842" w:rsidRDefault="0080065F">
      <w:pPr>
        <w:pStyle w:val="Zkladntext"/>
        <w:spacing w:after="0"/>
        <w:jc w:val="center"/>
      </w:pPr>
      <w:r>
        <w:rPr>
          <w:rStyle w:val="Siln"/>
          <w:szCs w:val="22"/>
        </w:rPr>
        <w:t>Článek 2</w:t>
      </w:r>
      <w:r>
        <w:rPr>
          <w:rStyle w:val="Siln"/>
          <w:szCs w:val="22"/>
        </w:rPr>
        <w:br/>
        <w:t>Předmět poplatku a poplatník</w:t>
      </w:r>
    </w:p>
    <w:p w:rsidR="00675842" w:rsidRDefault="00675842">
      <w:pPr>
        <w:pStyle w:val="Zkladntext"/>
        <w:spacing w:after="0"/>
        <w:jc w:val="center"/>
      </w:pPr>
    </w:p>
    <w:p w:rsidR="00675842" w:rsidRDefault="0080065F" w:rsidP="00955E0C">
      <w:pPr>
        <w:numPr>
          <w:ilvl w:val="0"/>
          <w:numId w:val="7"/>
        </w:numPr>
        <w:spacing w:after="100"/>
        <w:ind w:left="357" w:hanging="357"/>
        <w:jc w:val="both"/>
      </w:pPr>
      <w:r>
        <w:rPr>
          <w:szCs w:val="22"/>
        </w:rPr>
        <w:t>Poplatek ze vstupného se vybírá na kulturní, prodejní nebo reklamní akce, sníženého o daň z přidané hodnoty, je-li v ceně vstupného obsažena. Vstupným se rozumí</w:t>
      </w:r>
      <w:r w:rsidR="008A0397">
        <w:rPr>
          <w:szCs w:val="22"/>
        </w:rPr>
        <w:t xml:space="preserve"> peněžitá</w:t>
      </w:r>
      <w:r>
        <w:rPr>
          <w:szCs w:val="22"/>
        </w:rPr>
        <w:t xml:space="preserve"> částka, kterou účastník akce zaplatí za to, že se jí může zúčastnit. </w:t>
      </w:r>
      <w:r>
        <w:rPr>
          <w:szCs w:val="22"/>
          <w:vertAlign w:val="superscript"/>
        </w:rPr>
        <w:t>2)</w:t>
      </w:r>
    </w:p>
    <w:p w:rsidR="00675842" w:rsidRDefault="008A0397" w:rsidP="008A0397">
      <w:pPr>
        <w:numPr>
          <w:ilvl w:val="0"/>
          <w:numId w:val="7"/>
        </w:numPr>
        <w:jc w:val="both"/>
      </w:pPr>
      <w:r>
        <w:rPr>
          <w:szCs w:val="22"/>
        </w:rPr>
        <w:t>Poplatek platí</w:t>
      </w:r>
      <w:r w:rsidR="0080065F">
        <w:rPr>
          <w:szCs w:val="22"/>
        </w:rPr>
        <w:t xml:space="preserve"> fyzická nebo právnická osoba, která akci pořádá</w:t>
      </w:r>
      <w:r>
        <w:rPr>
          <w:szCs w:val="22"/>
        </w:rPr>
        <w:t xml:space="preserve"> (dále jen „poplatník“)</w:t>
      </w:r>
      <w:r w:rsidR="0080065F">
        <w:rPr>
          <w:szCs w:val="22"/>
        </w:rPr>
        <w:t xml:space="preserve">. </w:t>
      </w:r>
      <w:r w:rsidR="0080065F">
        <w:rPr>
          <w:szCs w:val="22"/>
          <w:vertAlign w:val="superscript"/>
        </w:rPr>
        <w:t>3)</w:t>
      </w:r>
      <w:r w:rsidR="0080065F">
        <w:rPr>
          <w:szCs w:val="22"/>
        </w:rPr>
        <w:t xml:space="preserve"> </w:t>
      </w:r>
    </w:p>
    <w:p w:rsidR="00675842" w:rsidRDefault="00675842">
      <w:pPr>
        <w:ind w:left="360"/>
        <w:rPr>
          <w:szCs w:val="22"/>
        </w:rPr>
      </w:pPr>
    </w:p>
    <w:p w:rsidR="00E75881" w:rsidRDefault="00E75881">
      <w:pPr>
        <w:ind w:left="360"/>
        <w:rPr>
          <w:szCs w:val="22"/>
        </w:rPr>
      </w:pPr>
    </w:p>
    <w:p w:rsidR="00675842" w:rsidRDefault="0080065F" w:rsidP="00E75881">
      <w:pPr>
        <w:pStyle w:val="Zkladntext"/>
        <w:shd w:val="clear" w:color="auto" w:fill="FFFFFF"/>
        <w:spacing w:after="0"/>
        <w:jc w:val="center"/>
      </w:pPr>
      <w:r>
        <w:rPr>
          <w:rStyle w:val="Siln"/>
          <w:rFonts w:cs="Tahoma"/>
          <w:szCs w:val="22"/>
        </w:rPr>
        <w:t>Článek 3</w:t>
      </w:r>
    </w:p>
    <w:p w:rsidR="00675842" w:rsidRDefault="0080065F" w:rsidP="00E75881">
      <w:pPr>
        <w:jc w:val="center"/>
      </w:pPr>
      <w:r>
        <w:rPr>
          <w:rStyle w:val="Siln"/>
          <w:szCs w:val="22"/>
        </w:rPr>
        <w:t>Ohlašovací povinnost</w:t>
      </w:r>
    </w:p>
    <w:p w:rsidR="00675842" w:rsidRDefault="00675842">
      <w:pPr>
        <w:ind w:left="360"/>
        <w:jc w:val="center"/>
        <w:rPr>
          <w:rStyle w:val="Siln"/>
        </w:rPr>
      </w:pPr>
    </w:p>
    <w:p w:rsidR="00675842" w:rsidRDefault="0080065F" w:rsidP="00955E0C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100"/>
        <w:ind w:left="357" w:hanging="357"/>
        <w:jc w:val="both"/>
      </w:pPr>
      <w:r>
        <w:rPr>
          <w:szCs w:val="22"/>
        </w:rPr>
        <w:t>Poplatník je povinen 10 dnů před konáním akce ohlásit správci poplatku druh akce, datum, místo a hodinu jejího konání a výši vstupného.</w:t>
      </w:r>
    </w:p>
    <w:p w:rsidR="00675842" w:rsidRDefault="00DA7BE8" w:rsidP="00955E0C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100"/>
        <w:ind w:left="357" w:hanging="357"/>
        <w:jc w:val="both"/>
      </w:pPr>
      <w:r>
        <w:rPr>
          <w:szCs w:val="22"/>
        </w:rPr>
        <w:t>D</w:t>
      </w:r>
      <w:r w:rsidR="0080065F">
        <w:rPr>
          <w:szCs w:val="22"/>
        </w:rPr>
        <w:t>o 10 dnů po skončení akce je poplatník povinen ohlásit správci poplatku celkovou výši vybraného vstupného sníženou o daň z přidané hodnoty, jestliže byla v ceně vstupného obsažena.</w:t>
      </w:r>
    </w:p>
    <w:p w:rsidR="00675842" w:rsidRDefault="00DA7BE8" w:rsidP="00955E0C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100"/>
        <w:ind w:left="357" w:hanging="357"/>
        <w:jc w:val="both"/>
      </w:pPr>
      <w:r>
        <w:rPr>
          <w:szCs w:val="22"/>
        </w:rPr>
        <w:t>P</w:t>
      </w:r>
      <w:r w:rsidR="0080065F">
        <w:rPr>
          <w:szCs w:val="22"/>
        </w:rPr>
        <w:t xml:space="preserve">ro ohlášení je možno využít formulář, který poplatník obdrží u správce poplatku nebo na stránkách </w:t>
      </w:r>
      <w:hyperlink r:id="rId8">
        <w:r w:rsidR="0080065F">
          <w:rPr>
            <w:rStyle w:val="Internetovodkaz"/>
          </w:rPr>
          <w:t>www.blansko.cz</w:t>
        </w:r>
      </w:hyperlink>
      <w:r w:rsidR="0080065F">
        <w:rPr>
          <w:szCs w:val="22"/>
        </w:rPr>
        <w:t xml:space="preserve">. </w:t>
      </w:r>
    </w:p>
    <w:p w:rsidR="00675842" w:rsidRDefault="00DA7BE8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360"/>
        <w:jc w:val="both"/>
      </w:pPr>
      <w:r>
        <w:rPr>
          <w:szCs w:val="22"/>
        </w:rPr>
        <w:t>V ohlášení</w:t>
      </w:r>
      <w:r w:rsidR="0080065F">
        <w:rPr>
          <w:szCs w:val="22"/>
        </w:rPr>
        <w:t xml:space="preserve"> poplatník dále uvede: </w:t>
      </w:r>
      <w:r w:rsidR="0080065F">
        <w:rPr>
          <w:szCs w:val="22"/>
          <w:vertAlign w:val="superscript"/>
        </w:rPr>
        <w:t>4)</w:t>
      </w:r>
      <w:r w:rsidR="0080065F">
        <w:rPr>
          <w:szCs w:val="22"/>
        </w:rPr>
        <w:t xml:space="preserve"> </w:t>
      </w:r>
    </w:p>
    <w:p w:rsidR="00675842" w:rsidRDefault="0080065F">
      <w:pPr>
        <w:pStyle w:val="Zkladntext"/>
        <w:numPr>
          <w:ilvl w:val="0"/>
          <w:numId w:val="8"/>
        </w:numPr>
        <w:tabs>
          <w:tab w:val="clear" w:pos="720"/>
          <w:tab w:val="left" w:pos="675"/>
          <w:tab w:val="left" w:pos="735"/>
        </w:tabs>
        <w:spacing w:after="0"/>
        <w:ind w:left="680" w:hanging="340"/>
        <w:jc w:val="both"/>
        <w:outlineLvl w:val="1"/>
      </w:pPr>
      <w:r>
        <w:rPr>
          <w:szCs w:val="22"/>
        </w:rPr>
        <w:t xml:space="preserve">jméno, popřípadě jména a příjmení nebo název, obecný identifikátor (rodné číslo, IČO), byl-li přidělen, místo pobytu nebo sídlo, </w:t>
      </w:r>
      <w:r w:rsidR="00DA7BE8">
        <w:rPr>
          <w:szCs w:val="22"/>
        </w:rPr>
        <w:t xml:space="preserve">sídlo podnikatele, </w:t>
      </w:r>
      <w:r>
        <w:rPr>
          <w:szCs w:val="22"/>
        </w:rPr>
        <w:t>popřípadě další adresu pro doručování; právnická osoba uvede též osoby, které jsou jejím jménem oprávněny jednat v popla</w:t>
      </w:r>
      <w:r w:rsidR="00B41B50">
        <w:rPr>
          <w:szCs w:val="22"/>
        </w:rPr>
        <w:t>tkových věcech</w:t>
      </w:r>
      <w:r w:rsidR="00B41B50">
        <w:rPr>
          <w:szCs w:val="22"/>
          <w:lang w:val="en-US"/>
        </w:rPr>
        <w:t>;</w:t>
      </w:r>
    </w:p>
    <w:p w:rsidR="00675842" w:rsidRDefault="0080065F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after="0"/>
        <w:ind w:left="680" w:hanging="283"/>
        <w:jc w:val="both"/>
        <w:outlineLvl w:val="1"/>
      </w:pPr>
      <w:r>
        <w:rPr>
          <w:szCs w:val="22"/>
        </w:rPr>
        <w:t>čísla všech svých účtů u poskytovatelů platebních služeb, včetně poskytovatelů těchto služeb v zahraničí, užívaných v souvislosti s podnikatelskou činností, v případě, že předmět poplatku souvisí s pod</w:t>
      </w:r>
      <w:r w:rsidR="00B41B50">
        <w:rPr>
          <w:szCs w:val="22"/>
        </w:rPr>
        <w:t>nikatelskou činností poplatníka;</w:t>
      </w:r>
    </w:p>
    <w:p w:rsidR="00675842" w:rsidRDefault="0080065F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after="0"/>
        <w:ind w:left="680" w:hanging="340"/>
        <w:jc w:val="both"/>
        <w:outlineLvl w:val="1"/>
      </w:pPr>
      <w:r>
        <w:rPr>
          <w:szCs w:val="22"/>
        </w:rPr>
        <w:lastRenderedPageBreak/>
        <w:t xml:space="preserve">další údaje a skutečnosti rozhodné pro stanovení </w:t>
      </w:r>
      <w:r w:rsidR="00DA7BE8">
        <w:rPr>
          <w:szCs w:val="22"/>
        </w:rPr>
        <w:t>poplatku</w:t>
      </w:r>
      <w:r>
        <w:rPr>
          <w:szCs w:val="22"/>
        </w:rPr>
        <w:t xml:space="preserve">, včetně skutečností zakládajících nárok na osvobození od </w:t>
      </w:r>
      <w:r w:rsidR="00DA7BE8">
        <w:rPr>
          <w:szCs w:val="22"/>
        </w:rPr>
        <w:t>poplatku</w:t>
      </w:r>
      <w:r w:rsidR="00B41B50">
        <w:rPr>
          <w:szCs w:val="22"/>
        </w:rPr>
        <w:t>;</w:t>
      </w:r>
    </w:p>
    <w:p w:rsidR="00675842" w:rsidRDefault="0080065F" w:rsidP="00955E0C">
      <w:pPr>
        <w:pStyle w:val="Zkladntext"/>
        <w:numPr>
          <w:ilvl w:val="0"/>
          <w:numId w:val="8"/>
        </w:numPr>
        <w:tabs>
          <w:tab w:val="clear" w:pos="720"/>
          <w:tab w:val="left" w:pos="345"/>
        </w:tabs>
        <w:spacing w:after="100"/>
        <w:ind w:left="680" w:hanging="340"/>
        <w:jc w:val="both"/>
        <w:outlineLvl w:val="1"/>
      </w:pPr>
      <w:r>
        <w:rPr>
          <w:szCs w:val="22"/>
        </w:rPr>
        <w:t>poplatník</w:t>
      </w:r>
      <w:r>
        <w:rPr>
          <w:rFonts w:cs="Tahoma"/>
          <w:szCs w:val="22"/>
        </w:rPr>
        <w:t>, který nemá sídlo nebo bydliště na území členského státu Evropské unie, jiného smluvního státu Dohody o Evropském hospodářském prostoru nebo Švýcarské konfederace, uvede kromě údajů požadovaných výše také adresu svého zmocněnce v tuzemsku pro doručování.</w:t>
      </w:r>
      <w:r w:rsidR="00351242">
        <w:rPr>
          <w:rFonts w:cs="Tahoma"/>
          <w:szCs w:val="22"/>
        </w:rPr>
        <w:t xml:space="preserve"> </w:t>
      </w:r>
      <w:r>
        <w:rPr>
          <w:rFonts w:cs="Tahoma"/>
          <w:szCs w:val="22"/>
          <w:vertAlign w:val="superscript"/>
        </w:rPr>
        <w:t>5)</w:t>
      </w:r>
      <w:r>
        <w:rPr>
          <w:rFonts w:cs="Tahoma"/>
          <w:szCs w:val="22"/>
        </w:rPr>
        <w:t xml:space="preserve"> </w:t>
      </w:r>
    </w:p>
    <w:p w:rsidR="00675842" w:rsidRDefault="0080065F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after="0"/>
        <w:ind w:left="360"/>
        <w:jc w:val="both"/>
      </w:pPr>
      <w:r>
        <w:rPr>
          <w:szCs w:val="22"/>
        </w:rPr>
        <w:t xml:space="preserve">Dojde-li ke změně údajů či skutečností uvedených v ohlášení, je poplatník povinen tuto změnu oznámit správci poplatku do 15 dnů ode dne, kdy </w:t>
      </w:r>
      <w:r w:rsidR="00DA7BE8">
        <w:rPr>
          <w:szCs w:val="22"/>
        </w:rPr>
        <w:t xml:space="preserve">změna </w:t>
      </w:r>
      <w:r>
        <w:rPr>
          <w:szCs w:val="22"/>
        </w:rPr>
        <w:t xml:space="preserve">nastala. </w:t>
      </w:r>
      <w:bookmarkStart w:id="0" w:name="__DdeLink__785_1937388756"/>
      <w:r>
        <w:rPr>
          <w:szCs w:val="22"/>
          <w:vertAlign w:val="superscript"/>
        </w:rPr>
        <w:t>6)</w:t>
      </w:r>
      <w:r>
        <w:rPr>
          <w:szCs w:val="22"/>
        </w:rPr>
        <w:t xml:space="preserve"> </w:t>
      </w:r>
      <w:bookmarkEnd w:id="0"/>
    </w:p>
    <w:p w:rsidR="00675842" w:rsidRDefault="0080065F">
      <w:pPr>
        <w:pStyle w:val="Zkladntext"/>
        <w:numPr>
          <w:ilvl w:val="0"/>
          <w:numId w:val="3"/>
        </w:numPr>
        <w:tabs>
          <w:tab w:val="clear" w:pos="720"/>
          <w:tab w:val="left" w:pos="360"/>
        </w:tabs>
        <w:spacing w:before="100" w:after="0"/>
        <w:ind w:left="360"/>
        <w:jc w:val="both"/>
      </w:pPr>
      <w:r>
        <w:rPr>
          <w:szCs w:val="22"/>
        </w:rPr>
        <w:t>Povinnost ohlásit požadovaný údaj nebo jeho změnu se nevztahuje na údaj, který může správce poplatku automatizovaným způsobem zjistit z rejstříků nebo evidencí, do nichž má zřízen automatizovaný přístup. Okruh těchto údajů zveřejní správce poplatku na úřední desce.</w:t>
      </w:r>
      <w:r w:rsidR="00351242">
        <w:rPr>
          <w:szCs w:val="22"/>
        </w:rPr>
        <w:t xml:space="preserve"> </w:t>
      </w:r>
      <w:r>
        <w:rPr>
          <w:szCs w:val="22"/>
          <w:vertAlign w:val="superscript"/>
        </w:rPr>
        <w:t>7)</w:t>
      </w:r>
    </w:p>
    <w:p w:rsidR="00675842" w:rsidRDefault="00675842">
      <w:pPr>
        <w:pStyle w:val="Zkladntext"/>
        <w:tabs>
          <w:tab w:val="left" w:pos="360"/>
        </w:tabs>
        <w:spacing w:after="0"/>
        <w:ind w:left="360" w:hanging="360"/>
        <w:jc w:val="both"/>
        <w:rPr>
          <w:szCs w:val="22"/>
        </w:rPr>
      </w:pPr>
    </w:p>
    <w:p w:rsidR="00E75881" w:rsidRDefault="00E75881">
      <w:pPr>
        <w:pStyle w:val="Zkladntext"/>
        <w:tabs>
          <w:tab w:val="left" w:pos="360"/>
        </w:tabs>
        <w:spacing w:after="0"/>
        <w:ind w:left="360" w:hanging="360"/>
        <w:jc w:val="both"/>
        <w:rPr>
          <w:szCs w:val="22"/>
        </w:rPr>
      </w:pPr>
    </w:p>
    <w:p w:rsidR="00675842" w:rsidRDefault="0080065F" w:rsidP="00091406">
      <w:pPr>
        <w:pStyle w:val="Zkladntext"/>
        <w:shd w:val="clear" w:color="auto" w:fill="FFFFFF"/>
        <w:spacing w:after="0"/>
        <w:jc w:val="center"/>
        <w:rPr>
          <w:szCs w:val="22"/>
        </w:rPr>
      </w:pPr>
      <w:r>
        <w:rPr>
          <w:rStyle w:val="Siln"/>
          <w:rFonts w:cs="Tahoma"/>
          <w:szCs w:val="22"/>
        </w:rPr>
        <w:t>Článek 4</w:t>
      </w:r>
    </w:p>
    <w:p w:rsidR="00675842" w:rsidRDefault="0080065F" w:rsidP="00091406">
      <w:pPr>
        <w:jc w:val="center"/>
      </w:pPr>
      <w:r>
        <w:rPr>
          <w:rStyle w:val="Siln"/>
          <w:szCs w:val="22"/>
        </w:rPr>
        <w:t>Sazba poplatku</w:t>
      </w:r>
    </w:p>
    <w:p w:rsidR="00675842" w:rsidRDefault="00675842">
      <w:pPr>
        <w:jc w:val="center"/>
        <w:rPr>
          <w:szCs w:val="22"/>
        </w:rPr>
      </w:pPr>
    </w:p>
    <w:p w:rsidR="00675842" w:rsidRDefault="0080065F">
      <w:pPr>
        <w:pStyle w:val="Zkladntext"/>
        <w:tabs>
          <w:tab w:val="left" w:pos="375"/>
        </w:tabs>
        <w:spacing w:after="0"/>
      </w:pPr>
      <w:r>
        <w:rPr>
          <w:szCs w:val="22"/>
        </w:rPr>
        <w:t>Sazba poplatku činí z vybraného vstupného na:</w:t>
      </w:r>
    </w:p>
    <w:p w:rsidR="00675842" w:rsidRDefault="0080065F">
      <w:pPr>
        <w:pStyle w:val="Zkladntext"/>
        <w:numPr>
          <w:ilvl w:val="0"/>
          <w:numId w:val="4"/>
        </w:numPr>
        <w:tabs>
          <w:tab w:val="clear" w:pos="720"/>
          <w:tab w:val="left" w:pos="375"/>
        </w:tabs>
        <w:spacing w:after="0"/>
        <w:ind w:left="340" w:firstLine="0"/>
      </w:pPr>
      <w:r>
        <w:rPr>
          <w:szCs w:val="22"/>
        </w:rPr>
        <w:t>kulturní akci 10% z úh</w:t>
      </w:r>
      <w:r w:rsidR="00B41B50">
        <w:rPr>
          <w:szCs w:val="22"/>
        </w:rPr>
        <w:t>rnné částky vybraného vstupného;</w:t>
      </w:r>
    </w:p>
    <w:p w:rsidR="00675842" w:rsidRDefault="0080065F">
      <w:pPr>
        <w:pStyle w:val="Zkladntext"/>
        <w:numPr>
          <w:ilvl w:val="0"/>
          <w:numId w:val="4"/>
        </w:numPr>
        <w:tabs>
          <w:tab w:val="clear" w:pos="720"/>
          <w:tab w:val="left" w:pos="375"/>
        </w:tabs>
        <w:spacing w:after="0"/>
        <w:ind w:left="340" w:firstLine="0"/>
      </w:pPr>
      <w:r>
        <w:rPr>
          <w:szCs w:val="22"/>
        </w:rPr>
        <w:t xml:space="preserve">prodejní a reklamní akci 20% z úhrnné částky vybraného vstupného. </w:t>
      </w:r>
    </w:p>
    <w:p w:rsidR="00675842" w:rsidRDefault="00675842">
      <w:pPr>
        <w:pStyle w:val="Zkladntext"/>
        <w:spacing w:after="0"/>
        <w:rPr>
          <w:szCs w:val="22"/>
        </w:rPr>
      </w:pPr>
    </w:p>
    <w:p w:rsidR="00E75881" w:rsidRDefault="00E75881">
      <w:pPr>
        <w:pStyle w:val="Zkladntext"/>
        <w:spacing w:after="0"/>
        <w:rPr>
          <w:szCs w:val="22"/>
        </w:rPr>
      </w:pPr>
    </w:p>
    <w:p w:rsidR="00675842" w:rsidRDefault="0080065F" w:rsidP="00091406">
      <w:pPr>
        <w:jc w:val="center"/>
      </w:pPr>
      <w:r>
        <w:rPr>
          <w:rStyle w:val="Siln"/>
          <w:rFonts w:cs="Tahoma"/>
          <w:szCs w:val="22"/>
        </w:rPr>
        <w:t>Článek 5</w:t>
      </w:r>
    </w:p>
    <w:p w:rsidR="00675842" w:rsidRDefault="0080065F" w:rsidP="00091406">
      <w:pPr>
        <w:jc w:val="center"/>
      </w:pPr>
      <w:r>
        <w:rPr>
          <w:rStyle w:val="Siln"/>
          <w:szCs w:val="22"/>
        </w:rPr>
        <w:t>Splatnost poplatku</w:t>
      </w:r>
    </w:p>
    <w:p w:rsidR="00675842" w:rsidRDefault="00675842">
      <w:pPr>
        <w:ind w:left="360"/>
        <w:jc w:val="center"/>
        <w:rPr>
          <w:rStyle w:val="Siln"/>
        </w:rPr>
      </w:pPr>
    </w:p>
    <w:p w:rsidR="00675842" w:rsidRDefault="0080065F">
      <w:r>
        <w:rPr>
          <w:szCs w:val="22"/>
        </w:rPr>
        <w:t xml:space="preserve">Poplatek je splatný do 10 dnů ode dne skončení akce. </w:t>
      </w:r>
    </w:p>
    <w:p w:rsidR="00675842" w:rsidRDefault="00675842">
      <w:pPr>
        <w:pStyle w:val="Zkladntext"/>
        <w:spacing w:after="0"/>
        <w:rPr>
          <w:szCs w:val="22"/>
        </w:rPr>
      </w:pPr>
    </w:p>
    <w:p w:rsidR="00E75881" w:rsidRDefault="00E75881">
      <w:pPr>
        <w:pStyle w:val="Zkladntext"/>
        <w:spacing w:after="0"/>
        <w:rPr>
          <w:szCs w:val="22"/>
        </w:rPr>
      </w:pPr>
    </w:p>
    <w:p w:rsidR="00675842" w:rsidRDefault="0080065F" w:rsidP="00E75881">
      <w:pPr>
        <w:jc w:val="center"/>
      </w:pPr>
      <w:r>
        <w:rPr>
          <w:rStyle w:val="Siln"/>
          <w:rFonts w:cs="Tahoma"/>
          <w:szCs w:val="22"/>
        </w:rPr>
        <w:t xml:space="preserve">Článek 6 </w:t>
      </w:r>
    </w:p>
    <w:p w:rsidR="00675842" w:rsidRDefault="0080065F" w:rsidP="00E75881">
      <w:pPr>
        <w:jc w:val="center"/>
      </w:pPr>
      <w:r>
        <w:rPr>
          <w:rStyle w:val="Siln"/>
          <w:szCs w:val="22"/>
        </w:rPr>
        <w:t>Osvobození</w:t>
      </w:r>
    </w:p>
    <w:p w:rsidR="00675842" w:rsidRDefault="00675842">
      <w:pPr>
        <w:tabs>
          <w:tab w:val="left" w:pos="345"/>
        </w:tabs>
        <w:ind w:left="345"/>
        <w:rPr>
          <w:rStyle w:val="Siln"/>
        </w:rPr>
      </w:pPr>
    </w:p>
    <w:p w:rsidR="00675842" w:rsidRPr="00B41B50" w:rsidRDefault="0080065F" w:rsidP="00B41B50">
      <w:pPr>
        <w:pStyle w:val="Zkladntext"/>
        <w:numPr>
          <w:ilvl w:val="0"/>
          <w:numId w:val="10"/>
        </w:numPr>
        <w:spacing w:before="100" w:after="0"/>
        <w:jc w:val="both"/>
        <w:rPr>
          <w:szCs w:val="22"/>
        </w:rPr>
      </w:pPr>
      <w:r>
        <w:rPr>
          <w:szCs w:val="22"/>
        </w:rPr>
        <w:t>Poplatek se  neplatí z akcí, jejichž celý výtěžek je odveden na charitativní a veřejně prospěšné účely</w:t>
      </w:r>
      <w:r w:rsidR="00971F80">
        <w:rPr>
          <w:szCs w:val="22"/>
        </w:rPr>
        <w:t>.</w:t>
      </w:r>
      <w:r>
        <w:rPr>
          <w:szCs w:val="22"/>
        </w:rPr>
        <w:t> </w:t>
      </w:r>
      <w:r w:rsidRPr="00B41B50">
        <w:rPr>
          <w:szCs w:val="22"/>
          <w:vertAlign w:val="superscript"/>
        </w:rPr>
        <w:t>8)</w:t>
      </w:r>
    </w:p>
    <w:p w:rsidR="00675842" w:rsidRPr="00B41B50" w:rsidRDefault="0080065F" w:rsidP="00B41B50">
      <w:pPr>
        <w:pStyle w:val="Zkladntext"/>
        <w:numPr>
          <w:ilvl w:val="0"/>
          <w:numId w:val="10"/>
        </w:numPr>
        <w:spacing w:before="100" w:after="0"/>
        <w:jc w:val="both"/>
        <w:rPr>
          <w:szCs w:val="22"/>
        </w:rPr>
      </w:pPr>
      <w:r>
        <w:rPr>
          <w:szCs w:val="22"/>
        </w:rPr>
        <w:t xml:space="preserve">Od poplatku </w:t>
      </w:r>
      <w:r w:rsidR="00971F80">
        <w:rPr>
          <w:szCs w:val="22"/>
        </w:rPr>
        <w:t xml:space="preserve">se </w:t>
      </w:r>
      <w:r>
        <w:rPr>
          <w:szCs w:val="22"/>
        </w:rPr>
        <w:t xml:space="preserve">dále </w:t>
      </w:r>
      <w:r w:rsidR="00971F80">
        <w:rPr>
          <w:szCs w:val="22"/>
        </w:rPr>
        <w:t>osvobozují</w:t>
      </w:r>
      <w:r w:rsidR="00351242">
        <w:rPr>
          <w:szCs w:val="22"/>
        </w:rPr>
        <w:t>: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>vystoupení amatérský</w:t>
      </w:r>
      <w:r w:rsidR="00B41B50">
        <w:rPr>
          <w:szCs w:val="22"/>
        </w:rPr>
        <w:t>ch souborů mimo tanečních zábav;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 xml:space="preserve">divadelní představení, filmová představení, koncerty vážné hudby </w:t>
      </w:r>
      <w:r w:rsidR="00B41B50">
        <w:rPr>
          <w:szCs w:val="22"/>
        </w:rPr>
        <w:t>a výstavy uměleckého charakteru;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>akce pořádané pro děti do 15 let a pro</w:t>
      </w:r>
      <w:r w:rsidR="00B41B50">
        <w:rPr>
          <w:szCs w:val="22"/>
        </w:rPr>
        <w:t xml:space="preserve"> osoby se zdravotním postižením;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rPr>
          <w:szCs w:val="22"/>
        </w:rPr>
        <w:t xml:space="preserve">plesy od 01.01. do 31.03. kalendářního </w:t>
      </w:r>
      <w:r w:rsidR="00B41B50">
        <w:rPr>
          <w:szCs w:val="22"/>
        </w:rPr>
        <w:t>roku;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t>kulturní a gastronomické akce zahrnuté do oficiálníh</w:t>
      </w:r>
      <w:r w:rsidR="00B41B50">
        <w:t>o programu „Vítání sv. Martina“;</w:t>
      </w:r>
    </w:p>
    <w:p w:rsidR="00675842" w:rsidRDefault="0080065F">
      <w:pPr>
        <w:pStyle w:val="Zkladntext"/>
        <w:numPr>
          <w:ilvl w:val="0"/>
          <w:numId w:val="5"/>
        </w:numPr>
        <w:tabs>
          <w:tab w:val="clear" w:pos="720"/>
          <w:tab w:val="left" w:pos="390"/>
          <w:tab w:val="left" w:pos="630"/>
          <w:tab w:val="left" w:pos="735"/>
        </w:tabs>
        <w:spacing w:after="0"/>
        <w:ind w:left="624" w:hanging="283"/>
        <w:jc w:val="both"/>
      </w:pPr>
      <w:r>
        <w:t>o</w:t>
      </w:r>
      <w:r>
        <w:rPr>
          <w:rFonts w:cs="Tahoma"/>
          <w:szCs w:val="22"/>
        </w:rPr>
        <w:t>rganizace, jejichž zřizovatelem  je město Blansko.</w:t>
      </w:r>
    </w:p>
    <w:p w:rsidR="00675842" w:rsidRDefault="00675842">
      <w:pPr>
        <w:pStyle w:val="Zkladntext"/>
        <w:tabs>
          <w:tab w:val="left" w:pos="390"/>
          <w:tab w:val="left" w:pos="630"/>
          <w:tab w:val="left" w:pos="735"/>
        </w:tabs>
        <w:spacing w:after="0"/>
        <w:jc w:val="both"/>
        <w:rPr>
          <w:rFonts w:cs="Tahoma"/>
          <w:szCs w:val="22"/>
          <w:highlight w:val="yellow"/>
        </w:rPr>
      </w:pPr>
    </w:p>
    <w:p w:rsidR="00675842" w:rsidRDefault="00675842">
      <w:pPr>
        <w:pStyle w:val="Zkladntext"/>
        <w:shd w:val="clear" w:color="auto" w:fill="FFFFFF"/>
        <w:tabs>
          <w:tab w:val="left" w:pos="360"/>
        </w:tabs>
        <w:spacing w:after="0"/>
        <w:ind w:left="720"/>
        <w:jc w:val="center"/>
        <w:rPr>
          <w:rStyle w:val="Siln"/>
          <w:rFonts w:cs="Tahoma"/>
          <w:szCs w:val="22"/>
        </w:rPr>
      </w:pPr>
    </w:p>
    <w:p w:rsidR="00675842" w:rsidRDefault="0080065F" w:rsidP="00E75881">
      <w:pPr>
        <w:pStyle w:val="Zkladntext"/>
        <w:shd w:val="clear" w:color="auto" w:fill="FFFFFF"/>
        <w:spacing w:after="0"/>
        <w:jc w:val="center"/>
      </w:pPr>
      <w:r>
        <w:rPr>
          <w:rStyle w:val="Siln"/>
          <w:rFonts w:cs="Tahoma"/>
          <w:szCs w:val="22"/>
        </w:rPr>
        <w:t>Článek 7</w:t>
      </w:r>
    </w:p>
    <w:p w:rsidR="00675842" w:rsidRDefault="0080065F" w:rsidP="00E75881">
      <w:pPr>
        <w:pStyle w:val="Zkladntext"/>
        <w:spacing w:after="0"/>
        <w:jc w:val="center"/>
      </w:pPr>
      <w:r>
        <w:rPr>
          <w:rFonts w:cs="Tahoma"/>
          <w:b/>
          <w:bCs/>
          <w:szCs w:val="22"/>
        </w:rPr>
        <w:t>Vyměření a navýšení poplatku</w:t>
      </w:r>
    </w:p>
    <w:p w:rsidR="00675842" w:rsidRDefault="00675842">
      <w:pPr>
        <w:pStyle w:val="Zkladntext"/>
        <w:tabs>
          <w:tab w:val="left" w:pos="315"/>
        </w:tabs>
        <w:spacing w:after="0"/>
        <w:ind w:left="705"/>
        <w:rPr>
          <w:rFonts w:cs="Tahoma"/>
          <w:b/>
          <w:bCs/>
          <w:szCs w:val="22"/>
        </w:rPr>
      </w:pPr>
    </w:p>
    <w:p w:rsidR="00675842" w:rsidRDefault="0080065F" w:rsidP="00955E0C">
      <w:pPr>
        <w:pStyle w:val="Zkladntext"/>
        <w:numPr>
          <w:ilvl w:val="0"/>
          <w:numId w:val="6"/>
        </w:numPr>
        <w:tabs>
          <w:tab w:val="clear" w:pos="720"/>
          <w:tab w:val="left" w:pos="345"/>
        </w:tabs>
        <w:spacing w:after="100"/>
        <w:ind w:left="340" w:hanging="340"/>
        <w:jc w:val="both"/>
      </w:pPr>
      <w:r>
        <w:rPr>
          <w:szCs w:val="22"/>
        </w:rPr>
        <w:t>Nebude-li poplatek zaplacený poplatníkem včas nebo ve správné výši, vyměří mu správce poplatku poplatek platebním výměrem</w:t>
      </w:r>
      <w:r w:rsidR="00971F80">
        <w:rPr>
          <w:szCs w:val="22"/>
        </w:rPr>
        <w:t xml:space="preserve"> nebo hromadným předpisným seznamem</w:t>
      </w:r>
      <w:r>
        <w:rPr>
          <w:szCs w:val="22"/>
        </w:rPr>
        <w:t xml:space="preserve">. </w:t>
      </w:r>
      <w:r>
        <w:rPr>
          <w:szCs w:val="22"/>
          <w:vertAlign w:val="superscript"/>
        </w:rPr>
        <w:t>9)</w:t>
      </w:r>
    </w:p>
    <w:p w:rsidR="00675842" w:rsidRDefault="0080065F">
      <w:pPr>
        <w:pStyle w:val="Zkladntext"/>
        <w:numPr>
          <w:ilvl w:val="0"/>
          <w:numId w:val="6"/>
        </w:numPr>
        <w:shd w:val="clear" w:color="auto" w:fill="FFFFFF"/>
        <w:tabs>
          <w:tab w:val="clear" w:pos="720"/>
          <w:tab w:val="left" w:pos="345"/>
        </w:tabs>
        <w:spacing w:after="0"/>
        <w:ind w:left="360"/>
        <w:jc w:val="both"/>
      </w:pPr>
      <w:r>
        <w:rPr>
          <w:rStyle w:val="Siln"/>
          <w:rFonts w:cs="Tahoma"/>
          <w:b w:val="0"/>
          <w:bCs w:val="0"/>
          <w:szCs w:val="22"/>
        </w:rPr>
        <w:t xml:space="preserve">Včas nezaplacený </w:t>
      </w:r>
      <w:r w:rsidR="00971F80">
        <w:rPr>
          <w:rStyle w:val="Siln"/>
          <w:rFonts w:cs="Tahoma"/>
          <w:b w:val="0"/>
          <w:bCs w:val="0"/>
          <w:szCs w:val="22"/>
        </w:rPr>
        <w:t xml:space="preserve">poplatek </w:t>
      </w:r>
      <w:r>
        <w:rPr>
          <w:rStyle w:val="Siln"/>
          <w:rFonts w:cs="Tahoma"/>
          <w:b w:val="0"/>
          <w:bCs w:val="0"/>
          <w:szCs w:val="22"/>
        </w:rPr>
        <w:t xml:space="preserve">nebo část tohoto poplatku může správce poplatku zvýšit až na trojnásobek, toto zvýšení je příslušenstvím poplatku sledujícím jeho osud. </w:t>
      </w:r>
      <w:r>
        <w:rPr>
          <w:rStyle w:val="Siln"/>
          <w:rFonts w:cs="Tahoma"/>
          <w:b w:val="0"/>
          <w:bCs w:val="0"/>
          <w:szCs w:val="22"/>
          <w:vertAlign w:val="superscript"/>
        </w:rPr>
        <w:t>10)</w:t>
      </w:r>
    </w:p>
    <w:p w:rsidR="00675842" w:rsidRDefault="00675842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cs="Tahoma"/>
          <w:szCs w:val="22"/>
        </w:rPr>
      </w:pPr>
    </w:p>
    <w:p w:rsidR="00B41B50" w:rsidRDefault="00B41B50">
      <w:pPr>
        <w:pStyle w:val="Zkladntext"/>
        <w:shd w:val="clear" w:color="auto" w:fill="FFFFFF"/>
        <w:tabs>
          <w:tab w:val="left" w:pos="360"/>
        </w:tabs>
        <w:spacing w:after="0"/>
        <w:jc w:val="center"/>
        <w:rPr>
          <w:rStyle w:val="Siln"/>
          <w:rFonts w:cs="Tahoma"/>
          <w:szCs w:val="22"/>
        </w:rPr>
      </w:pPr>
    </w:p>
    <w:p w:rsidR="008B7E99" w:rsidRDefault="008B7E99">
      <w:pPr>
        <w:widowControl/>
        <w:suppressAutoHyphens w:val="0"/>
        <w:rPr>
          <w:rStyle w:val="Siln"/>
          <w:rFonts w:cs="Tahoma"/>
          <w:szCs w:val="22"/>
        </w:rPr>
      </w:pPr>
      <w:r>
        <w:rPr>
          <w:rStyle w:val="Siln"/>
          <w:rFonts w:cs="Tahoma"/>
          <w:szCs w:val="22"/>
        </w:rPr>
        <w:br w:type="page"/>
      </w:r>
    </w:p>
    <w:p w:rsidR="00675842" w:rsidRDefault="0080065F" w:rsidP="00E75881">
      <w:pPr>
        <w:pStyle w:val="Zkladntext"/>
        <w:shd w:val="clear" w:color="auto" w:fill="FFFFFF"/>
        <w:spacing w:after="0"/>
        <w:jc w:val="center"/>
      </w:pPr>
      <w:bookmarkStart w:id="1" w:name="_GoBack"/>
      <w:bookmarkEnd w:id="1"/>
      <w:r>
        <w:rPr>
          <w:rStyle w:val="Siln"/>
          <w:rFonts w:cs="Tahoma"/>
          <w:szCs w:val="22"/>
        </w:rPr>
        <w:lastRenderedPageBreak/>
        <w:t>Článek 8</w:t>
      </w:r>
    </w:p>
    <w:p w:rsidR="00675842" w:rsidRDefault="0080065F">
      <w:pPr>
        <w:pStyle w:val="Zkladntext"/>
        <w:spacing w:after="0"/>
        <w:jc w:val="center"/>
      </w:pPr>
      <w:r>
        <w:rPr>
          <w:rStyle w:val="Silnzdraznn"/>
          <w:szCs w:val="22"/>
        </w:rPr>
        <w:t>Přechodná ustanovení</w:t>
      </w:r>
    </w:p>
    <w:p w:rsidR="00675842" w:rsidRDefault="00675842">
      <w:pPr>
        <w:pStyle w:val="Zkladntext"/>
        <w:spacing w:after="0"/>
        <w:rPr>
          <w:szCs w:val="22"/>
        </w:rPr>
      </w:pPr>
    </w:p>
    <w:p w:rsidR="00675842" w:rsidRDefault="0080065F">
      <w:pPr>
        <w:pStyle w:val="Zkladntext"/>
        <w:shd w:val="clear" w:color="auto" w:fill="FFFFFF"/>
        <w:spacing w:after="0"/>
        <w:jc w:val="both"/>
        <w:rPr>
          <w:rStyle w:val="Siln"/>
          <w:b w:val="0"/>
          <w:bCs w:val="0"/>
          <w:szCs w:val="22"/>
        </w:rPr>
      </w:pPr>
      <w:r>
        <w:rPr>
          <w:rStyle w:val="Siln"/>
          <w:b w:val="0"/>
          <w:bCs w:val="0"/>
          <w:szCs w:val="22"/>
        </w:rPr>
        <w:t>Poplatková povinnost vzniklá před nabytím účinnosti této vyhlášky se posuzuje podle dosavadních právních předpisů.</w:t>
      </w:r>
    </w:p>
    <w:p w:rsidR="00B41B50" w:rsidRDefault="00B41B50">
      <w:pPr>
        <w:pStyle w:val="Zkladntext"/>
        <w:shd w:val="clear" w:color="auto" w:fill="FFFFFF"/>
        <w:spacing w:after="0"/>
        <w:jc w:val="both"/>
      </w:pPr>
    </w:p>
    <w:p w:rsidR="00675842" w:rsidRDefault="00675842">
      <w:pPr>
        <w:pStyle w:val="Zkladntext"/>
        <w:spacing w:after="0"/>
        <w:jc w:val="center"/>
        <w:rPr>
          <w:rStyle w:val="Siln"/>
          <w:szCs w:val="22"/>
        </w:rPr>
      </w:pPr>
    </w:p>
    <w:p w:rsidR="00675842" w:rsidRDefault="0080065F">
      <w:pPr>
        <w:pStyle w:val="Zkladntext"/>
        <w:spacing w:after="0"/>
        <w:jc w:val="center"/>
      </w:pPr>
      <w:r>
        <w:rPr>
          <w:b/>
          <w:bCs/>
          <w:szCs w:val="22"/>
        </w:rPr>
        <w:t>Článek 9</w:t>
      </w:r>
      <w:r>
        <w:rPr>
          <w:b/>
          <w:bCs/>
          <w:szCs w:val="22"/>
        </w:rPr>
        <w:br/>
        <w:t>Účinnost</w:t>
      </w:r>
    </w:p>
    <w:p w:rsidR="00675842" w:rsidRDefault="00675842">
      <w:pPr>
        <w:pStyle w:val="Zkladntext"/>
        <w:spacing w:after="0"/>
        <w:ind w:left="340"/>
        <w:rPr>
          <w:b/>
          <w:bCs/>
          <w:szCs w:val="22"/>
        </w:rPr>
      </w:pPr>
    </w:p>
    <w:p w:rsidR="00675842" w:rsidRDefault="0080065F">
      <w:pPr>
        <w:pStyle w:val="Zkladntext"/>
        <w:spacing w:after="0"/>
      </w:pPr>
      <w:r>
        <w:rPr>
          <w:szCs w:val="22"/>
        </w:rPr>
        <w:t xml:space="preserve">Tato vyhláška nabývá účinnosti dnem </w:t>
      </w:r>
      <w:r w:rsidRPr="00351242">
        <w:rPr>
          <w:color w:val="auto"/>
          <w:szCs w:val="22"/>
        </w:rPr>
        <w:t>1. ledna 2020.</w:t>
      </w:r>
    </w:p>
    <w:p w:rsidR="00675842" w:rsidRDefault="00675842">
      <w:pPr>
        <w:pStyle w:val="Zkladntext"/>
        <w:spacing w:after="0"/>
        <w:rPr>
          <w:szCs w:val="22"/>
        </w:rPr>
      </w:pPr>
    </w:p>
    <w:p w:rsidR="00675842" w:rsidRDefault="00675842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B41B50" w:rsidRDefault="00B41B50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:rsidR="00B41B50" w:rsidRDefault="00B41B50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:rsidR="00B41B50" w:rsidRDefault="00B41B50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  <w:rPr>
          <w:rStyle w:val="Siln"/>
          <w:b w:val="0"/>
          <w:bCs w:val="0"/>
          <w:szCs w:val="22"/>
        </w:rPr>
      </w:pPr>
    </w:p>
    <w:p w:rsidR="00675842" w:rsidRDefault="0080065F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br/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 xml:space="preserve"> Ing. Jiří Crha</w:t>
      </w:r>
    </w:p>
    <w:p w:rsidR="00675842" w:rsidRDefault="0080065F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starosta</w:t>
      </w:r>
    </w:p>
    <w:p w:rsidR="00675842" w:rsidRDefault="00675842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675842" w:rsidRDefault="00675842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675842" w:rsidRDefault="00675842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</w:p>
    <w:p w:rsidR="00675842" w:rsidRDefault="0080065F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  <w:t>Ing. František Hasoň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  <w:t>Mgr. Ivo Polák</w:t>
      </w:r>
    </w:p>
    <w:p w:rsidR="00675842" w:rsidRDefault="0080065F">
      <w:pPr>
        <w:pStyle w:val="Zkladntext"/>
        <w:tabs>
          <w:tab w:val="center" w:pos="1980"/>
          <w:tab w:val="center" w:pos="4815"/>
          <w:tab w:val="center" w:pos="7650"/>
        </w:tabs>
        <w:spacing w:after="0"/>
        <w:jc w:val="both"/>
      </w:pPr>
      <w:r>
        <w:rPr>
          <w:rStyle w:val="Siln"/>
          <w:b w:val="0"/>
          <w:bCs w:val="0"/>
          <w:szCs w:val="22"/>
        </w:rPr>
        <w:tab/>
      </w:r>
      <w:r w:rsidR="00B41B50">
        <w:rPr>
          <w:rStyle w:val="Siln"/>
          <w:b w:val="0"/>
          <w:bCs w:val="0"/>
          <w:szCs w:val="22"/>
        </w:rPr>
        <w:t xml:space="preserve">1. </w:t>
      </w:r>
      <w:r>
        <w:rPr>
          <w:rStyle w:val="Siln"/>
          <w:b w:val="0"/>
          <w:bCs w:val="0"/>
          <w:szCs w:val="22"/>
        </w:rPr>
        <w:t>místostarosta</w:t>
      </w:r>
      <w:r>
        <w:rPr>
          <w:rStyle w:val="Siln"/>
          <w:b w:val="0"/>
          <w:bCs w:val="0"/>
          <w:szCs w:val="22"/>
        </w:rPr>
        <w:tab/>
      </w:r>
      <w:r>
        <w:rPr>
          <w:rStyle w:val="Siln"/>
          <w:b w:val="0"/>
          <w:bCs w:val="0"/>
          <w:szCs w:val="22"/>
        </w:rPr>
        <w:tab/>
      </w:r>
      <w:r w:rsidR="00B41B50">
        <w:rPr>
          <w:rStyle w:val="Siln"/>
          <w:b w:val="0"/>
          <w:bCs w:val="0"/>
          <w:szCs w:val="22"/>
        </w:rPr>
        <w:t xml:space="preserve">2. </w:t>
      </w:r>
      <w:r>
        <w:rPr>
          <w:rStyle w:val="Siln"/>
          <w:b w:val="0"/>
          <w:bCs w:val="0"/>
          <w:szCs w:val="22"/>
        </w:rPr>
        <w:t>místostarosta</w:t>
      </w:r>
    </w:p>
    <w:p w:rsidR="00B41B50" w:rsidRDefault="00B41B50" w:rsidP="00B41B50">
      <w:pPr>
        <w:pStyle w:val="Zkladntext"/>
        <w:spacing w:after="0"/>
        <w:rPr>
          <w:szCs w:val="22"/>
        </w:rPr>
      </w:pPr>
    </w:p>
    <w:p w:rsidR="00B41B50" w:rsidRDefault="00B41B50" w:rsidP="00B41B50">
      <w:pPr>
        <w:pStyle w:val="Zkladntext"/>
        <w:spacing w:after="0"/>
        <w:rPr>
          <w:szCs w:val="22"/>
        </w:rPr>
      </w:pPr>
    </w:p>
    <w:p w:rsidR="00B41B50" w:rsidRDefault="00B41B50" w:rsidP="00B41B50">
      <w:pPr>
        <w:pStyle w:val="Zkladntext"/>
        <w:spacing w:after="0"/>
        <w:rPr>
          <w:szCs w:val="22"/>
        </w:rPr>
      </w:pPr>
    </w:p>
    <w:p w:rsidR="00B41B50" w:rsidRDefault="00B41B50" w:rsidP="00B41B50">
      <w:pPr>
        <w:pStyle w:val="Zkladntext"/>
        <w:spacing w:after="0"/>
        <w:rPr>
          <w:szCs w:val="22"/>
        </w:rPr>
      </w:pPr>
    </w:p>
    <w:p w:rsidR="00675842" w:rsidRDefault="0080065F">
      <w:pPr>
        <w:pStyle w:val="Zkladntext"/>
      </w:pPr>
      <w:r>
        <w:rPr>
          <w:szCs w:val="22"/>
        </w:rPr>
        <w:t>Vyvěšeno:</w:t>
      </w:r>
    </w:p>
    <w:p w:rsidR="00675842" w:rsidRDefault="0080065F">
      <w:pPr>
        <w:pStyle w:val="Zkladntext"/>
      </w:pPr>
      <w:r>
        <w:rPr>
          <w:szCs w:val="22"/>
        </w:rPr>
        <w:t>Sejmuto:</w:t>
      </w:r>
    </w:p>
    <w:p w:rsidR="00675842" w:rsidRDefault="00675842">
      <w:pPr>
        <w:pStyle w:val="Zkladntext"/>
        <w:rPr>
          <w:szCs w:val="22"/>
        </w:rPr>
      </w:pPr>
    </w:p>
    <w:p w:rsidR="00675842" w:rsidRDefault="00675842">
      <w:pPr>
        <w:pStyle w:val="Zkladntext"/>
        <w:rPr>
          <w:szCs w:val="22"/>
        </w:rPr>
      </w:pPr>
    </w:p>
    <w:p w:rsidR="00675842" w:rsidRDefault="0080065F" w:rsidP="00B41B50">
      <w:pPr>
        <w:pStyle w:val="Zkladntext"/>
        <w:numPr>
          <w:ilvl w:val="0"/>
          <w:numId w:val="11"/>
        </w:numPr>
        <w:pBdr>
          <w:top w:val="single" w:sz="2" w:space="0" w:color="000001"/>
        </w:pBdr>
        <w:jc w:val="both"/>
      </w:pPr>
      <w:r>
        <w:rPr>
          <w:sz w:val="20"/>
          <w:szCs w:val="20"/>
        </w:rPr>
        <w:t>§ 15 odst. 1 zákona č. 565/1990 Sb., o místních poplatcích ve znění pozdějších předpisů (dále jen „zákon o místních poplatcích“)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6 odst. 1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6 odst. 2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14a odst. 2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14a odst. 3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14a odst. 4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14a odst. 5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6 odst. 1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11 odst. 1 zákona o místních poplatcích</w:t>
      </w:r>
    </w:p>
    <w:p w:rsidR="00675842" w:rsidRDefault="0080065F" w:rsidP="00B41B50">
      <w:pPr>
        <w:pStyle w:val="Zkladntext"/>
        <w:numPr>
          <w:ilvl w:val="0"/>
          <w:numId w:val="11"/>
        </w:numPr>
      </w:pPr>
      <w:r>
        <w:rPr>
          <w:sz w:val="20"/>
          <w:szCs w:val="20"/>
        </w:rPr>
        <w:t>§ 11 odst.</w:t>
      </w:r>
      <w:r w:rsidR="00971F80">
        <w:rPr>
          <w:sz w:val="20"/>
          <w:szCs w:val="20"/>
        </w:rPr>
        <w:t xml:space="preserve"> </w:t>
      </w:r>
      <w:r>
        <w:rPr>
          <w:sz w:val="20"/>
          <w:szCs w:val="20"/>
        </w:rPr>
        <w:t>3 zákona o místních poplatcích</w:t>
      </w:r>
    </w:p>
    <w:sectPr w:rsidR="00675842">
      <w:footerReference w:type="default" r:id="rId9"/>
      <w:pgSz w:w="11906" w:h="16838"/>
      <w:pgMar w:top="1134" w:right="1127" w:bottom="1297" w:left="1134" w:header="0" w:footer="72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5F" w:rsidRDefault="0080065F">
      <w:r>
        <w:separator/>
      </w:r>
    </w:p>
  </w:endnote>
  <w:endnote w:type="continuationSeparator" w:id="0">
    <w:p w:rsidR="0080065F" w:rsidRDefault="008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842" w:rsidRDefault="0080065F">
    <w:pPr>
      <w:pStyle w:val="Zpat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B7E99">
      <w:rPr>
        <w:noProof/>
      </w:rPr>
      <w:t>3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5F" w:rsidRDefault="0080065F">
      <w:r>
        <w:separator/>
      </w:r>
    </w:p>
  </w:footnote>
  <w:footnote w:type="continuationSeparator" w:id="0">
    <w:p w:rsidR="0080065F" w:rsidRDefault="008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7C"/>
    <w:multiLevelType w:val="multilevel"/>
    <w:tmpl w:val="E0BAD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AE4619"/>
    <w:multiLevelType w:val="multilevel"/>
    <w:tmpl w:val="AD344C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00917F6"/>
    <w:multiLevelType w:val="multilevel"/>
    <w:tmpl w:val="FABA4C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D7083F"/>
    <w:multiLevelType w:val="multilevel"/>
    <w:tmpl w:val="11BA943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8106132"/>
    <w:multiLevelType w:val="multilevel"/>
    <w:tmpl w:val="132AB3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53A10EE5"/>
    <w:multiLevelType w:val="multilevel"/>
    <w:tmpl w:val="16B68F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7122E1"/>
    <w:multiLevelType w:val="multilevel"/>
    <w:tmpl w:val="AD344C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C3687D"/>
    <w:multiLevelType w:val="multilevel"/>
    <w:tmpl w:val="B1BE76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575694"/>
    <w:multiLevelType w:val="multilevel"/>
    <w:tmpl w:val="548E6124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326058"/>
    <w:multiLevelType w:val="multilevel"/>
    <w:tmpl w:val="ADA8B6E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1D34F6"/>
    <w:multiLevelType w:val="hybridMultilevel"/>
    <w:tmpl w:val="3A3209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83DAE"/>
    <w:multiLevelType w:val="hybridMultilevel"/>
    <w:tmpl w:val="86BA081A"/>
    <w:lvl w:ilvl="0" w:tplc="094627CA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42"/>
    <w:rsid w:val="00091406"/>
    <w:rsid w:val="00351242"/>
    <w:rsid w:val="00675842"/>
    <w:rsid w:val="0080065F"/>
    <w:rsid w:val="008115C5"/>
    <w:rsid w:val="008A0397"/>
    <w:rsid w:val="008B7E99"/>
    <w:rsid w:val="00955E0C"/>
    <w:rsid w:val="00971F80"/>
    <w:rsid w:val="00B41B50"/>
    <w:rsid w:val="00D05210"/>
    <w:rsid w:val="00DA7BE8"/>
    <w:rsid w:val="00E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EFE36"/>
  <w15:docId w15:val="{F5DC3973-08E3-4A80-9872-BDB3E0DE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Lucida Sans Unicode" w:hAnsi="Arial" w:cs="Arial"/>
      <w:color w:val="00000A"/>
      <w:sz w:val="22"/>
      <w:szCs w:val="24"/>
      <w:lang w:eastAsia="zh-C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Liberation Sans" w:hAnsi="Times New Roman"/>
      <w:b/>
      <w:bCs/>
      <w:sz w:val="48"/>
      <w:szCs w:val="48"/>
    </w:rPr>
  </w:style>
  <w:style w:type="paragraph" w:styleId="Nadpis2">
    <w:name w:val="heading 2"/>
    <w:basedOn w:val="Nadpis"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qFormat/>
    <w:p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qFormat/>
    <w:rPr>
      <w:rFonts w:ascii="Symbol" w:hAnsi="Symbol" w:cs="Symbo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qFormat/>
    <w:rPr>
      <w:rFonts w:cs="Arial"/>
      <w:b w:val="0"/>
      <w:bCs w:val="0"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szCs w:val="22"/>
      <w:highlight w:val="yellow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ahoma"/>
      <w:b w:val="0"/>
      <w:bCs w:val="0"/>
      <w:szCs w:val="22"/>
      <w:highlight w:val="yellow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szCs w:val="22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szCs w:val="22"/>
      <w:highlight w:val="green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ahoma"/>
      <w:b w:val="0"/>
      <w:bCs w:val="0"/>
      <w:szCs w:val="22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Cs w:val="22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szCs w:val="22"/>
      <w:highlight w:val="green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cs="Tahoma"/>
      <w:b w:val="0"/>
      <w:bCs w:val="0"/>
      <w:szCs w:val="22"/>
      <w:highlight w:val="yellow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szCs w:val="22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Cs w:val="22"/>
      <w:highlight w:val="yellow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highlight w:val="yellow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OpenSymbol"/>
      <w:szCs w:val="22"/>
    </w:rPr>
  </w:style>
  <w:style w:type="character" w:customStyle="1" w:styleId="WW8Num21z0">
    <w:name w:val="WW8Num21z0"/>
    <w:qFormat/>
    <w:rPr>
      <w:rFonts w:ascii="Symbol" w:hAnsi="Symbol" w:cs="OpenSymbol"/>
    </w:rPr>
  </w:style>
  <w:style w:type="character" w:customStyle="1" w:styleId="WW8Num22z0">
    <w:name w:val="WW8Num22z0"/>
    <w:qFormat/>
    <w:rPr>
      <w:rFonts w:ascii="Symbol" w:hAnsi="Symbol" w:cs="OpenSymbol"/>
      <w:szCs w:val="22"/>
    </w:rPr>
  </w:style>
  <w:style w:type="character" w:customStyle="1" w:styleId="WW8Num23z0">
    <w:name w:val="WW8Num23z0"/>
    <w:qFormat/>
    <w:rPr>
      <w:rFonts w:cs="Tahoma"/>
      <w:b w:val="0"/>
      <w:bCs w:val="0"/>
      <w:szCs w:val="22"/>
      <w:highlight w:val="yellow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szCs w:val="22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szCs w:val="22"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szCs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cs="Tahoma"/>
      <w:b w:val="0"/>
      <w:bCs w:val="0"/>
      <w:szCs w:val="22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Cs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cs="Tahoma"/>
      <w:b w:val="0"/>
      <w:bCs w:val="0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szCs w:val="22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szCs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/>
      <w:b w:val="0"/>
      <w:bCs w:val="0"/>
      <w:sz w:val="22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szCs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Standardnpsmoodstavce2">
    <w:name w:val="Standardní písmo odstavce2"/>
    <w:qFormat/>
  </w:style>
  <w:style w:type="character" w:customStyle="1" w:styleId="WW8Num53z0">
    <w:name w:val="WW8Num53z0"/>
    <w:qFormat/>
    <w:rPr>
      <w:b w:val="0"/>
    </w:rPr>
  </w:style>
  <w:style w:type="character" w:customStyle="1" w:styleId="WW8Num54z0">
    <w:name w:val="WW8Num54z0"/>
    <w:qFormat/>
    <w:rPr>
      <w:b w:val="0"/>
    </w:rPr>
  </w:style>
  <w:style w:type="character" w:customStyle="1" w:styleId="WW8Num55z0">
    <w:name w:val="WW8Num55z0"/>
    <w:qFormat/>
    <w:rPr>
      <w:b w:val="0"/>
    </w:rPr>
  </w:style>
  <w:style w:type="character" w:customStyle="1" w:styleId="WW8Num56z0">
    <w:name w:val="WW8Num56z0"/>
    <w:qFormat/>
    <w:rPr>
      <w:b w:val="0"/>
    </w:rPr>
  </w:style>
  <w:style w:type="character" w:customStyle="1" w:styleId="WW8Num57z0">
    <w:name w:val="WW8Num57z0"/>
    <w:qFormat/>
    <w:rPr>
      <w:b w:val="0"/>
    </w:rPr>
  </w:style>
  <w:style w:type="character" w:customStyle="1" w:styleId="WW8Num58z0">
    <w:name w:val="WW8Num58z0"/>
    <w:qFormat/>
    <w:rPr>
      <w:b w:val="0"/>
    </w:rPr>
  </w:style>
  <w:style w:type="character" w:customStyle="1" w:styleId="Standardnpsmoodstavce1">
    <w:name w:val="Standardní písmo odstavce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Standardnpsmoodstavce">
    <w:name w:val="WW-Standardní písmo odstavce"/>
    <w:qFormat/>
  </w:style>
  <w:style w:type="character" w:styleId="Siln">
    <w:name w:val="Strong"/>
    <w:qFormat/>
    <w:rPr>
      <w:b/>
      <w:bCs/>
    </w:rPr>
  </w:style>
  <w:style w:type="character" w:customStyle="1" w:styleId="Symbolyproslovn">
    <w:name w:val="Symboly pro číslování"/>
    <w:qFormat/>
    <w:rPr>
      <w:b w:val="0"/>
      <w:bCs w:val="0"/>
    </w:rPr>
  </w:style>
  <w:style w:type="character" w:customStyle="1" w:styleId="Internetovodkaz">
    <w:name w:val="Internetový odkaz"/>
    <w:rPr>
      <w:color w:val="000080"/>
      <w:u w:val="single"/>
    </w:rPr>
  </w:style>
  <w:style w:type="character" w:styleId="slostrnky">
    <w:name w:val="page number"/>
    <w:basedOn w:val="WW-Standardnpsmoodstavce"/>
    <w:qFormat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Sledovanodkaz">
    <w:name w:val="FollowedHyperlink"/>
    <w:qFormat/>
    <w:rPr>
      <w:color w:val="8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">
    <w:name w:val="ListLabel 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4">
    <w:name w:val="ListLabel 4"/>
    <w:qFormat/>
    <w:rPr>
      <w:szCs w:val="22"/>
      <w:highlight w:val="yellow"/>
    </w:rPr>
  </w:style>
  <w:style w:type="character" w:customStyle="1" w:styleId="ListLabel5">
    <w:name w:val="ListLabel 5"/>
    <w:qFormat/>
    <w:rPr>
      <w:rFonts w:cs="Tahoma"/>
      <w:b w:val="0"/>
      <w:bCs w:val="0"/>
      <w:szCs w:val="22"/>
      <w:highlight w:val="yellow"/>
    </w:rPr>
  </w:style>
  <w:style w:type="character" w:customStyle="1" w:styleId="ListLabel6">
    <w:name w:val="ListLabel 6"/>
    <w:qFormat/>
    <w:rPr>
      <w:szCs w:val="22"/>
    </w:rPr>
  </w:style>
  <w:style w:type="character" w:customStyle="1" w:styleId="ListLabel7">
    <w:name w:val="ListLabel 7"/>
    <w:qFormat/>
    <w:rPr>
      <w:szCs w:val="22"/>
      <w:highlight w:val="green"/>
    </w:rPr>
  </w:style>
  <w:style w:type="character" w:customStyle="1" w:styleId="ListLabel8">
    <w:name w:val="ListLabel 8"/>
    <w:qFormat/>
    <w:rPr>
      <w:rFonts w:cs="Tahoma"/>
      <w:b w:val="0"/>
      <w:bCs w:val="0"/>
      <w:szCs w:val="22"/>
    </w:rPr>
  </w:style>
  <w:style w:type="character" w:customStyle="1" w:styleId="ListLabel9">
    <w:name w:val="ListLabel 9"/>
    <w:qFormat/>
    <w:rPr>
      <w:highlight w:val="yellow"/>
    </w:rPr>
  </w:style>
  <w:style w:type="character" w:customStyle="1" w:styleId="ListLabel10">
    <w:name w:val="ListLabel 10"/>
    <w:qFormat/>
    <w:rPr>
      <w:rFonts w:cs="OpenSymbol"/>
      <w:szCs w:val="22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b w:val="0"/>
      <w:bCs w:val="0"/>
      <w:color w:val="00000A"/>
      <w:szCs w:val="22"/>
      <w:highlight w:val="yellow"/>
      <w:u w:val="none" w:color="FFFFFF"/>
    </w:rPr>
  </w:style>
  <w:style w:type="character" w:customStyle="1" w:styleId="ListLabel13">
    <w:name w:val="ListLabel 13"/>
    <w:qFormat/>
    <w:rPr>
      <w:b w:val="0"/>
      <w:bCs w:val="0"/>
      <w:sz w:val="22"/>
    </w:rPr>
  </w:style>
  <w:style w:type="character" w:customStyle="1" w:styleId="ListLabel14">
    <w:name w:val="ListLabel 14"/>
    <w:qFormat/>
    <w:rPr>
      <w:b w:val="0"/>
      <w:bCs w:val="0"/>
      <w:szCs w:val="22"/>
    </w:rPr>
  </w:style>
  <w:style w:type="character" w:customStyle="1" w:styleId="ListLabel15">
    <w:name w:val="ListLabel 15"/>
    <w:qFormat/>
    <w:rPr>
      <w:b w:val="0"/>
      <w:bCs w:val="0"/>
      <w:color w:val="00000A"/>
      <w:szCs w:val="22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 w:val="0"/>
      <w:color w:val="00000A"/>
      <w:u w:val="none" w:color="FFFFFF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22">
    <w:name w:val="ListLabel 22"/>
    <w:qFormat/>
    <w:rPr>
      <w:szCs w:val="22"/>
    </w:rPr>
  </w:style>
  <w:style w:type="character" w:customStyle="1" w:styleId="ListLabel23">
    <w:name w:val="ListLabel 23"/>
    <w:qFormat/>
    <w:rPr>
      <w:rFonts w:cs="Tahoma"/>
      <w:b w:val="0"/>
      <w:bCs w:val="0"/>
      <w:szCs w:val="22"/>
    </w:rPr>
  </w:style>
  <w:style w:type="character" w:customStyle="1" w:styleId="ListLabel24">
    <w:name w:val="ListLabel 24"/>
    <w:qFormat/>
    <w:rPr>
      <w:szCs w:val="22"/>
      <w:highlight w:val="yellow"/>
    </w:rPr>
  </w:style>
  <w:style w:type="character" w:customStyle="1" w:styleId="ListLabel25">
    <w:name w:val="ListLabel 25"/>
    <w:qFormat/>
    <w:rPr>
      <w:highlight w:val="yellow"/>
    </w:rPr>
  </w:style>
  <w:style w:type="character" w:customStyle="1" w:styleId="ListLabel26">
    <w:name w:val="ListLabel 26"/>
    <w:qFormat/>
    <w:rPr>
      <w:rFonts w:cs="OpenSymbol"/>
      <w:szCs w:val="22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b w:val="0"/>
      <w:bCs w:val="0"/>
      <w:sz w:val="22"/>
    </w:rPr>
  </w:style>
  <w:style w:type="character" w:customStyle="1" w:styleId="ListLabel29">
    <w:name w:val="ListLabel 29"/>
    <w:qFormat/>
    <w:rPr>
      <w:b w:val="0"/>
      <w:bCs w:val="0"/>
      <w:szCs w:val="22"/>
    </w:rPr>
  </w:style>
  <w:style w:type="character" w:customStyle="1" w:styleId="ListLabel30">
    <w:name w:val="ListLabel 30"/>
    <w:qFormat/>
    <w:rPr>
      <w:b w:val="0"/>
      <w:bCs w:val="0"/>
      <w:color w:val="00000A"/>
      <w:szCs w:val="22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  <w:color w:val="00000A"/>
      <w:u w:val="none" w:color="FFFFFF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5">
    <w:name w:val="ListLabel 35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36">
    <w:name w:val="ListLabel 36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37">
    <w:name w:val="ListLabel 37"/>
    <w:qFormat/>
    <w:rPr>
      <w:szCs w:val="22"/>
    </w:rPr>
  </w:style>
  <w:style w:type="character" w:customStyle="1" w:styleId="ListLabel38">
    <w:name w:val="ListLabel 38"/>
    <w:qFormat/>
    <w:rPr>
      <w:szCs w:val="22"/>
    </w:rPr>
  </w:style>
  <w:style w:type="character" w:customStyle="1" w:styleId="ListLabel39">
    <w:name w:val="ListLabel 39"/>
    <w:qFormat/>
    <w:rPr>
      <w:szCs w:val="22"/>
    </w:rPr>
  </w:style>
  <w:style w:type="character" w:customStyle="1" w:styleId="ListLabel40">
    <w:name w:val="ListLabel 40"/>
    <w:qFormat/>
    <w:rPr>
      <w:rFonts w:cs="Tahoma"/>
      <w:b w:val="0"/>
      <w:bCs w:val="0"/>
      <w:szCs w:val="22"/>
    </w:rPr>
  </w:style>
  <w:style w:type="character" w:customStyle="1" w:styleId="ListLabel41">
    <w:name w:val="ListLabel 41"/>
    <w:qFormat/>
    <w:rPr>
      <w:szCs w:val="22"/>
    </w:rPr>
  </w:style>
  <w:style w:type="character" w:customStyle="1" w:styleId="ListLabel42">
    <w:name w:val="ListLabel 42"/>
    <w:qFormat/>
    <w:rPr>
      <w:szCs w:val="22"/>
    </w:rPr>
  </w:style>
  <w:style w:type="character" w:customStyle="1" w:styleId="ListLabel43">
    <w:name w:val="ListLabel 43"/>
    <w:qFormat/>
    <w:rPr>
      <w:szCs w:val="22"/>
      <w:highlight w:val="yellow"/>
    </w:rPr>
  </w:style>
  <w:style w:type="character" w:customStyle="1" w:styleId="ListLabel44">
    <w:name w:val="ListLabel 44"/>
    <w:qFormat/>
    <w:rPr>
      <w:highlight w:val="yellow"/>
    </w:rPr>
  </w:style>
  <w:style w:type="character" w:customStyle="1" w:styleId="ListLabel45">
    <w:name w:val="ListLabel 45"/>
    <w:qFormat/>
    <w:rPr>
      <w:szCs w:val="22"/>
    </w:rPr>
  </w:style>
  <w:style w:type="character" w:customStyle="1" w:styleId="ListLabel46">
    <w:name w:val="ListLabel 46"/>
    <w:qFormat/>
    <w:rPr>
      <w:rFonts w:cs="OpenSymbol"/>
      <w:szCs w:val="22"/>
    </w:rPr>
  </w:style>
  <w:style w:type="character" w:customStyle="1" w:styleId="ListLabel47">
    <w:name w:val="ListLabel 47"/>
    <w:qFormat/>
    <w:rPr>
      <w:rFonts w:cs="OpenSymbol"/>
      <w:szCs w:val="22"/>
    </w:rPr>
  </w:style>
  <w:style w:type="character" w:customStyle="1" w:styleId="ListLabel48">
    <w:name w:val="ListLabel 48"/>
    <w:qFormat/>
    <w:rPr>
      <w:rFonts w:cs="OpenSymbol"/>
      <w:szCs w:val="22"/>
    </w:rPr>
  </w:style>
  <w:style w:type="character" w:customStyle="1" w:styleId="ListLabel49">
    <w:name w:val="ListLabel 49"/>
    <w:qFormat/>
    <w:rPr>
      <w:rFonts w:cs="OpenSymbol"/>
      <w:szCs w:val="22"/>
    </w:rPr>
  </w:style>
  <w:style w:type="character" w:customStyle="1" w:styleId="ListLabel50">
    <w:name w:val="ListLabel 50"/>
    <w:qFormat/>
    <w:rPr>
      <w:rFonts w:cs="OpenSymbol"/>
      <w:szCs w:val="22"/>
    </w:rPr>
  </w:style>
  <w:style w:type="character" w:customStyle="1" w:styleId="ListLabel51">
    <w:name w:val="ListLabel 51"/>
    <w:qFormat/>
    <w:rPr>
      <w:rFonts w:cs="OpenSymbol"/>
      <w:szCs w:val="22"/>
    </w:rPr>
  </w:style>
  <w:style w:type="character" w:customStyle="1" w:styleId="ListLabel52">
    <w:name w:val="ListLabel 52"/>
    <w:qFormat/>
    <w:rPr>
      <w:rFonts w:cs="OpenSymbol"/>
      <w:szCs w:val="22"/>
    </w:rPr>
  </w:style>
  <w:style w:type="character" w:customStyle="1" w:styleId="ListLabel53">
    <w:name w:val="ListLabel 53"/>
    <w:qFormat/>
    <w:rPr>
      <w:rFonts w:cs="OpenSymbol"/>
      <w:szCs w:val="22"/>
    </w:rPr>
  </w:style>
  <w:style w:type="character" w:customStyle="1" w:styleId="ListLabel54">
    <w:name w:val="ListLabel 54"/>
    <w:qFormat/>
    <w:rPr>
      <w:rFonts w:cs="OpenSymbol"/>
      <w:szCs w:val="22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  <w:szCs w:val="22"/>
    </w:rPr>
  </w:style>
  <w:style w:type="character" w:customStyle="1" w:styleId="ListLabel65">
    <w:name w:val="ListLabel 65"/>
    <w:qFormat/>
    <w:rPr>
      <w:rFonts w:cs="OpenSymbol"/>
      <w:szCs w:val="22"/>
    </w:rPr>
  </w:style>
  <w:style w:type="character" w:customStyle="1" w:styleId="ListLabel66">
    <w:name w:val="ListLabel 66"/>
    <w:qFormat/>
    <w:rPr>
      <w:rFonts w:cs="OpenSymbol"/>
      <w:szCs w:val="22"/>
    </w:rPr>
  </w:style>
  <w:style w:type="character" w:customStyle="1" w:styleId="ListLabel67">
    <w:name w:val="ListLabel 67"/>
    <w:qFormat/>
    <w:rPr>
      <w:rFonts w:cs="OpenSymbol"/>
      <w:szCs w:val="22"/>
    </w:rPr>
  </w:style>
  <w:style w:type="character" w:customStyle="1" w:styleId="ListLabel68">
    <w:name w:val="ListLabel 68"/>
    <w:qFormat/>
    <w:rPr>
      <w:rFonts w:cs="OpenSymbol"/>
      <w:szCs w:val="22"/>
    </w:rPr>
  </w:style>
  <w:style w:type="character" w:customStyle="1" w:styleId="ListLabel69">
    <w:name w:val="ListLabel 69"/>
    <w:qFormat/>
    <w:rPr>
      <w:rFonts w:cs="OpenSymbol"/>
      <w:szCs w:val="22"/>
    </w:rPr>
  </w:style>
  <w:style w:type="character" w:customStyle="1" w:styleId="ListLabel70">
    <w:name w:val="ListLabel 70"/>
    <w:qFormat/>
    <w:rPr>
      <w:rFonts w:cs="OpenSymbol"/>
      <w:szCs w:val="22"/>
    </w:rPr>
  </w:style>
  <w:style w:type="character" w:customStyle="1" w:styleId="ListLabel71">
    <w:name w:val="ListLabel 71"/>
    <w:qFormat/>
    <w:rPr>
      <w:rFonts w:cs="OpenSymbol"/>
      <w:szCs w:val="22"/>
    </w:rPr>
  </w:style>
  <w:style w:type="character" w:customStyle="1" w:styleId="ListLabel72">
    <w:name w:val="ListLabel 72"/>
    <w:qFormat/>
    <w:rPr>
      <w:rFonts w:cs="OpenSymbol"/>
      <w:szCs w:val="22"/>
    </w:rPr>
  </w:style>
  <w:style w:type="character" w:customStyle="1" w:styleId="ListLabel73">
    <w:name w:val="ListLabel 73"/>
    <w:qFormat/>
    <w:rPr>
      <w:szCs w:val="22"/>
    </w:rPr>
  </w:style>
  <w:style w:type="character" w:customStyle="1" w:styleId="ListLabel74">
    <w:name w:val="ListLabel 74"/>
    <w:qFormat/>
    <w:rPr>
      <w:szCs w:val="22"/>
    </w:rPr>
  </w:style>
  <w:style w:type="character" w:customStyle="1" w:styleId="ListLabel75">
    <w:name w:val="ListLabel 75"/>
    <w:qFormat/>
    <w:rPr>
      <w:szCs w:val="22"/>
    </w:rPr>
  </w:style>
  <w:style w:type="character" w:customStyle="1" w:styleId="ListLabel76">
    <w:name w:val="ListLabel 76"/>
    <w:qFormat/>
    <w:rPr>
      <w:rFonts w:cs="Tahoma"/>
      <w:b w:val="0"/>
      <w:bCs w:val="0"/>
      <w:szCs w:val="22"/>
    </w:rPr>
  </w:style>
  <w:style w:type="character" w:customStyle="1" w:styleId="ListLabel77">
    <w:name w:val="ListLabel 77"/>
    <w:qFormat/>
    <w:rPr>
      <w:szCs w:val="22"/>
    </w:rPr>
  </w:style>
  <w:style w:type="character" w:customStyle="1" w:styleId="ListLabel78">
    <w:name w:val="ListLabel 78"/>
    <w:qFormat/>
    <w:rPr>
      <w:rFonts w:cs="Tahoma"/>
      <w:b w:val="0"/>
      <w:bCs w:val="0"/>
      <w:szCs w:val="22"/>
    </w:rPr>
  </w:style>
  <w:style w:type="character" w:customStyle="1" w:styleId="ListLabel79">
    <w:name w:val="ListLabel 79"/>
    <w:qFormat/>
    <w:rPr>
      <w:szCs w:val="22"/>
    </w:rPr>
  </w:style>
  <w:style w:type="character" w:customStyle="1" w:styleId="ListLabel80">
    <w:name w:val="ListLabel 80"/>
    <w:qFormat/>
    <w:rPr>
      <w:szCs w:val="22"/>
    </w:rPr>
  </w:style>
  <w:style w:type="character" w:customStyle="1" w:styleId="ListLabel81">
    <w:name w:val="ListLabel 81"/>
    <w:qFormat/>
    <w:rPr>
      <w:b w:val="0"/>
      <w:bCs w:val="0"/>
      <w:sz w:val="22"/>
    </w:rPr>
  </w:style>
  <w:style w:type="character" w:customStyle="1" w:styleId="ListLabel82">
    <w:name w:val="ListLabel 82"/>
    <w:qFormat/>
    <w:rPr>
      <w:b w:val="0"/>
      <w:bCs w:val="0"/>
      <w:szCs w:val="22"/>
    </w:rPr>
  </w:style>
  <w:style w:type="character" w:customStyle="1" w:styleId="ListLabel83">
    <w:name w:val="ListLabel 83"/>
    <w:qFormat/>
    <w:rPr>
      <w:b w:val="0"/>
      <w:bCs w:val="0"/>
      <w:color w:val="00000A"/>
      <w:szCs w:val="22"/>
    </w:rPr>
  </w:style>
  <w:style w:type="character" w:customStyle="1" w:styleId="ListLabel84">
    <w:name w:val="ListLabel 84"/>
    <w:qFormat/>
    <w:rPr>
      <w:szCs w:val="22"/>
    </w:rPr>
  </w:style>
  <w:style w:type="character" w:customStyle="1" w:styleId="ListLabel85">
    <w:name w:val="ListLabel 85"/>
    <w:qFormat/>
    <w:rPr>
      <w:b w:val="0"/>
    </w:rPr>
  </w:style>
  <w:style w:type="character" w:customStyle="1" w:styleId="ListLabel86">
    <w:name w:val="ListLabel 86"/>
    <w:qFormat/>
    <w:rPr>
      <w:b w:val="0"/>
      <w:color w:val="00000A"/>
      <w:u w:val="none" w:color="FFFFFF"/>
    </w:rPr>
  </w:style>
  <w:style w:type="character" w:customStyle="1" w:styleId="ListLabel87">
    <w:name w:val="ListLabel 87"/>
    <w:qFormat/>
    <w:rPr>
      <w:szCs w:val="22"/>
    </w:rPr>
  </w:style>
  <w:style w:type="character" w:customStyle="1" w:styleId="ListLabel88">
    <w:name w:val="ListLabel 88"/>
    <w:qFormat/>
    <w:rPr>
      <w:szCs w:val="22"/>
    </w:rPr>
  </w:style>
  <w:style w:type="character" w:customStyle="1" w:styleId="ListLabel89">
    <w:name w:val="ListLabel 89"/>
    <w:qFormat/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2">
    <w:name w:val="ListLabel 92"/>
    <w:qFormat/>
    <w:rPr>
      <w:rFonts w:cs="Symbol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ListLabel93">
    <w:name w:val="ListLabel 93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94">
    <w:name w:val="ListLabel 94"/>
    <w:qFormat/>
    <w:rPr>
      <w:szCs w:val="22"/>
    </w:rPr>
  </w:style>
  <w:style w:type="character" w:customStyle="1" w:styleId="ListLabel95">
    <w:name w:val="ListLabel 95"/>
    <w:qFormat/>
    <w:rPr>
      <w:szCs w:val="22"/>
    </w:rPr>
  </w:style>
  <w:style w:type="character" w:customStyle="1" w:styleId="ListLabel96">
    <w:name w:val="ListLabel 96"/>
    <w:qFormat/>
    <w:rPr>
      <w:szCs w:val="22"/>
    </w:rPr>
  </w:style>
  <w:style w:type="character" w:customStyle="1" w:styleId="ListLabel97">
    <w:name w:val="ListLabel 97"/>
    <w:qFormat/>
    <w:rPr>
      <w:rFonts w:cs="Tahoma"/>
      <w:b w:val="0"/>
      <w:bCs w:val="0"/>
      <w:szCs w:val="22"/>
    </w:rPr>
  </w:style>
  <w:style w:type="character" w:customStyle="1" w:styleId="ListLabel98">
    <w:name w:val="ListLabel 98"/>
    <w:qFormat/>
    <w:rPr>
      <w:szCs w:val="22"/>
    </w:rPr>
  </w:style>
  <w:style w:type="character" w:customStyle="1" w:styleId="ListLabel99">
    <w:name w:val="ListLabel 99"/>
    <w:qFormat/>
    <w:rPr>
      <w:szCs w:val="22"/>
    </w:rPr>
  </w:style>
  <w:style w:type="character" w:customStyle="1" w:styleId="ListLabel100">
    <w:name w:val="ListLabel 100"/>
    <w:qFormat/>
    <w:rPr>
      <w:szCs w:val="22"/>
      <w:highlight w:val="yellow"/>
    </w:rPr>
  </w:style>
  <w:style w:type="character" w:customStyle="1" w:styleId="ListLabel101">
    <w:name w:val="ListLabel 101"/>
    <w:qFormat/>
    <w:rPr>
      <w:highlight w:val="yellow"/>
    </w:rPr>
  </w:style>
  <w:style w:type="character" w:customStyle="1" w:styleId="ListLabel102">
    <w:name w:val="ListLabel 102"/>
    <w:qFormat/>
    <w:rPr>
      <w:szCs w:val="22"/>
    </w:rPr>
  </w:style>
  <w:style w:type="character" w:customStyle="1" w:styleId="ListLabel103">
    <w:name w:val="ListLabel 103"/>
    <w:qFormat/>
    <w:rPr>
      <w:rFonts w:cs="OpenSymbol"/>
      <w:szCs w:val="22"/>
    </w:rPr>
  </w:style>
  <w:style w:type="character" w:customStyle="1" w:styleId="ListLabel104">
    <w:name w:val="ListLabel 104"/>
    <w:qFormat/>
    <w:rPr>
      <w:rFonts w:cs="OpenSymbol"/>
      <w:szCs w:val="22"/>
    </w:rPr>
  </w:style>
  <w:style w:type="character" w:customStyle="1" w:styleId="ListLabel105">
    <w:name w:val="ListLabel 105"/>
    <w:qFormat/>
    <w:rPr>
      <w:rFonts w:cs="OpenSymbol"/>
      <w:szCs w:val="22"/>
    </w:rPr>
  </w:style>
  <w:style w:type="character" w:customStyle="1" w:styleId="ListLabel106">
    <w:name w:val="ListLabel 106"/>
    <w:qFormat/>
    <w:rPr>
      <w:rFonts w:cs="OpenSymbol"/>
      <w:szCs w:val="22"/>
    </w:rPr>
  </w:style>
  <w:style w:type="character" w:customStyle="1" w:styleId="ListLabel107">
    <w:name w:val="ListLabel 107"/>
    <w:qFormat/>
    <w:rPr>
      <w:rFonts w:cs="OpenSymbol"/>
      <w:szCs w:val="22"/>
    </w:rPr>
  </w:style>
  <w:style w:type="character" w:customStyle="1" w:styleId="ListLabel108">
    <w:name w:val="ListLabel 108"/>
    <w:qFormat/>
    <w:rPr>
      <w:rFonts w:cs="OpenSymbol"/>
      <w:szCs w:val="22"/>
    </w:rPr>
  </w:style>
  <w:style w:type="character" w:customStyle="1" w:styleId="ListLabel109">
    <w:name w:val="ListLabel 109"/>
    <w:qFormat/>
    <w:rPr>
      <w:rFonts w:cs="OpenSymbol"/>
      <w:szCs w:val="22"/>
    </w:rPr>
  </w:style>
  <w:style w:type="character" w:customStyle="1" w:styleId="ListLabel110">
    <w:name w:val="ListLabel 110"/>
    <w:qFormat/>
    <w:rPr>
      <w:rFonts w:cs="OpenSymbol"/>
      <w:szCs w:val="22"/>
    </w:rPr>
  </w:style>
  <w:style w:type="character" w:customStyle="1" w:styleId="ListLabel111">
    <w:name w:val="ListLabel 111"/>
    <w:qFormat/>
    <w:rPr>
      <w:rFonts w:cs="OpenSymbol"/>
      <w:szCs w:val="22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  <w:szCs w:val="22"/>
    </w:rPr>
  </w:style>
  <w:style w:type="character" w:customStyle="1" w:styleId="ListLabel122">
    <w:name w:val="ListLabel 122"/>
    <w:qFormat/>
    <w:rPr>
      <w:rFonts w:cs="OpenSymbol"/>
      <w:szCs w:val="22"/>
    </w:rPr>
  </w:style>
  <w:style w:type="character" w:customStyle="1" w:styleId="ListLabel123">
    <w:name w:val="ListLabel 123"/>
    <w:qFormat/>
    <w:rPr>
      <w:rFonts w:cs="OpenSymbol"/>
      <w:szCs w:val="22"/>
    </w:rPr>
  </w:style>
  <w:style w:type="character" w:customStyle="1" w:styleId="ListLabel124">
    <w:name w:val="ListLabel 124"/>
    <w:qFormat/>
    <w:rPr>
      <w:rFonts w:cs="OpenSymbol"/>
      <w:szCs w:val="22"/>
    </w:rPr>
  </w:style>
  <w:style w:type="character" w:customStyle="1" w:styleId="ListLabel125">
    <w:name w:val="ListLabel 125"/>
    <w:qFormat/>
    <w:rPr>
      <w:rFonts w:cs="OpenSymbol"/>
      <w:szCs w:val="22"/>
    </w:rPr>
  </w:style>
  <w:style w:type="character" w:customStyle="1" w:styleId="ListLabel126">
    <w:name w:val="ListLabel 126"/>
    <w:qFormat/>
    <w:rPr>
      <w:rFonts w:cs="OpenSymbol"/>
      <w:szCs w:val="22"/>
    </w:rPr>
  </w:style>
  <w:style w:type="character" w:customStyle="1" w:styleId="ListLabel127">
    <w:name w:val="ListLabel 127"/>
    <w:qFormat/>
    <w:rPr>
      <w:rFonts w:cs="OpenSymbol"/>
      <w:szCs w:val="22"/>
    </w:rPr>
  </w:style>
  <w:style w:type="character" w:customStyle="1" w:styleId="ListLabel128">
    <w:name w:val="ListLabel 128"/>
    <w:qFormat/>
    <w:rPr>
      <w:rFonts w:cs="OpenSymbol"/>
      <w:szCs w:val="22"/>
    </w:rPr>
  </w:style>
  <w:style w:type="character" w:customStyle="1" w:styleId="ListLabel129">
    <w:name w:val="ListLabel 129"/>
    <w:qFormat/>
    <w:rPr>
      <w:rFonts w:cs="OpenSymbol"/>
      <w:szCs w:val="22"/>
    </w:rPr>
  </w:style>
  <w:style w:type="character" w:customStyle="1" w:styleId="ListLabel130">
    <w:name w:val="ListLabel 130"/>
    <w:qFormat/>
    <w:rPr>
      <w:szCs w:val="22"/>
    </w:rPr>
  </w:style>
  <w:style w:type="character" w:customStyle="1" w:styleId="ListLabel131">
    <w:name w:val="ListLabel 131"/>
    <w:qFormat/>
    <w:rPr>
      <w:szCs w:val="22"/>
    </w:rPr>
  </w:style>
  <w:style w:type="character" w:customStyle="1" w:styleId="ListLabel132">
    <w:name w:val="ListLabel 132"/>
    <w:qFormat/>
    <w:rPr>
      <w:szCs w:val="22"/>
    </w:rPr>
  </w:style>
  <w:style w:type="character" w:customStyle="1" w:styleId="ListLabel133">
    <w:name w:val="ListLabel 133"/>
    <w:qFormat/>
    <w:rPr>
      <w:rFonts w:cs="Tahoma"/>
      <w:b w:val="0"/>
      <w:bCs w:val="0"/>
      <w:szCs w:val="22"/>
    </w:rPr>
  </w:style>
  <w:style w:type="character" w:customStyle="1" w:styleId="ListLabel134">
    <w:name w:val="ListLabel 134"/>
    <w:qFormat/>
    <w:rPr>
      <w:szCs w:val="22"/>
    </w:rPr>
  </w:style>
  <w:style w:type="character" w:customStyle="1" w:styleId="ListLabel135">
    <w:name w:val="ListLabel 135"/>
    <w:qFormat/>
    <w:rPr>
      <w:rFonts w:cs="Tahoma"/>
      <w:b w:val="0"/>
      <w:bCs w:val="0"/>
      <w:szCs w:val="22"/>
    </w:rPr>
  </w:style>
  <w:style w:type="character" w:customStyle="1" w:styleId="ListLabel136">
    <w:name w:val="ListLabel 136"/>
    <w:qFormat/>
    <w:rPr>
      <w:szCs w:val="22"/>
    </w:rPr>
  </w:style>
  <w:style w:type="character" w:customStyle="1" w:styleId="ListLabel137">
    <w:name w:val="ListLabel 137"/>
    <w:qFormat/>
    <w:rPr>
      <w:szCs w:val="22"/>
    </w:rPr>
  </w:style>
  <w:style w:type="character" w:customStyle="1" w:styleId="ListLabel138">
    <w:name w:val="ListLabel 138"/>
    <w:qFormat/>
    <w:rPr>
      <w:b w:val="0"/>
      <w:bCs w:val="0"/>
      <w:sz w:val="22"/>
    </w:rPr>
  </w:style>
  <w:style w:type="character" w:customStyle="1" w:styleId="ListLabel139">
    <w:name w:val="ListLabel 139"/>
    <w:qFormat/>
    <w:rPr>
      <w:b w:val="0"/>
      <w:bCs w:val="0"/>
      <w:szCs w:val="22"/>
    </w:rPr>
  </w:style>
  <w:style w:type="character" w:customStyle="1" w:styleId="ListLabel140">
    <w:name w:val="ListLabel 140"/>
    <w:qFormat/>
    <w:rPr>
      <w:b w:val="0"/>
      <w:bCs w:val="0"/>
      <w:color w:val="00000A"/>
      <w:szCs w:val="22"/>
    </w:rPr>
  </w:style>
  <w:style w:type="character" w:customStyle="1" w:styleId="ListLabel141">
    <w:name w:val="ListLabel 141"/>
    <w:qFormat/>
    <w:rPr>
      <w:szCs w:val="22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b w:val="0"/>
      <w:color w:val="00000A"/>
      <w:u w:val="none" w:color="FFFFFF"/>
    </w:rPr>
  </w:style>
  <w:style w:type="character" w:customStyle="1" w:styleId="ListLabel144">
    <w:name w:val="ListLabel 144"/>
    <w:qFormat/>
    <w:rPr>
      <w:szCs w:val="22"/>
    </w:rPr>
  </w:style>
  <w:style w:type="character" w:customStyle="1" w:styleId="ListLabel145">
    <w:name w:val="ListLabel 145"/>
    <w:qFormat/>
    <w:rPr>
      <w:szCs w:val="22"/>
    </w:rPr>
  </w:style>
  <w:style w:type="character" w:customStyle="1" w:styleId="ListLabel146">
    <w:name w:val="ListLabel 146"/>
    <w:qFormat/>
  </w:style>
  <w:style w:type="character" w:customStyle="1" w:styleId="ListLabel147">
    <w:name w:val="ListLabel 147"/>
    <w:qFormat/>
    <w:rPr>
      <w:rFonts w:cs="Arial"/>
      <w:b w:val="0"/>
      <w:bCs w:val="0"/>
      <w:position w:val="0"/>
      <w:sz w:val="22"/>
      <w:szCs w:val="22"/>
      <w:vertAlign w:val="baseline"/>
    </w:rPr>
  </w:style>
  <w:style w:type="character" w:customStyle="1" w:styleId="ListLabel148">
    <w:name w:val="ListLabel 148"/>
    <w:qFormat/>
    <w:rPr>
      <w:szCs w:val="22"/>
    </w:rPr>
  </w:style>
  <w:style w:type="character" w:customStyle="1" w:styleId="ListLabel149">
    <w:name w:val="ListLabel 149"/>
    <w:qFormat/>
    <w:rPr>
      <w:szCs w:val="22"/>
    </w:rPr>
  </w:style>
  <w:style w:type="character" w:customStyle="1" w:styleId="ListLabel150">
    <w:name w:val="ListLabel 150"/>
    <w:qFormat/>
    <w:rPr>
      <w:rFonts w:ascii="Arial" w:hAnsi="Arial"/>
      <w:b w:val="0"/>
      <w:bCs w:val="0"/>
      <w:color w:val="00000A"/>
      <w:szCs w:val="22"/>
    </w:rPr>
  </w:style>
  <w:style w:type="character" w:customStyle="1" w:styleId="ListLabel151">
    <w:name w:val="ListLabel 151"/>
    <w:qFormat/>
    <w:rPr>
      <w:b w:val="0"/>
      <w:color w:val="00000A"/>
      <w:u w:val="none" w:color="FFFFFF"/>
    </w:rPr>
  </w:style>
  <w:style w:type="character" w:customStyle="1" w:styleId="ListLabel152">
    <w:name w:val="ListLabel 152"/>
    <w:qFormat/>
  </w:style>
  <w:style w:type="character" w:customStyle="1" w:styleId="ListLabel153">
    <w:name w:val="ListLabel 153"/>
    <w:qFormat/>
    <w:rPr>
      <w:rFonts w:ascii="Arial" w:hAnsi="Arial" w:cs="Arial"/>
      <w:b w:val="0"/>
      <w:bCs w:val="0"/>
      <w:position w:val="0"/>
      <w:sz w:val="22"/>
      <w:szCs w:val="22"/>
      <w:vertAlign w:val="baseline"/>
    </w:rPr>
  </w:style>
  <w:style w:type="character" w:customStyle="1" w:styleId="ListLabel154">
    <w:name w:val="ListLabel 154"/>
    <w:qFormat/>
    <w:rPr>
      <w:rFonts w:ascii="Arial" w:hAnsi="Arial"/>
      <w:szCs w:val="22"/>
    </w:rPr>
  </w:style>
  <w:style w:type="character" w:customStyle="1" w:styleId="ListLabel155">
    <w:name w:val="ListLabel 155"/>
    <w:qFormat/>
    <w:rPr>
      <w:rFonts w:ascii="Arial" w:hAnsi="Arial"/>
      <w:szCs w:val="22"/>
    </w:rPr>
  </w:style>
  <w:style w:type="character" w:customStyle="1" w:styleId="ListLabel156">
    <w:name w:val="ListLabel 156"/>
    <w:qFormat/>
    <w:rPr>
      <w:rFonts w:ascii="Arial" w:hAnsi="Arial"/>
      <w:b w:val="0"/>
      <w:bCs w:val="0"/>
      <w:color w:val="00000A"/>
      <w:szCs w:val="22"/>
    </w:rPr>
  </w:style>
  <w:style w:type="character" w:customStyle="1" w:styleId="ListLabel157">
    <w:name w:val="ListLabel 157"/>
    <w:qFormat/>
    <w:rPr>
      <w:b w:val="0"/>
      <w:color w:val="00000A"/>
      <w:u w:val="none" w:color="FFFFFF"/>
    </w:rPr>
  </w:style>
  <w:style w:type="character" w:customStyle="1" w:styleId="ListLabel158">
    <w:name w:val="ListLabel 158"/>
    <w:qFormat/>
    <w:rPr>
      <w:rFonts w:ascii="Arial" w:hAnsi="Arial"/>
    </w:rPr>
  </w:style>
  <w:style w:type="character" w:customStyle="1" w:styleId="ListLabel159">
    <w:name w:val="ListLabel 159"/>
    <w:qFormat/>
    <w:rPr>
      <w:rFonts w:ascii="Arial" w:hAnsi="Arial"/>
      <w:szCs w:val="22"/>
    </w:rPr>
  </w:style>
  <w:style w:type="character" w:customStyle="1" w:styleId="ListLabel160">
    <w:name w:val="ListLabel 160"/>
    <w:qFormat/>
  </w:style>
  <w:style w:type="character" w:customStyle="1" w:styleId="ListLabel161">
    <w:name w:val="ListLabel 161"/>
    <w:qFormat/>
    <w:rPr>
      <w:szCs w:val="22"/>
    </w:rPr>
  </w:style>
  <w:style w:type="character" w:customStyle="1" w:styleId="ListLabel162">
    <w:name w:val="ListLabel 162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ListLabel163">
    <w:name w:val="ListLabel 163"/>
    <w:qFormat/>
    <w:rPr>
      <w:szCs w:val="22"/>
    </w:rPr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  <w:rPr>
      <w:szCs w:val="22"/>
    </w:rPr>
  </w:style>
  <w:style w:type="character" w:customStyle="1" w:styleId="ListLabel166">
    <w:name w:val="ListLabel 16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Vodorovnra">
    <w:name w:val="Vodorovná čára"/>
    <w:basedOn w:val="Normln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qFormat/>
    <w:rPr>
      <w:sz w:val="20"/>
      <w:szCs w:val="20"/>
    </w:rPr>
  </w:style>
  <w:style w:type="paragraph" w:customStyle="1" w:styleId="Obsahrmce">
    <w:name w:val="Obsah rámce"/>
    <w:basedOn w:val="Zkladntext"/>
    <w:qFormat/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8A0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03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0397"/>
    <w:rPr>
      <w:rFonts w:ascii="Arial" w:eastAsia="Lucida Sans Unicode" w:hAnsi="Arial" w:cs="Arial"/>
      <w:color w:val="00000A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3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397"/>
    <w:rPr>
      <w:rFonts w:ascii="Arial" w:eastAsia="Lucida Sans Unicode" w:hAnsi="Arial" w:cs="Arial"/>
      <w:b/>
      <w:bCs/>
      <w:color w:val="00000A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397"/>
    <w:rPr>
      <w:rFonts w:ascii="Segoe UI" w:eastAsia="Lucida Sans Unicode" w:hAnsi="Segoe UI" w:cs="Segoe UI"/>
      <w:color w:val="00000A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ans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0CC4-69B9-44D8-B068-47033CEE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Blansko</vt:lpstr>
    </vt:vector>
  </TitlesOfParts>
  <Company>MBK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Blansko</dc:title>
  <dc:subject/>
  <dc:creator>Město Blansko Město Blansko</dc:creator>
  <dc:description/>
  <cp:lastModifiedBy>Knotková Michaela</cp:lastModifiedBy>
  <cp:revision>2</cp:revision>
  <dcterms:created xsi:type="dcterms:W3CDTF">2019-12-11T07:12:00Z</dcterms:created>
  <dcterms:modified xsi:type="dcterms:W3CDTF">2019-12-11T07:12:00Z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MBK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