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D118E" w14:textId="62A9967F" w:rsidR="00294C7E" w:rsidRDefault="001A5648" w:rsidP="001A5648">
      <w:pPr>
        <w:jc w:val="center"/>
        <w:rPr>
          <w:b/>
          <w:bCs/>
          <w:sz w:val="28"/>
          <w:szCs w:val="28"/>
        </w:rPr>
      </w:pPr>
      <w:r w:rsidRPr="001A5648">
        <w:rPr>
          <w:b/>
          <w:bCs/>
          <w:sz w:val="28"/>
          <w:szCs w:val="28"/>
        </w:rPr>
        <w:t>Obec Prusy-Boškůvky</w:t>
      </w:r>
    </w:p>
    <w:p w14:paraId="46A744C4" w14:textId="47D01A0C" w:rsidR="001A5648" w:rsidRDefault="001A5648" w:rsidP="001A56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Prusy-Boškůvky</w:t>
      </w:r>
    </w:p>
    <w:p w14:paraId="06B858AE" w14:textId="77777777" w:rsidR="001A5648" w:rsidRDefault="001A5648" w:rsidP="001A5648">
      <w:pPr>
        <w:jc w:val="center"/>
        <w:rPr>
          <w:b/>
          <w:bCs/>
          <w:sz w:val="28"/>
          <w:szCs w:val="28"/>
        </w:rPr>
      </w:pPr>
    </w:p>
    <w:p w14:paraId="3F8D2C2C" w14:textId="27BB50FB" w:rsidR="001A5648" w:rsidRDefault="001A5648" w:rsidP="001A56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vyhláška,</w:t>
      </w:r>
    </w:p>
    <w:p w14:paraId="23F59C76" w14:textId="25D6BBF8" w:rsidR="001A5648" w:rsidRDefault="001A5648" w:rsidP="001A56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zrušuje obecně závazná vyhláška č.1/2003</w:t>
      </w:r>
    </w:p>
    <w:p w14:paraId="797807A8" w14:textId="77777777" w:rsidR="001A5648" w:rsidRDefault="001A5648" w:rsidP="001A5648">
      <w:pPr>
        <w:jc w:val="center"/>
        <w:rPr>
          <w:b/>
          <w:bCs/>
          <w:sz w:val="28"/>
          <w:szCs w:val="28"/>
        </w:rPr>
      </w:pPr>
    </w:p>
    <w:p w14:paraId="5849E4B3" w14:textId="3550C7FC" w:rsidR="001A5648" w:rsidRDefault="001A5648" w:rsidP="001A5648">
      <w:pPr>
        <w:rPr>
          <w:rFonts w:asciiTheme="majorHAnsi" w:hAnsiTheme="majorHAnsi" w:cstheme="majorHAnsi"/>
          <w:sz w:val="24"/>
          <w:szCs w:val="24"/>
        </w:rPr>
      </w:pPr>
      <w:r w:rsidRPr="001A5648">
        <w:rPr>
          <w:rFonts w:asciiTheme="majorHAnsi" w:hAnsiTheme="majorHAnsi" w:cstheme="majorHAnsi"/>
          <w:sz w:val="24"/>
          <w:szCs w:val="24"/>
        </w:rPr>
        <w:t xml:space="preserve">Zastupitelstvo obce Prusy-Boškůvky se na svém zasedání dne </w:t>
      </w:r>
      <w:r w:rsidR="00065436">
        <w:rPr>
          <w:rFonts w:asciiTheme="majorHAnsi" w:hAnsiTheme="majorHAnsi" w:cstheme="majorHAnsi"/>
          <w:sz w:val="24"/>
          <w:szCs w:val="24"/>
        </w:rPr>
        <w:t>29.4.2024</w:t>
      </w:r>
      <w:r w:rsidRPr="001A5648">
        <w:rPr>
          <w:rFonts w:asciiTheme="majorHAnsi" w:hAnsiTheme="majorHAnsi" w:cstheme="majorHAnsi"/>
          <w:sz w:val="24"/>
          <w:szCs w:val="24"/>
        </w:rPr>
        <w:t xml:space="preserve"> usnesením č. </w:t>
      </w:r>
      <w:r w:rsidR="00065436">
        <w:rPr>
          <w:rFonts w:asciiTheme="majorHAnsi" w:hAnsiTheme="majorHAnsi" w:cstheme="majorHAnsi"/>
          <w:sz w:val="24"/>
          <w:szCs w:val="24"/>
        </w:rPr>
        <w:t>2024/16/4</w:t>
      </w:r>
      <w:r w:rsidRPr="001A5648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u</w:t>
      </w:r>
      <w:r w:rsidRPr="001A5648">
        <w:rPr>
          <w:rFonts w:asciiTheme="majorHAnsi" w:hAnsiTheme="majorHAnsi" w:cstheme="majorHAnsi"/>
          <w:sz w:val="24"/>
          <w:szCs w:val="24"/>
        </w:rPr>
        <w:t>sneslo vydat na základě ustanovení §84 odst. 2 písm. h) zákona č. 128/2000 Sb., o obcích (obecní zřízení), ve znění pozdějších předpisů, tuto obecně závaznou vyhlášku</w:t>
      </w:r>
      <w:r>
        <w:rPr>
          <w:rFonts w:asciiTheme="majorHAnsi" w:hAnsiTheme="majorHAnsi" w:cstheme="majorHAnsi"/>
          <w:sz w:val="24"/>
          <w:szCs w:val="24"/>
        </w:rPr>
        <w:t>:</w:t>
      </w:r>
    </w:p>
    <w:p w14:paraId="463F7EBD" w14:textId="77777777" w:rsidR="001A5648" w:rsidRDefault="001A5648" w:rsidP="001A5648">
      <w:pPr>
        <w:rPr>
          <w:rFonts w:asciiTheme="majorHAnsi" w:hAnsiTheme="majorHAnsi" w:cstheme="majorHAnsi"/>
          <w:sz w:val="24"/>
          <w:szCs w:val="24"/>
        </w:rPr>
      </w:pPr>
    </w:p>
    <w:p w14:paraId="1E5A973C" w14:textId="06259D59" w:rsidR="001A5648" w:rsidRDefault="001A5648" w:rsidP="001A5648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Čl. 1</w:t>
      </w:r>
    </w:p>
    <w:p w14:paraId="0C2EE376" w14:textId="02BA4BE0" w:rsidR="001A5648" w:rsidRDefault="001A5648" w:rsidP="001A5648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Zrušovací ustanovení</w:t>
      </w:r>
    </w:p>
    <w:p w14:paraId="0B62EF82" w14:textId="03ABA929" w:rsidR="001A5648" w:rsidRDefault="001A5648" w:rsidP="001A564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Obecně závazná vyhláška obce Prusy-Boškůvky č.1/2003 o stanovení koeficientu pro výpočet daně z nemovitostí ze dne </w:t>
      </w:r>
      <w:r w:rsidR="00326E86">
        <w:rPr>
          <w:rFonts w:asciiTheme="majorHAnsi" w:hAnsiTheme="majorHAnsi" w:cstheme="majorHAnsi"/>
          <w:sz w:val="24"/>
          <w:szCs w:val="24"/>
        </w:rPr>
        <w:t>1. ledna 2004 se zrušuje.</w:t>
      </w:r>
    </w:p>
    <w:p w14:paraId="6EC75741" w14:textId="77777777" w:rsidR="00326E86" w:rsidRDefault="00326E86" w:rsidP="001A5648">
      <w:pPr>
        <w:rPr>
          <w:rFonts w:asciiTheme="majorHAnsi" w:hAnsiTheme="majorHAnsi" w:cstheme="majorHAnsi"/>
          <w:sz w:val="24"/>
          <w:szCs w:val="24"/>
        </w:rPr>
      </w:pPr>
    </w:p>
    <w:p w14:paraId="5F1EB3FC" w14:textId="7AD781E4" w:rsidR="00326E86" w:rsidRDefault="00326E86" w:rsidP="00326E86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Čl. 2</w:t>
      </w:r>
    </w:p>
    <w:p w14:paraId="4612A31A" w14:textId="5DCA92A1" w:rsidR="00326E86" w:rsidRDefault="00326E86" w:rsidP="00326E86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Účinnost</w:t>
      </w:r>
    </w:p>
    <w:p w14:paraId="18B68B6F" w14:textId="5511C710" w:rsid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Tato obecně závazná vyhláška nabývá účinnosti patnáctým dnem po dni vyhlášení.</w:t>
      </w:r>
    </w:p>
    <w:p w14:paraId="15E1863E" w14:textId="77777777" w:rsid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</w:p>
    <w:p w14:paraId="5D009635" w14:textId="6D7F7A5C" w:rsidR="00326E86" w:rsidRDefault="00326E86" w:rsidP="00326E86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 xml:space="preserve"> </w:t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</w:r>
      <w:r w:rsidR="00123630">
        <w:rPr>
          <w:rFonts w:asciiTheme="majorHAnsi" w:hAnsiTheme="majorHAnsi" w:cstheme="majorHAnsi"/>
          <w:sz w:val="24"/>
          <w:szCs w:val="24"/>
        </w:rPr>
        <w:tab/>
        <w:t xml:space="preserve">  </w:t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  <w:t xml:space="preserve">    Mgr. Pavel Šebesta </w:t>
      </w:r>
      <w:r w:rsidR="00935A7A">
        <w:rPr>
          <w:rFonts w:asciiTheme="majorHAnsi" w:hAnsiTheme="majorHAnsi" w:cstheme="majorHAnsi"/>
          <w:sz w:val="24"/>
          <w:szCs w:val="24"/>
        </w:rPr>
        <w:t>v.r.</w:t>
      </w:r>
      <w:r w:rsidR="00643D8B">
        <w:rPr>
          <w:rFonts w:asciiTheme="majorHAnsi" w:hAnsiTheme="majorHAnsi" w:cstheme="majorHAnsi"/>
          <w:sz w:val="24"/>
          <w:szCs w:val="24"/>
        </w:rPr>
        <w:tab/>
        <w:t xml:space="preserve">  </w:t>
      </w:r>
      <w:r w:rsidR="00643D8B">
        <w:rPr>
          <w:rFonts w:asciiTheme="majorHAnsi" w:hAnsiTheme="majorHAnsi" w:cstheme="majorHAnsi"/>
          <w:sz w:val="24"/>
          <w:szCs w:val="24"/>
        </w:rPr>
        <w:tab/>
      </w:r>
      <w:r w:rsidR="00643D8B">
        <w:rPr>
          <w:rFonts w:asciiTheme="majorHAnsi" w:hAnsiTheme="majorHAnsi" w:cstheme="majorHAnsi"/>
          <w:sz w:val="24"/>
          <w:szCs w:val="24"/>
        </w:rPr>
        <w:tab/>
        <w:t xml:space="preserve">                   </w:t>
      </w:r>
      <w:r w:rsidR="00935A7A">
        <w:rPr>
          <w:rFonts w:asciiTheme="majorHAnsi" w:hAnsiTheme="majorHAnsi" w:cstheme="majorHAnsi"/>
          <w:sz w:val="24"/>
          <w:szCs w:val="24"/>
        </w:rPr>
        <w:t xml:space="preserve">             </w:t>
      </w:r>
      <w:r w:rsidR="00643D8B">
        <w:rPr>
          <w:rFonts w:asciiTheme="majorHAnsi" w:hAnsiTheme="majorHAnsi" w:cstheme="majorHAnsi"/>
          <w:sz w:val="24"/>
          <w:szCs w:val="24"/>
        </w:rPr>
        <w:t xml:space="preserve">                   </w:t>
      </w:r>
      <w:r w:rsidR="00123630">
        <w:rPr>
          <w:rFonts w:asciiTheme="majorHAnsi" w:hAnsiTheme="majorHAnsi" w:cstheme="majorHAnsi"/>
          <w:sz w:val="24"/>
          <w:szCs w:val="24"/>
        </w:rPr>
        <w:t>Ing. Josef Molitoris</w:t>
      </w:r>
      <w:r w:rsidR="00935A7A">
        <w:rPr>
          <w:rFonts w:asciiTheme="majorHAnsi" w:hAnsiTheme="majorHAnsi" w:cstheme="majorHAnsi"/>
          <w:sz w:val="24"/>
          <w:szCs w:val="24"/>
        </w:rPr>
        <w:t xml:space="preserve"> v.r.</w:t>
      </w:r>
    </w:p>
    <w:p w14:paraId="6666EA37" w14:textId="29C64F40" w:rsidR="00326E86" w:rsidRDefault="00326E86" w:rsidP="00326E86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místostarosta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            starosta</w:t>
      </w:r>
    </w:p>
    <w:p w14:paraId="4B4D4144" w14:textId="77777777" w:rsid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</w:p>
    <w:p w14:paraId="4CA420F2" w14:textId="77777777" w:rsid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</w:p>
    <w:p w14:paraId="53D9230B" w14:textId="17227887" w:rsidR="00123630" w:rsidRDefault="00123630" w:rsidP="00326E8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Bc. Marian Hlaváč</w:t>
      </w:r>
      <w:r w:rsidR="00935A7A">
        <w:rPr>
          <w:rFonts w:asciiTheme="majorHAnsi" w:hAnsiTheme="majorHAnsi" w:cstheme="majorHAnsi"/>
          <w:sz w:val="24"/>
          <w:szCs w:val="24"/>
        </w:rPr>
        <w:t xml:space="preserve"> v.r.</w:t>
      </w:r>
    </w:p>
    <w:p w14:paraId="453FD592" w14:textId="65E0EBAA" w:rsidR="00326E86" w:rsidRPr="00326E86" w:rsidRDefault="00326E86" w:rsidP="00326E8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místostarosta</w:t>
      </w:r>
    </w:p>
    <w:p w14:paraId="0936A217" w14:textId="77777777" w:rsidR="00326E86" w:rsidRDefault="00326E86" w:rsidP="001A5648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5CDB721" w14:textId="6ED4FD39" w:rsidR="00326E86" w:rsidRDefault="00326E86" w:rsidP="00326E86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Vyvěšeno na úřední desce dne:</w:t>
      </w:r>
      <w:r w:rsidR="00065436">
        <w:rPr>
          <w:rFonts w:asciiTheme="majorHAnsi" w:hAnsiTheme="majorHAnsi" w:cstheme="majorHAnsi"/>
          <w:sz w:val="24"/>
          <w:szCs w:val="24"/>
        </w:rPr>
        <w:t xml:space="preserve"> 30.4.2024</w:t>
      </w:r>
    </w:p>
    <w:p w14:paraId="2429273E" w14:textId="77B8DAB0" w:rsidR="00326E86" w:rsidRPr="00326E86" w:rsidRDefault="00326E86" w:rsidP="00326E86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Sejmuto z úřední desky dne:</w:t>
      </w:r>
    </w:p>
    <w:sectPr w:rsidR="00326E86" w:rsidRPr="00326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48"/>
    <w:rsid w:val="00065436"/>
    <w:rsid w:val="00123630"/>
    <w:rsid w:val="001A5648"/>
    <w:rsid w:val="00294C7E"/>
    <w:rsid w:val="00326E86"/>
    <w:rsid w:val="00643D8B"/>
    <w:rsid w:val="0093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00F1E4"/>
  <w15:chartTrackingRefBased/>
  <w15:docId w15:val="{5AB36290-F1FE-416D-8A09-708D06B4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714</Characters>
  <Application>Microsoft Office Word</Application>
  <DocSecurity>0</DocSecurity>
  <Lines>30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obec.prusy.boskuvky@seznam.cz</dc:creator>
  <cp:keywords/>
  <dc:description/>
  <cp:lastModifiedBy>Josef Molitoris</cp:lastModifiedBy>
  <cp:revision>3</cp:revision>
  <cp:lastPrinted>2024-04-03T12:04:00Z</cp:lastPrinted>
  <dcterms:created xsi:type="dcterms:W3CDTF">2024-04-03T12:19:00Z</dcterms:created>
  <dcterms:modified xsi:type="dcterms:W3CDTF">2024-04-30T06:46:00Z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4b8ace0aec7bb865cbde5a605e1293bf1349258b392453810fa9e42df8c8b60a</vt:lpwstr>
  </property>
</Properties>
</file>